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105ECC" w14:textId="53EC7164" w:rsidR="00CC3806" w:rsidRDefault="00CC3806" w:rsidP="00CC3806">
      <w:pPr>
        <w:jc w:val="center"/>
        <w:rPr>
          <w:b/>
          <w:sz w:val="36"/>
          <w:lang w:val="sr-Cyrl-RS"/>
        </w:rPr>
      </w:pPr>
      <w:r>
        <w:rPr>
          <w:b/>
          <w:sz w:val="36"/>
          <w:lang w:val="sr-Cyrl-RS"/>
        </w:rPr>
        <w:t>1.5 ТЕКСТУАЛНА ДОКУМЕНТАЦИЈА</w:t>
      </w:r>
    </w:p>
    <w:p w14:paraId="30C6EE55" w14:textId="2F105353" w:rsidR="00061A6C" w:rsidRDefault="00061A6C" w:rsidP="00CC3806">
      <w:pPr>
        <w:jc w:val="center"/>
        <w:rPr>
          <w:b/>
          <w:sz w:val="36"/>
          <w:lang w:val="sr-Cyrl-RS"/>
        </w:rPr>
      </w:pPr>
    </w:p>
    <w:p w14:paraId="2059654E" w14:textId="77777777" w:rsidR="00061A6C" w:rsidRPr="00061A6C" w:rsidRDefault="00061A6C" w:rsidP="00CC3806">
      <w:pPr>
        <w:jc w:val="center"/>
        <w:rPr>
          <w:b/>
          <w:sz w:val="36"/>
        </w:rPr>
        <w:sectPr w:rsidR="00061A6C" w:rsidRPr="00061A6C" w:rsidSect="00F24DEE">
          <w:footerReference w:type="default" r:id="rId8"/>
          <w:pgSz w:w="11906" w:h="16838" w:code="9"/>
          <w:pgMar w:top="1440" w:right="1440" w:bottom="1440" w:left="1440" w:header="720" w:footer="720" w:gutter="0"/>
          <w:cols w:space="720"/>
          <w:vAlign w:val="center"/>
          <w:docGrid w:linePitch="360"/>
        </w:sectPr>
      </w:pPr>
    </w:p>
    <w:p w14:paraId="17154A20" w14:textId="22FDC97D" w:rsidR="00C50D65" w:rsidRDefault="004C7E5E">
      <w:pPr>
        <w:rPr>
          <w:b/>
          <w:sz w:val="36"/>
          <w:lang w:val="sr-Cyrl-RS"/>
        </w:rPr>
      </w:pPr>
      <w:r w:rsidRPr="004C7E5E">
        <w:rPr>
          <w:b/>
          <w:sz w:val="36"/>
          <w:lang w:val="sr-Cyrl-RS"/>
        </w:rPr>
        <w:lastRenderedPageBreak/>
        <w:t>САДРЖАЈ:</w:t>
      </w:r>
    </w:p>
    <w:p w14:paraId="7A73C756" w14:textId="294D8AEE" w:rsidR="004C7E5E" w:rsidRDefault="004C7E5E" w:rsidP="00DB6EF7">
      <w:pPr>
        <w:rPr>
          <w:lang w:val="sr-Cyrl-RS"/>
        </w:rPr>
      </w:pPr>
    </w:p>
    <w:p w14:paraId="5A14D0D6" w14:textId="1DB4B3AB" w:rsidR="00706864" w:rsidRDefault="00582E5D">
      <w:pPr>
        <w:pStyle w:val="TOC1"/>
        <w:tabs>
          <w:tab w:val="right" w:leader="dot" w:pos="9016"/>
        </w:tabs>
        <w:rPr>
          <w:rFonts w:asciiTheme="minorHAnsi" w:eastAsiaTheme="minorEastAsia" w:hAnsiTheme="minorHAnsi"/>
          <w:noProof/>
        </w:rPr>
      </w:pPr>
      <w:r>
        <w:rPr>
          <w:lang w:val="sr-Cyrl-RS"/>
        </w:rPr>
        <w:fldChar w:fldCharType="begin"/>
      </w:r>
      <w:r>
        <w:rPr>
          <w:lang w:val="sr-Cyrl-RS"/>
        </w:rPr>
        <w:instrText xml:space="preserve"> TOC \o "1-3" \h \z \u </w:instrText>
      </w:r>
      <w:r>
        <w:rPr>
          <w:lang w:val="sr-Cyrl-RS"/>
        </w:rPr>
        <w:fldChar w:fldCharType="separate"/>
      </w:r>
      <w:hyperlink w:anchor="_Toc74219405" w:history="1">
        <w:r w:rsidR="00706864" w:rsidRPr="007B7BF5">
          <w:rPr>
            <w:rStyle w:val="Hyperlink"/>
            <w:noProof/>
          </w:rPr>
          <w:t>1 ПОДАЦИ О НОСИОЦУ ПРОЈЕКТА</w:t>
        </w:r>
        <w:r w:rsidR="00706864">
          <w:rPr>
            <w:noProof/>
            <w:webHidden/>
          </w:rPr>
          <w:tab/>
        </w:r>
        <w:r w:rsidR="00706864">
          <w:rPr>
            <w:noProof/>
            <w:webHidden/>
          </w:rPr>
          <w:fldChar w:fldCharType="begin"/>
        </w:r>
        <w:r w:rsidR="00706864">
          <w:rPr>
            <w:noProof/>
            <w:webHidden/>
          </w:rPr>
          <w:instrText xml:space="preserve"> PAGEREF _Toc74219405 \h </w:instrText>
        </w:r>
        <w:r w:rsidR="00706864">
          <w:rPr>
            <w:noProof/>
            <w:webHidden/>
          </w:rPr>
        </w:r>
        <w:r w:rsidR="00706864">
          <w:rPr>
            <w:noProof/>
            <w:webHidden/>
          </w:rPr>
          <w:fldChar w:fldCharType="separate"/>
        </w:r>
        <w:r w:rsidR="001D5535">
          <w:rPr>
            <w:noProof/>
            <w:webHidden/>
          </w:rPr>
          <w:t>1</w:t>
        </w:r>
        <w:r w:rsidR="00706864">
          <w:rPr>
            <w:noProof/>
            <w:webHidden/>
          </w:rPr>
          <w:fldChar w:fldCharType="end"/>
        </w:r>
      </w:hyperlink>
    </w:p>
    <w:p w14:paraId="6B9C9547" w14:textId="5547AF67" w:rsidR="00706864" w:rsidRDefault="009616C8">
      <w:pPr>
        <w:pStyle w:val="TOC2"/>
        <w:tabs>
          <w:tab w:val="right" w:leader="dot" w:pos="9016"/>
        </w:tabs>
        <w:rPr>
          <w:rFonts w:asciiTheme="minorHAnsi" w:eastAsiaTheme="minorEastAsia" w:hAnsiTheme="minorHAnsi"/>
          <w:noProof/>
        </w:rPr>
      </w:pPr>
      <w:hyperlink w:anchor="_Toc74219406" w:history="1">
        <w:r w:rsidR="00706864" w:rsidRPr="007B7BF5">
          <w:rPr>
            <w:rStyle w:val="Hyperlink"/>
            <w:noProof/>
          </w:rPr>
          <w:t>1.1 Пун назив правног лица и физичког заступника</w:t>
        </w:r>
        <w:r w:rsidR="00706864">
          <w:rPr>
            <w:noProof/>
            <w:webHidden/>
          </w:rPr>
          <w:tab/>
        </w:r>
        <w:r w:rsidR="00706864">
          <w:rPr>
            <w:noProof/>
            <w:webHidden/>
          </w:rPr>
          <w:fldChar w:fldCharType="begin"/>
        </w:r>
        <w:r w:rsidR="00706864">
          <w:rPr>
            <w:noProof/>
            <w:webHidden/>
          </w:rPr>
          <w:instrText xml:space="preserve"> PAGEREF _Toc74219406 \h </w:instrText>
        </w:r>
        <w:r w:rsidR="00706864">
          <w:rPr>
            <w:noProof/>
            <w:webHidden/>
          </w:rPr>
        </w:r>
        <w:r w:rsidR="00706864">
          <w:rPr>
            <w:noProof/>
            <w:webHidden/>
          </w:rPr>
          <w:fldChar w:fldCharType="separate"/>
        </w:r>
        <w:r w:rsidR="001D5535">
          <w:rPr>
            <w:noProof/>
            <w:webHidden/>
          </w:rPr>
          <w:t>1</w:t>
        </w:r>
        <w:r w:rsidR="00706864">
          <w:rPr>
            <w:noProof/>
            <w:webHidden/>
          </w:rPr>
          <w:fldChar w:fldCharType="end"/>
        </w:r>
      </w:hyperlink>
    </w:p>
    <w:p w14:paraId="7117C870" w14:textId="1A389B72" w:rsidR="00706864" w:rsidRDefault="009616C8">
      <w:pPr>
        <w:pStyle w:val="TOC2"/>
        <w:tabs>
          <w:tab w:val="right" w:leader="dot" w:pos="9016"/>
        </w:tabs>
        <w:rPr>
          <w:rFonts w:asciiTheme="minorHAnsi" w:eastAsiaTheme="minorEastAsia" w:hAnsiTheme="minorHAnsi"/>
          <w:noProof/>
        </w:rPr>
      </w:pPr>
      <w:hyperlink w:anchor="_Toc74219407" w:history="1">
        <w:r w:rsidR="00706864" w:rsidRPr="007B7BF5">
          <w:rPr>
            <w:rStyle w:val="Hyperlink"/>
            <w:noProof/>
          </w:rPr>
          <w:t>1.2 Седиште и адреса</w:t>
        </w:r>
        <w:r w:rsidR="00706864">
          <w:rPr>
            <w:noProof/>
            <w:webHidden/>
          </w:rPr>
          <w:tab/>
        </w:r>
        <w:r w:rsidR="00706864">
          <w:rPr>
            <w:noProof/>
            <w:webHidden/>
          </w:rPr>
          <w:fldChar w:fldCharType="begin"/>
        </w:r>
        <w:r w:rsidR="00706864">
          <w:rPr>
            <w:noProof/>
            <w:webHidden/>
          </w:rPr>
          <w:instrText xml:space="preserve"> PAGEREF _Toc74219407 \h </w:instrText>
        </w:r>
        <w:r w:rsidR="00706864">
          <w:rPr>
            <w:noProof/>
            <w:webHidden/>
          </w:rPr>
        </w:r>
        <w:r w:rsidR="00706864">
          <w:rPr>
            <w:noProof/>
            <w:webHidden/>
          </w:rPr>
          <w:fldChar w:fldCharType="separate"/>
        </w:r>
        <w:r w:rsidR="001D5535">
          <w:rPr>
            <w:noProof/>
            <w:webHidden/>
          </w:rPr>
          <w:t>1</w:t>
        </w:r>
        <w:r w:rsidR="00706864">
          <w:rPr>
            <w:noProof/>
            <w:webHidden/>
          </w:rPr>
          <w:fldChar w:fldCharType="end"/>
        </w:r>
      </w:hyperlink>
    </w:p>
    <w:p w14:paraId="3871766F" w14:textId="659A229F" w:rsidR="00706864" w:rsidRDefault="009616C8">
      <w:pPr>
        <w:pStyle w:val="TOC2"/>
        <w:tabs>
          <w:tab w:val="right" w:leader="dot" w:pos="9016"/>
        </w:tabs>
        <w:rPr>
          <w:rFonts w:asciiTheme="minorHAnsi" w:eastAsiaTheme="minorEastAsia" w:hAnsiTheme="minorHAnsi"/>
          <w:noProof/>
        </w:rPr>
      </w:pPr>
      <w:hyperlink w:anchor="_Toc74219408" w:history="1">
        <w:r w:rsidR="00706864" w:rsidRPr="007B7BF5">
          <w:rPr>
            <w:rStyle w:val="Hyperlink"/>
            <w:noProof/>
          </w:rPr>
          <w:t>1.3 Телефонски број (контакт телефон), e-mail адреса</w:t>
        </w:r>
        <w:r w:rsidR="00706864">
          <w:rPr>
            <w:noProof/>
            <w:webHidden/>
          </w:rPr>
          <w:tab/>
        </w:r>
        <w:r w:rsidR="00706864">
          <w:rPr>
            <w:noProof/>
            <w:webHidden/>
          </w:rPr>
          <w:fldChar w:fldCharType="begin"/>
        </w:r>
        <w:r w:rsidR="00706864">
          <w:rPr>
            <w:noProof/>
            <w:webHidden/>
          </w:rPr>
          <w:instrText xml:space="preserve"> PAGEREF _Toc74219408 \h </w:instrText>
        </w:r>
        <w:r w:rsidR="00706864">
          <w:rPr>
            <w:noProof/>
            <w:webHidden/>
          </w:rPr>
        </w:r>
        <w:r w:rsidR="00706864">
          <w:rPr>
            <w:noProof/>
            <w:webHidden/>
          </w:rPr>
          <w:fldChar w:fldCharType="separate"/>
        </w:r>
        <w:r w:rsidR="001D5535">
          <w:rPr>
            <w:noProof/>
            <w:webHidden/>
          </w:rPr>
          <w:t>1</w:t>
        </w:r>
        <w:r w:rsidR="00706864">
          <w:rPr>
            <w:noProof/>
            <w:webHidden/>
          </w:rPr>
          <w:fldChar w:fldCharType="end"/>
        </w:r>
      </w:hyperlink>
    </w:p>
    <w:p w14:paraId="73D96300" w14:textId="5990E19D" w:rsidR="00706864" w:rsidRDefault="009616C8">
      <w:pPr>
        <w:pStyle w:val="TOC1"/>
        <w:tabs>
          <w:tab w:val="right" w:leader="dot" w:pos="9016"/>
        </w:tabs>
        <w:rPr>
          <w:rFonts w:asciiTheme="minorHAnsi" w:eastAsiaTheme="minorEastAsia" w:hAnsiTheme="minorHAnsi"/>
          <w:noProof/>
        </w:rPr>
      </w:pPr>
      <w:hyperlink w:anchor="_Toc74219409" w:history="1">
        <w:r w:rsidR="00706864" w:rsidRPr="007B7BF5">
          <w:rPr>
            <w:rStyle w:val="Hyperlink"/>
            <w:rFonts w:eastAsia="Times New Roman"/>
            <w:noProof/>
            <w:lang w:eastAsia="sr-Cyrl-RS"/>
          </w:rPr>
          <w:t>2 ОПИС ЛОКАЦИЈЕ</w:t>
        </w:r>
        <w:r w:rsidR="00706864">
          <w:rPr>
            <w:noProof/>
            <w:webHidden/>
          </w:rPr>
          <w:tab/>
        </w:r>
        <w:r w:rsidR="00706864">
          <w:rPr>
            <w:noProof/>
            <w:webHidden/>
          </w:rPr>
          <w:fldChar w:fldCharType="begin"/>
        </w:r>
        <w:r w:rsidR="00706864">
          <w:rPr>
            <w:noProof/>
            <w:webHidden/>
          </w:rPr>
          <w:instrText xml:space="preserve"> PAGEREF _Toc74219409 \h </w:instrText>
        </w:r>
        <w:r w:rsidR="00706864">
          <w:rPr>
            <w:noProof/>
            <w:webHidden/>
          </w:rPr>
        </w:r>
        <w:r w:rsidR="00706864">
          <w:rPr>
            <w:noProof/>
            <w:webHidden/>
          </w:rPr>
          <w:fldChar w:fldCharType="separate"/>
        </w:r>
        <w:r w:rsidR="001D5535">
          <w:rPr>
            <w:noProof/>
            <w:webHidden/>
          </w:rPr>
          <w:t>2</w:t>
        </w:r>
        <w:r w:rsidR="00706864">
          <w:rPr>
            <w:noProof/>
            <w:webHidden/>
          </w:rPr>
          <w:fldChar w:fldCharType="end"/>
        </w:r>
      </w:hyperlink>
    </w:p>
    <w:p w14:paraId="75B7FFAB" w14:textId="088B0922" w:rsidR="00706864" w:rsidRDefault="009616C8">
      <w:pPr>
        <w:pStyle w:val="TOC2"/>
        <w:tabs>
          <w:tab w:val="right" w:leader="dot" w:pos="9016"/>
        </w:tabs>
        <w:rPr>
          <w:rFonts w:asciiTheme="minorHAnsi" w:eastAsiaTheme="minorEastAsia" w:hAnsiTheme="minorHAnsi"/>
          <w:noProof/>
        </w:rPr>
      </w:pPr>
      <w:hyperlink w:anchor="_Toc74219410" w:history="1">
        <w:r w:rsidR="00706864" w:rsidRPr="007B7BF5">
          <w:rPr>
            <w:rStyle w:val="Hyperlink"/>
            <w:noProof/>
            <w:lang w:val="sr-Cyrl-RS"/>
          </w:rPr>
          <w:t>2.1 Катастарске парцеле</w:t>
        </w:r>
        <w:r w:rsidR="00706864">
          <w:rPr>
            <w:noProof/>
            <w:webHidden/>
          </w:rPr>
          <w:tab/>
        </w:r>
        <w:r w:rsidR="00706864">
          <w:rPr>
            <w:noProof/>
            <w:webHidden/>
          </w:rPr>
          <w:fldChar w:fldCharType="begin"/>
        </w:r>
        <w:r w:rsidR="00706864">
          <w:rPr>
            <w:noProof/>
            <w:webHidden/>
          </w:rPr>
          <w:instrText xml:space="preserve"> PAGEREF _Toc74219410 \h </w:instrText>
        </w:r>
        <w:r w:rsidR="00706864">
          <w:rPr>
            <w:noProof/>
            <w:webHidden/>
          </w:rPr>
        </w:r>
        <w:r w:rsidR="00706864">
          <w:rPr>
            <w:noProof/>
            <w:webHidden/>
          </w:rPr>
          <w:fldChar w:fldCharType="separate"/>
        </w:r>
        <w:r w:rsidR="001D5535">
          <w:rPr>
            <w:noProof/>
            <w:webHidden/>
          </w:rPr>
          <w:t>2</w:t>
        </w:r>
        <w:r w:rsidR="00706864">
          <w:rPr>
            <w:noProof/>
            <w:webHidden/>
          </w:rPr>
          <w:fldChar w:fldCharType="end"/>
        </w:r>
      </w:hyperlink>
    </w:p>
    <w:p w14:paraId="2ED828F3" w14:textId="267D67B9" w:rsidR="00706864" w:rsidRDefault="009616C8">
      <w:pPr>
        <w:pStyle w:val="TOC2"/>
        <w:tabs>
          <w:tab w:val="right" w:leader="dot" w:pos="9016"/>
        </w:tabs>
        <w:rPr>
          <w:rFonts w:asciiTheme="minorHAnsi" w:eastAsiaTheme="minorEastAsia" w:hAnsiTheme="minorHAnsi"/>
          <w:noProof/>
        </w:rPr>
      </w:pPr>
      <w:hyperlink w:anchor="_Toc74219411" w:history="1">
        <w:r w:rsidR="00706864" w:rsidRPr="007B7BF5">
          <w:rPr>
            <w:rStyle w:val="Hyperlink"/>
            <w:noProof/>
          </w:rPr>
          <w:t>2.2 Потребне површине за време извођења радова</w:t>
        </w:r>
        <w:r w:rsidR="00706864">
          <w:rPr>
            <w:noProof/>
            <w:webHidden/>
          </w:rPr>
          <w:tab/>
        </w:r>
        <w:r w:rsidR="00706864">
          <w:rPr>
            <w:noProof/>
            <w:webHidden/>
          </w:rPr>
          <w:fldChar w:fldCharType="begin"/>
        </w:r>
        <w:r w:rsidR="00706864">
          <w:rPr>
            <w:noProof/>
            <w:webHidden/>
          </w:rPr>
          <w:instrText xml:space="preserve"> PAGEREF _Toc74219411 \h </w:instrText>
        </w:r>
        <w:r w:rsidR="00706864">
          <w:rPr>
            <w:noProof/>
            <w:webHidden/>
          </w:rPr>
        </w:r>
        <w:r w:rsidR="00706864">
          <w:rPr>
            <w:noProof/>
            <w:webHidden/>
          </w:rPr>
          <w:fldChar w:fldCharType="separate"/>
        </w:r>
        <w:r w:rsidR="001D5535">
          <w:rPr>
            <w:noProof/>
            <w:webHidden/>
          </w:rPr>
          <w:t>5</w:t>
        </w:r>
        <w:r w:rsidR="00706864">
          <w:rPr>
            <w:noProof/>
            <w:webHidden/>
          </w:rPr>
          <w:fldChar w:fldCharType="end"/>
        </w:r>
      </w:hyperlink>
    </w:p>
    <w:p w14:paraId="35A7C66C" w14:textId="243EAE1F" w:rsidR="00706864" w:rsidRDefault="009616C8">
      <w:pPr>
        <w:pStyle w:val="TOC2"/>
        <w:tabs>
          <w:tab w:val="right" w:leader="dot" w:pos="9016"/>
        </w:tabs>
        <w:rPr>
          <w:rFonts w:asciiTheme="minorHAnsi" w:eastAsiaTheme="minorEastAsia" w:hAnsiTheme="minorHAnsi"/>
          <w:noProof/>
        </w:rPr>
      </w:pPr>
      <w:hyperlink w:anchor="_Toc74219412" w:history="1">
        <w:r w:rsidR="00706864" w:rsidRPr="007B7BF5">
          <w:rPr>
            <w:rStyle w:val="Hyperlink"/>
            <w:noProof/>
          </w:rPr>
          <w:t>2.3 Педолошке, геоморфолошке, геолошке, хидрогеолошке и сеизмолошке карактеристике терена</w:t>
        </w:r>
        <w:r w:rsidR="00706864">
          <w:rPr>
            <w:noProof/>
            <w:webHidden/>
          </w:rPr>
          <w:tab/>
        </w:r>
        <w:r w:rsidR="00706864">
          <w:rPr>
            <w:noProof/>
            <w:webHidden/>
          </w:rPr>
          <w:fldChar w:fldCharType="begin"/>
        </w:r>
        <w:r w:rsidR="00706864">
          <w:rPr>
            <w:noProof/>
            <w:webHidden/>
          </w:rPr>
          <w:instrText xml:space="preserve"> PAGEREF _Toc74219412 \h </w:instrText>
        </w:r>
        <w:r w:rsidR="00706864">
          <w:rPr>
            <w:noProof/>
            <w:webHidden/>
          </w:rPr>
        </w:r>
        <w:r w:rsidR="00706864">
          <w:rPr>
            <w:noProof/>
            <w:webHidden/>
          </w:rPr>
          <w:fldChar w:fldCharType="separate"/>
        </w:r>
        <w:r w:rsidR="001D5535">
          <w:rPr>
            <w:noProof/>
            <w:webHidden/>
          </w:rPr>
          <w:t>6</w:t>
        </w:r>
        <w:r w:rsidR="00706864">
          <w:rPr>
            <w:noProof/>
            <w:webHidden/>
          </w:rPr>
          <w:fldChar w:fldCharType="end"/>
        </w:r>
      </w:hyperlink>
    </w:p>
    <w:p w14:paraId="0073F667" w14:textId="134F2206" w:rsidR="00706864" w:rsidRDefault="009616C8">
      <w:pPr>
        <w:pStyle w:val="TOC2"/>
        <w:tabs>
          <w:tab w:val="right" w:leader="dot" w:pos="9016"/>
        </w:tabs>
        <w:rPr>
          <w:rFonts w:asciiTheme="minorHAnsi" w:eastAsiaTheme="minorEastAsia" w:hAnsiTheme="minorHAnsi"/>
          <w:noProof/>
        </w:rPr>
      </w:pPr>
      <w:hyperlink w:anchor="_Toc74219413" w:history="1">
        <w:r w:rsidR="00706864" w:rsidRPr="007B7BF5">
          <w:rPr>
            <w:rStyle w:val="Hyperlink"/>
            <w:noProof/>
          </w:rPr>
          <w:t>2.4 Извориште водоснаб</w:t>
        </w:r>
        <w:r w:rsidR="00706864" w:rsidRPr="007B7BF5">
          <w:rPr>
            <w:rStyle w:val="Hyperlink"/>
            <w:noProof/>
            <w:lang w:val="sr-Cyrl-RS"/>
          </w:rPr>
          <w:t>д</w:t>
        </w:r>
        <w:r w:rsidR="00706864" w:rsidRPr="007B7BF5">
          <w:rPr>
            <w:rStyle w:val="Hyperlink"/>
            <w:noProof/>
          </w:rPr>
          <w:t>евања и хидролошке карактеристике</w:t>
        </w:r>
        <w:r w:rsidR="00706864">
          <w:rPr>
            <w:noProof/>
            <w:webHidden/>
          </w:rPr>
          <w:tab/>
        </w:r>
        <w:r w:rsidR="00706864">
          <w:rPr>
            <w:noProof/>
            <w:webHidden/>
          </w:rPr>
          <w:fldChar w:fldCharType="begin"/>
        </w:r>
        <w:r w:rsidR="00706864">
          <w:rPr>
            <w:noProof/>
            <w:webHidden/>
          </w:rPr>
          <w:instrText xml:space="preserve"> PAGEREF _Toc74219413 \h </w:instrText>
        </w:r>
        <w:r w:rsidR="00706864">
          <w:rPr>
            <w:noProof/>
            <w:webHidden/>
          </w:rPr>
        </w:r>
        <w:r w:rsidR="00706864">
          <w:rPr>
            <w:noProof/>
            <w:webHidden/>
          </w:rPr>
          <w:fldChar w:fldCharType="separate"/>
        </w:r>
        <w:r w:rsidR="001D5535">
          <w:rPr>
            <w:noProof/>
            <w:webHidden/>
          </w:rPr>
          <w:t>10</w:t>
        </w:r>
        <w:r w:rsidR="00706864">
          <w:rPr>
            <w:noProof/>
            <w:webHidden/>
          </w:rPr>
          <w:fldChar w:fldCharType="end"/>
        </w:r>
      </w:hyperlink>
    </w:p>
    <w:p w14:paraId="7BC086BC" w14:textId="65D79369" w:rsidR="00706864" w:rsidRDefault="009616C8">
      <w:pPr>
        <w:pStyle w:val="TOC2"/>
        <w:tabs>
          <w:tab w:val="right" w:leader="dot" w:pos="9016"/>
        </w:tabs>
        <w:rPr>
          <w:rFonts w:asciiTheme="minorHAnsi" w:eastAsiaTheme="minorEastAsia" w:hAnsiTheme="minorHAnsi"/>
          <w:noProof/>
        </w:rPr>
      </w:pPr>
      <w:hyperlink w:anchor="_Toc74219414" w:history="1">
        <w:r w:rsidR="00706864" w:rsidRPr="007B7BF5">
          <w:rPr>
            <w:rStyle w:val="Hyperlink"/>
            <w:noProof/>
          </w:rPr>
          <w:t>2.5 Климатске карактеристике</w:t>
        </w:r>
        <w:r w:rsidR="00706864">
          <w:rPr>
            <w:noProof/>
            <w:webHidden/>
          </w:rPr>
          <w:tab/>
        </w:r>
        <w:r w:rsidR="00706864">
          <w:rPr>
            <w:noProof/>
            <w:webHidden/>
          </w:rPr>
          <w:fldChar w:fldCharType="begin"/>
        </w:r>
        <w:r w:rsidR="00706864">
          <w:rPr>
            <w:noProof/>
            <w:webHidden/>
          </w:rPr>
          <w:instrText xml:space="preserve"> PAGEREF _Toc74219414 \h </w:instrText>
        </w:r>
        <w:r w:rsidR="00706864">
          <w:rPr>
            <w:noProof/>
            <w:webHidden/>
          </w:rPr>
        </w:r>
        <w:r w:rsidR="00706864">
          <w:rPr>
            <w:noProof/>
            <w:webHidden/>
          </w:rPr>
          <w:fldChar w:fldCharType="separate"/>
        </w:r>
        <w:r w:rsidR="001D5535">
          <w:rPr>
            <w:noProof/>
            <w:webHidden/>
          </w:rPr>
          <w:t>10</w:t>
        </w:r>
        <w:r w:rsidR="00706864">
          <w:rPr>
            <w:noProof/>
            <w:webHidden/>
          </w:rPr>
          <w:fldChar w:fldCharType="end"/>
        </w:r>
      </w:hyperlink>
    </w:p>
    <w:p w14:paraId="23FDD8C7" w14:textId="7FA40862" w:rsidR="00706864" w:rsidRDefault="009616C8">
      <w:pPr>
        <w:pStyle w:val="TOC3"/>
        <w:tabs>
          <w:tab w:val="right" w:leader="dot" w:pos="9016"/>
        </w:tabs>
        <w:rPr>
          <w:rFonts w:asciiTheme="minorHAnsi" w:eastAsiaTheme="minorEastAsia" w:hAnsiTheme="minorHAnsi"/>
          <w:noProof/>
        </w:rPr>
      </w:pPr>
      <w:hyperlink w:anchor="_Toc74219415" w:history="1">
        <w:r w:rsidR="00706864" w:rsidRPr="007B7BF5">
          <w:rPr>
            <w:rStyle w:val="Hyperlink"/>
            <w:rFonts w:cs="Arial"/>
            <w:noProof/>
          </w:rPr>
          <w:t>2.5.1 Температура</w:t>
        </w:r>
        <w:r w:rsidR="00706864">
          <w:rPr>
            <w:noProof/>
            <w:webHidden/>
          </w:rPr>
          <w:tab/>
        </w:r>
        <w:r w:rsidR="00706864">
          <w:rPr>
            <w:noProof/>
            <w:webHidden/>
          </w:rPr>
          <w:fldChar w:fldCharType="begin"/>
        </w:r>
        <w:r w:rsidR="00706864">
          <w:rPr>
            <w:noProof/>
            <w:webHidden/>
          </w:rPr>
          <w:instrText xml:space="preserve"> PAGEREF _Toc74219415 \h </w:instrText>
        </w:r>
        <w:r w:rsidR="00706864">
          <w:rPr>
            <w:noProof/>
            <w:webHidden/>
          </w:rPr>
        </w:r>
        <w:r w:rsidR="00706864">
          <w:rPr>
            <w:noProof/>
            <w:webHidden/>
          </w:rPr>
          <w:fldChar w:fldCharType="separate"/>
        </w:r>
        <w:r w:rsidR="001D5535">
          <w:rPr>
            <w:noProof/>
            <w:webHidden/>
          </w:rPr>
          <w:t>10</w:t>
        </w:r>
        <w:r w:rsidR="00706864">
          <w:rPr>
            <w:noProof/>
            <w:webHidden/>
          </w:rPr>
          <w:fldChar w:fldCharType="end"/>
        </w:r>
      </w:hyperlink>
    </w:p>
    <w:p w14:paraId="5C7220AF" w14:textId="5BFD3387" w:rsidR="00706864" w:rsidRDefault="009616C8">
      <w:pPr>
        <w:pStyle w:val="TOC3"/>
        <w:tabs>
          <w:tab w:val="right" w:leader="dot" w:pos="9016"/>
        </w:tabs>
        <w:rPr>
          <w:rFonts w:asciiTheme="minorHAnsi" w:eastAsiaTheme="minorEastAsia" w:hAnsiTheme="minorHAnsi"/>
          <w:noProof/>
        </w:rPr>
      </w:pPr>
      <w:hyperlink w:anchor="_Toc74219416" w:history="1">
        <w:r w:rsidR="00706864" w:rsidRPr="007B7BF5">
          <w:rPr>
            <w:rStyle w:val="Hyperlink"/>
            <w:rFonts w:cs="Arial"/>
            <w:noProof/>
          </w:rPr>
          <w:t>2.5.2 Влажност ваздуха</w:t>
        </w:r>
        <w:r w:rsidR="00706864">
          <w:rPr>
            <w:noProof/>
            <w:webHidden/>
          </w:rPr>
          <w:tab/>
        </w:r>
        <w:r w:rsidR="00706864">
          <w:rPr>
            <w:noProof/>
            <w:webHidden/>
          </w:rPr>
          <w:fldChar w:fldCharType="begin"/>
        </w:r>
        <w:r w:rsidR="00706864">
          <w:rPr>
            <w:noProof/>
            <w:webHidden/>
          </w:rPr>
          <w:instrText xml:space="preserve"> PAGEREF _Toc74219416 \h </w:instrText>
        </w:r>
        <w:r w:rsidR="00706864">
          <w:rPr>
            <w:noProof/>
            <w:webHidden/>
          </w:rPr>
        </w:r>
        <w:r w:rsidR="00706864">
          <w:rPr>
            <w:noProof/>
            <w:webHidden/>
          </w:rPr>
          <w:fldChar w:fldCharType="separate"/>
        </w:r>
        <w:r w:rsidR="001D5535">
          <w:rPr>
            <w:noProof/>
            <w:webHidden/>
          </w:rPr>
          <w:t>11</w:t>
        </w:r>
        <w:r w:rsidR="00706864">
          <w:rPr>
            <w:noProof/>
            <w:webHidden/>
          </w:rPr>
          <w:fldChar w:fldCharType="end"/>
        </w:r>
      </w:hyperlink>
    </w:p>
    <w:p w14:paraId="215CC3F9" w14:textId="15B5D23B" w:rsidR="00706864" w:rsidRDefault="009616C8">
      <w:pPr>
        <w:pStyle w:val="TOC3"/>
        <w:tabs>
          <w:tab w:val="right" w:leader="dot" w:pos="9016"/>
        </w:tabs>
        <w:rPr>
          <w:rFonts w:asciiTheme="minorHAnsi" w:eastAsiaTheme="minorEastAsia" w:hAnsiTheme="minorHAnsi"/>
          <w:noProof/>
        </w:rPr>
      </w:pPr>
      <w:hyperlink w:anchor="_Toc74219417" w:history="1">
        <w:r w:rsidR="00706864" w:rsidRPr="007B7BF5">
          <w:rPr>
            <w:rStyle w:val="Hyperlink"/>
            <w:rFonts w:cs="Arial"/>
            <w:noProof/>
          </w:rPr>
          <w:t>2.5.3 Облачност</w:t>
        </w:r>
        <w:r w:rsidR="00706864">
          <w:rPr>
            <w:noProof/>
            <w:webHidden/>
          </w:rPr>
          <w:tab/>
        </w:r>
        <w:r w:rsidR="00706864">
          <w:rPr>
            <w:noProof/>
            <w:webHidden/>
          </w:rPr>
          <w:fldChar w:fldCharType="begin"/>
        </w:r>
        <w:r w:rsidR="00706864">
          <w:rPr>
            <w:noProof/>
            <w:webHidden/>
          </w:rPr>
          <w:instrText xml:space="preserve"> PAGEREF _Toc74219417 \h </w:instrText>
        </w:r>
        <w:r w:rsidR="00706864">
          <w:rPr>
            <w:noProof/>
            <w:webHidden/>
          </w:rPr>
        </w:r>
        <w:r w:rsidR="00706864">
          <w:rPr>
            <w:noProof/>
            <w:webHidden/>
          </w:rPr>
          <w:fldChar w:fldCharType="separate"/>
        </w:r>
        <w:r w:rsidR="001D5535">
          <w:rPr>
            <w:noProof/>
            <w:webHidden/>
          </w:rPr>
          <w:t>11</w:t>
        </w:r>
        <w:r w:rsidR="00706864">
          <w:rPr>
            <w:noProof/>
            <w:webHidden/>
          </w:rPr>
          <w:fldChar w:fldCharType="end"/>
        </w:r>
      </w:hyperlink>
    </w:p>
    <w:p w14:paraId="7ED6FE98" w14:textId="1D8F3AAF" w:rsidR="00706864" w:rsidRDefault="009616C8">
      <w:pPr>
        <w:pStyle w:val="TOC3"/>
        <w:tabs>
          <w:tab w:val="right" w:leader="dot" w:pos="9016"/>
        </w:tabs>
        <w:rPr>
          <w:rFonts w:asciiTheme="minorHAnsi" w:eastAsiaTheme="minorEastAsia" w:hAnsiTheme="minorHAnsi"/>
          <w:noProof/>
        </w:rPr>
      </w:pPr>
      <w:hyperlink w:anchor="_Toc74219418" w:history="1">
        <w:r w:rsidR="00706864" w:rsidRPr="007B7BF5">
          <w:rPr>
            <w:rStyle w:val="Hyperlink"/>
            <w:rFonts w:cs="Arial"/>
            <w:noProof/>
          </w:rPr>
          <w:t>2.5.4 Инсолација</w:t>
        </w:r>
        <w:r w:rsidR="00706864">
          <w:rPr>
            <w:noProof/>
            <w:webHidden/>
          </w:rPr>
          <w:tab/>
        </w:r>
        <w:r w:rsidR="00706864">
          <w:rPr>
            <w:noProof/>
            <w:webHidden/>
          </w:rPr>
          <w:fldChar w:fldCharType="begin"/>
        </w:r>
        <w:r w:rsidR="00706864">
          <w:rPr>
            <w:noProof/>
            <w:webHidden/>
          </w:rPr>
          <w:instrText xml:space="preserve"> PAGEREF _Toc74219418 \h </w:instrText>
        </w:r>
        <w:r w:rsidR="00706864">
          <w:rPr>
            <w:noProof/>
            <w:webHidden/>
          </w:rPr>
        </w:r>
        <w:r w:rsidR="00706864">
          <w:rPr>
            <w:noProof/>
            <w:webHidden/>
          </w:rPr>
          <w:fldChar w:fldCharType="separate"/>
        </w:r>
        <w:r w:rsidR="001D5535">
          <w:rPr>
            <w:noProof/>
            <w:webHidden/>
          </w:rPr>
          <w:t>11</w:t>
        </w:r>
        <w:r w:rsidR="00706864">
          <w:rPr>
            <w:noProof/>
            <w:webHidden/>
          </w:rPr>
          <w:fldChar w:fldCharType="end"/>
        </w:r>
      </w:hyperlink>
    </w:p>
    <w:p w14:paraId="18F216F1" w14:textId="7CDA7706" w:rsidR="00706864" w:rsidRDefault="009616C8">
      <w:pPr>
        <w:pStyle w:val="TOC3"/>
        <w:tabs>
          <w:tab w:val="right" w:leader="dot" w:pos="9016"/>
        </w:tabs>
        <w:rPr>
          <w:rFonts w:asciiTheme="minorHAnsi" w:eastAsiaTheme="minorEastAsia" w:hAnsiTheme="minorHAnsi"/>
          <w:noProof/>
        </w:rPr>
      </w:pPr>
      <w:hyperlink w:anchor="_Toc74219419" w:history="1">
        <w:r w:rsidR="00706864" w:rsidRPr="007B7BF5">
          <w:rPr>
            <w:rStyle w:val="Hyperlink"/>
            <w:rFonts w:cs="Arial"/>
            <w:noProof/>
          </w:rPr>
          <w:t>2.5.5 Падавине</w:t>
        </w:r>
        <w:r w:rsidR="00706864">
          <w:rPr>
            <w:noProof/>
            <w:webHidden/>
          </w:rPr>
          <w:tab/>
        </w:r>
        <w:r w:rsidR="00706864">
          <w:rPr>
            <w:noProof/>
            <w:webHidden/>
          </w:rPr>
          <w:fldChar w:fldCharType="begin"/>
        </w:r>
        <w:r w:rsidR="00706864">
          <w:rPr>
            <w:noProof/>
            <w:webHidden/>
          </w:rPr>
          <w:instrText xml:space="preserve"> PAGEREF _Toc74219419 \h </w:instrText>
        </w:r>
        <w:r w:rsidR="00706864">
          <w:rPr>
            <w:noProof/>
            <w:webHidden/>
          </w:rPr>
        </w:r>
        <w:r w:rsidR="00706864">
          <w:rPr>
            <w:noProof/>
            <w:webHidden/>
          </w:rPr>
          <w:fldChar w:fldCharType="separate"/>
        </w:r>
        <w:r w:rsidR="001D5535">
          <w:rPr>
            <w:noProof/>
            <w:webHidden/>
          </w:rPr>
          <w:t>11</w:t>
        </w:r>
        <w:r w:rsidR="00706864">
          <w:rPr>
            <w:noProof/>
            <w:webHidden/>
          </w:rPr>
          <w:fldChar w:fldCharType="end"/>
        </w:r>
      </w:hyperlink>
    </w:p>
    <w:p w14:paraId="1A66C9A2" w14:textId="189A8AC4" w:rsidR="00706864" w:rsidRDefault="009616C8">
      <w:pPr>
        <w:pStyle w:val="TOC3"/>
        <w:tabs>
          <w:tab w:val="right" w:leader="dot" w:pos="9016"/>
        </w:tabs>
        <w:rPr>
          <w:rFonts w:asciiTheme="minorHAnsi" w:eastAsiaTheme="minorEastAsia" w:hAnsiTheme="minorHAnsi"/>
          <w:noProof/>
        </w:rPr>
      </w:pPr>
      <w:hyperlink w:anchor="_Toc74219420" w:history="1">
        <w:r w:rsidR="00706864" w:rsidRPr="007B7BF5">
          <w:rPr>
            <w:rStyle w:val="Hyperlink"/>
            <w:rFonts w:cs="Arial"/>
            <w:noProof/>
          </w:rPr>
          <w:t>2.5.6 Ветар</w:t>
        </w:r>
        <w:r w:rsidR="00706864">
          <w:rPr>
            <w:noProof/>
            <w:webHidden/>
          </w:rPr>
          <w:tab/>
        </w:r>
        <w:r w:rsidR="00706864">
          <w:rPr>
            <w:noProof/>
            <w:webHidden/>
          </w:rPr>
          <w:fldChar w:fldCharType="begin"/>
        </w:r>
        <w:r w:rsidR="00706864">
          <w:rPr>
            <w:noProof/>
            <w:webHidden/>
          </w:rPr>
          <w:instrText xml:space="preserve"> PAGEREF _Toc74219420 \h </w:instrText>
        </w:r>
        <w:r w:rsidR="00706864">
          <w:rPr>
            <w:noProof/>
            <w:webHidden/>
          </w:rPr>
        </w:r>
        <w:r w:rsidR="00706864">
          <w:rPr>
            <w:noProof/>
            <w:webHidden/>
          </w:rPr>
          <w:fldChar w:fldCharType="separate"/>
        </w:r>
        <w:r w:rsidR="001D5535">
          <w:rPr>
            <w:noProof/>
            <w:webHidden/>
          </w:rPr>
          <w:t>11</w:t>
        </w:r>
        <w:r w:rsidR="00706864">
          <w:rPr>
            <w:noProof/>
            <w:webHidden/>
          </w:rPr>
          <w:fldChar w:fldCharType="end"/>
        </w:r>
      </w:hyperlink>
    </w:p>
    <w:p w14:paraId="74521A86" w14:textId="1A19C8F1" w:rsidR="00706864" w:rsidRDefault="009616C8">
      <w:pPr>
        <w:pStyle w:val="TOC2"/>
        <w:tabs>
          <w:tab w:val="right" w:leader="dot" w:pos="9016"/>
        </w:tabs>
        <w:rPr>
          <w:rFonts w:asciiTheme="minorHAnsi" w:eastAsiaTheme="minorEastAsia" w:hAnsiTheme="minorHAnsi"/>
          <w:noProof/>
        </w:rPr>
      </w:pPr>
      <w:hyperlink w:anchor="_Toc74219421" w:history="1">
        <w:r w:rsidR="00706864" w:rsidRPr="007B7BF5">
          <w:rPr>
            <w:rStyle w:val="Hyperlink"/>
            <w:rFonts w:eastAsia="Times New Roman"/>
            <w:noProof/>
            <w:lang w:val="sr-Cyrl-RS" w:eastAsia="sr-Cyrl-RS"/>
          </w:rPr>
          <w:t>2.6 Флора, фауна и природна добра посебне вредности</w:t>
        </w:r>
        <w:r w:rsidR="00706864">
          <w:rPr>
            <w:noProof/>
            <w:webHidden/>
          </w:rPr>
          <w:tab/>
        </w:r>
        <w:r w:rsidR="00706864">
          <w:rPr>
            <w:noProof/>
            <w:webHidden/>
          </w:rPr>
          <w:fldChar w:fldCharType="begin"/>
        </w:r>
        <w:r w:rsidR="00706864">
          <w:rPr>
            <w:noProof/>
            <w:webHidden/>
          </w:rPr>
          <w:instrText xml:space="preserve"> PAGEREF _Toc74219421 \h </w:instrText>
        </w:r>
        <w:r w:rsidR="00706864">
          <w:rPr>
            <w:noProof/>
            <w:webHidden/>
          </w:rPr>
        </w:r>
        <w:r w:rsidR="00706864">
          <w:rPr>
            <w:noProof/>
            <w:webHidden/>
          </w:rPr>
          <w:fldChar w:fldCharType="separate"/>
        </w:r>
        <w:r w:rsidR="001D5535">
          <w:rPr>
            <w:noProof/>
            <w:webHidden/>
          </w:rPr>
          <w:t>11</w:t>
        </w:r>
        <w:r w:rsidR="00706864">
          <w:rPr>
            <w:noProof/>
            <w:webHidden/>
          </w:rPr>
          <w:fldChar w:fldCharType="end"/>
        </w:r>
      </w:hyperlink>
    </w:p>
    <w:p w14:paraId="0CD07C3F" w14:textId="7C5674F3" w:rsidR="00706864" w:rsidRDefault="009616C8">
      <w:pPr>
        <w:pStyle w:val="TOC2"/>
        <w:tabs>
          <w:tab w:val="right" w:leader="dot" w:pos="9016"/>
        </w:tabs>
        <w:rPr>
          <w:rFonts w:asciiTheme="minorHAnsi" w:eastAsiaTheme="minorEastAsia" w:hAnsiTheme="minorHAnsi"/>
          <w:noProof/>
        </w:rPr>
      </w:pPr>
      <w:hyperlink w:anchor="_Toc74219422" w:history="1">
        <w:r w:rsidR="00706864" w:rsidRPr="007B7BF5">
          <w:rPr>
            <w:rStyle w:val="Hyperlink"/>
            <w:rFonts w:eastAsia="Times New Roman"/>
            <w:noProof/>
            <w:lang w:val="sr-Cyrl-RS" w:eastAsia="sr-Cyrl-RS"/>
          </w:rPr>
          <w:t>2.7 Пејзаж</w:t>
        </w:r>
        <w:r w:rsidR="00706864">
          <w:rPr>
            <w:noProof/>
            <w:webHidden/>
          </w:rPr>
          <w:tab/>
        </w:r>
        <w:r w:rsidR="00706864">
          <w:rPr>
            <w:noProof/>
            <w:webHidden/>
          </w:rPr>
          <w:fldChar w:fldCharType="begin"/>
        </w:r>
        <w:r w:rsidR="00706864">
          <w:rPr>
            <w:noProof/>
            <w:webHidden/>
          </w:rPr>
          <w:instrText xml:space="preserve"> PAGEREF _Toc74219422 \h </w:instrText>
        </w:r>
        <w:r w:rsidR="00706864">
          <w:rPr>
            <w:noProof/>
            <w:webHidden/>
          </w:rPr>
        </w:r>
        <w:r w:rsidR="00706864">
          <w:rPr>
            <w:noProof/>
            <w:webHidden/>
          </w:rPr>
          <w:fldChar w:fldCharType="separate"/>
        </w:r>
        <w:r w:rsidR="001D5535">
          <w:rPr>
            <w:noProof/>
            <w:webHidden/>
          </w:rPr>
          <w:t>12</w:t>
        </w:r>
        <w:r w:rsidR="00706864">
          <w:rPr>
            <w:noProof/>
            <w:webHidden/>
          </w:rPr>
          <w:fldChar w:fldCharType="end"/>
        </w:r>
      </w:hyperlink>
    </w:p>
    <w:p w14:paraId="353B3037" w14:textId="50796042" w:rsidR="00706864" w:rsidRDefault="009616C8">
      <w:pPr>
        <w:pStyle w:val="TOC2"/>
        <w:tabs>
          <w:tab w:val="right" w:leader="dot" w:pos="9016"/>
        </w:tabs>
        <w:rPr>
          <w:rFonts w:asciiTheme="minorHAnsi" w:eastAsiaTheme="minorEastAsia" w:hAnsiTheme="minorHAnsi"/>
          <w:noProof/>
        </w:rPr>
      </w:pPr>
      <w:hyperlink w:anchor="_Toc74219423" w:history="1">
        <w:r w:rsidR="00706864" w:rsidRPr="007B7BF5">
          <w:rPr>
            <w:rStyle w:val="Hyperlink"/>
            <w:rFonts w:eastAsia="Times New Roman"/>
            <w:noProof/>
            <w:lang w:val="sr-Cyrl-RS" w:eastAsia="sr-Cyrl-RS"/>
          </w:rPr>
          <w:t>2.8 Непокретна културна добра</w:t>
        </w:r>
        <w:r w:rsidR="00706864">
          <w:rPr>
            <w:noProof/>
            <w:webHidden/>
          </w:rPr>
          <w:tab/>
        </w:r>
        <w:r w:rsidR="00706864">
          <w:rPr>
            <w:noProof/>
            <w:webHidden/>
          </w:rPr>
          <w:fldChar w:fldCharType="begin"/>
        </w:r>
        <w:r w:rsidR="00706864">
          <w:rPr>
            <w:noProof/>
            <w:webHidden/>
          </w:rPr>
          <w:instrText xml:space="preserve"> PAGEREF _Toc74219423 \h </w:instrText>
        </w:r>
        <w:r w:rsidR="00706864">
          <w:rPr>
            <w:noProof/>
            <w:webHidden/>
          </w:rPr>
        </w:r>
        <w:r w:rsidR="00706864">
          <w:rPr>
            <w:noProof/>
            <w:webHidden/>
          </w:rPr>
          <w:fldChar w:fldCharType="separate"/>
        </w:r>
        <w:r w:rsidR="001D5535">
          <w:rPr>
            <w:noProof/>
            <w:webHidden/>
          </w:rPr>
          <w:t>12</w:t>
        </w:r>
        <w:r w:rsidR="00706864">
          <w:rPr>
            <w:noProof/>
            <w:webHidden/>
          </w:rPr>
          <w:fldChar w:fldCharType="end"/>
        </w:r>
      </w:hyperlink>
    </w:p>
    <w:p w14:paraId="3AB571B7" w14:textId="3F94B67C" w:rsidR="00706864" w:rsidRDefault="009616C8">
      <w:pPr>
        <w:pStyle w:val="TOC2"/>
        <w:tabs>
          <w:tab w:val="right" w:leader="dot" w:pos="9016"/>
        </w:tabs>
        <w:rPr>
          <w:rFonts w:asciiTheme="minorHAnsi" w:eastAsiaTheme="minorEastAsia" w:hAnsiTheme="minorHAnsi"/>
          <w:noProof/>
        </w:rPr>
      </w:pPr>
      <w:hyperlink w:anchor="_Toc74219424" w:history="1">
        <w:r w:rsidR="00706864" w:rsidRPr="007B7BF5">
          <w:rPr>
            <w:rStyle w:val="Hyperlink"/>
            <w:rFonts w:eastAsia="Times New Roman"/>
            <w:noProof/>
            <w:lang w:val="sr-Cyrl-RS" w:eastAsia="sr-Cyrl-RS"/>
          </w:rPr>
          <w:t>2.9 Становништво</w:t>
        </w:r>
        <w:r w:rsidR="00706864">
          <w:rPr>
            <w:noProof/>
            <w:webHidden/>
          </w:rPr>
          <w:tab/>
        </w:r>
        <w:r w:rsidR="00706864">
          <w:rPr>
            <w:noProof/>
            <w:webHidden/>
          </w:rPr>
          <w:fldChar w:fldCharType="begin"/>
        </w:r>
        <w:r w:rsidR="00706864">
          <w:rPr>
            <w:noProof/>
            <w:webHidden/>
          </w:rPr>
          <w:instrText xml:space="preserve"> PAGEREF _Toc74219424 \h </w:instrText>
        </w:r>
        <w:r w:rsidR="00706864">
          <w:rPr>
            <w:noProof/>
            <w:webHidden/>
          </w:rPr>
        </w:r>
        <w:r w:rsidR="00706864">
          <w:rPr>
            <w:noProof/>
            <w:webHidden/>
          </w:rPr>
          <w:fldChar w:fldCharType="separate"/>
        </w:r>
        <w:r w:rsidR="001D5535">
          <w:rPr>
            <w:noProof/>
            <w:webHidden/>
          </w:rPr>
          <w:t>14</w:t>
        </w:r>
        <w:r w:rsidR="00706864">
          <w:rPr>
            <w:noProof/>
            <w:webHidden/>
          </w:rPr>
          <w:fldChar w:fldCharType="end"/>
        </w:r>
      </w:hyperlink>
    </w:p>
    <w:p w14:paraId="5DD85B1C" w14:textId="1DDE2B5C" w:rsidR="00706864" w:rsidRDefault="009616C8">
      <w:pPr>
        <w:pStyle w:val="TOC2"/>
        <w:tabs>
          <w:tab w:val="right" w:leader="dot" w:pos="9016"/>
        </w:tabs>
        <w:rPr>
          <w:rFonts w:asciiTheme="minorHAnsi" w:eastAsiaTheme="minorEastAsia" w:hAnsiTheme="minorHAnsi"/>
          <w:noProof/>
        </w:rPr>
      </w:pPr>
      <w:hyperlink w:anchor="_Toc74219425" w:history="1">
        <w:r w:rsidR="00706864" w:rsidRPr="007B7BF5">
          <w:rPr>
            <w:rStyle w:val="Hyperlink"/>
            <w:rFonts w:eastAsia="Times New Roman"/>
            <w:noProof/>
            <w:lang w:val="sr-Cyrl-RS" w:eastAsia="sr-Cyrl-RS"/>
          </w:rPr>
          <w:t>2.10 Објекти и инфрастуктура</w:t>
        </w:r>
        <w:r w:rsidR="00706864">
          <w:rPr>
            <w:noProof/>
            <w:webHidden/>
          </w:rPr>
          <w:tab/>
        </w:r>
        <w:r w:rsidR="00706864">
          <w:rPr>
            <w:noProof/>
            <w:webHidden/>
          </w:rPr>
          <w:fldChar w:fldCharType="begin"/>
        </w:r>
        <w:r w:rsidR="00706864">
          <w:rPr>
            <w:noProof/>
            <w:webHidden/>
          </w:rPr>
          <w:instrText xml:space="preserve"> PAGEREF _Toc74219425 \h </w:instrText>
        </w:r>
        <w:r w:rsidR="00706864">
          <w:rPr>
            <w:noProof/>
            <w:webHidden/>
          </w:rPr>
        </w:r>
        <w:r w:rsidR="00706864">
          <w:rPr>
            <w:noProof/>
            <w:webHidden/>
          </w:rPr>
          <w:fldChar w:fldCharType="separate"/>
        </w:r>
        <w:r w:rsidR="001D5535">
          <w:rPr>
            <w:noProof/>
            <w:webHidden/>
          </w:rPr>
          <w:t>14</w:t>
        </w:r>
        <w:r w:rsidR="00706864">
          <w:rPr>
            <w:noProof/>
            <w:webHidden/>
          </w:rPr>
          <w:fldChar w:fldCharType="end"/>
        </w:r>
      </w:hyperlink>
    </w:p>
    <w:p w14:paraId="502C3503" w14:textId="70063C7E" w:rsidR="00706864" w:rsidRDefault="009616C8">
      <w:pPr>
        <w:pStyle w:val="TOC1"/>
        <w:tabs>
          <w:tab w:val="right" w:leader="dot" w:pos="9016"/>
        </w:tabs>
        <w:rPr>
          <w:rFonts w:asciiTheme="minorHAnsi" w:eastAsiaTheme="minorEastAsia" w:hAnsiTheme="minorHAnsi"/>
          <w:noProof/>
        </w:rPr>
      </w:pPr>
      <w:hyperlink w:anchor="_Toc74219426" w:history="1">
        <w:r w:rsidR="00706864" w:rsidRPr="007B7BF5">
          <w:rPr>
            <w:rStyle w:val="Hyperlink"/>
            <w:rFonts w:eastAsia="Times New Roman"/>
            <w:noProof/>
            <w:lang w:val="sr-Cyrl-RS" w:eastAsia="sr-Cyrl-RS"/>
          </w:rPr>
          <w:t>3 ОПИС ПРОЈЕКТА</w:t>
        </w:r>
        <w:r w:rsidR="00706864">
          <w:rPr>
            <w:noProof/>
            <w:webHidden/>
          </w:rPr>
          <w:tab/>
        </w:r>
        <w:r w:rsidR="00706864">
          <w:rPr>
            <w:noProof/>
            <w:webHidden/>
          </w:rPr>
          <w:fldChar w:fldCharType="begin"/>
        </w:r>
        <w:r w:rsidR="00706864">
          <w:rPr>
            <w:noProof/>
            <w:webHidden/>
          </w:rPr>
          <w:instrText xml:space="preserve"> PAGEREF _Toc74219426 \h </w:instrText>
        </w:r>
        <w:r w:rsidR="00706864">
          <w:rPr>
            <w:noProof/>
            <w:webHidden/>
          </w:rPr>
        </w:r>
        <w:r w:rsidR="00706864">
          <w:rPr>
            <w:noProof/>
            <w:webHidden/>
          </w:rPr>
          <w:fldChar w:fldCharType="separate"/>
        </w:r>
        <w:r w:rsidR="001D5535">
          <w:rPr>
            <w:noProof/>
            <w:webHidden/>
          </w:rPr>
          <w:t>15</w:t>
        </w:r>
        <w:r w:rsidR="00706864">
          <w:rPr>
            <w:noProof/>
            <w:webHidden/>
          </w:rPr>
          <w:fldChar w:fldCharType="end"/>
        </w:r>
      </w:hyperlink>
    </w:p>
    <w:p w14:paraId="4AFA86E3" w14:textId="01B2005A" w:rsidR="00706864" w:rsidRDefault="009616C8">
      <w:pPr>
        <w:pStyle w:val="TOC2"/>
        <w:tabs>
          <w:tab w:val="right" w:leader="dot" w:pos="9016"/>
        </w:tabs>
        <w:rPr>
          <w:rFonts w:asciiTheme="minorHAnsi" w:eastAsiaTheme="minorEastAsia" w:hAnsiTheme="minorHAnsi"/>
          <w:noProof/>
        </w:rPr>
      </w:pPr>
      <w:hyperlink w:anchor="_Toc74219427" w:history="1">
        <w:r w:rsidR="00706864" w:rsidRPr="007B7BF5">
          <w:rPr>
            <w:rStyle w:val="Hyperlink"/>
            <w:rFonts w:eastAsia="Times New Roman"/>
            <w:noProof/>
            <w:lang w:val="sr-Latn-RS" w:eastAsia="sr-Cyrl-RS"/>
          </w:rPr>
          <w:t>3.1 Oпис претходних радова на извођењу пројекта</w:t>
        </w:r>
        <w:r w:rsidR="00706864">
          <w:rPr>
            <w:noProof/>
            <w:webHidden/>
          </w:rPr>
          <w:tab/>
        </w:r>
        <w:r w:rsidR="00706864">
          <w:rPr>
            <w:noProof/>
            <w:webHidden/>
          </w:rPr>
          <w:fldChar w:fldCharType="begin"/>
        </w:r>
        <w:r w:rsidR="00706864">
          <w:rPr>
            <w:noProof/>
            <w:webHidden/>
          </w:rPr>
          <w:instrText xml:space="preserve"> PAGEREF _Toc74219427 \h </w:instrText>
        </w:r>
        <w:r w:rsidR="00706864">
          <w:rPr>
            <w:noProof/>
            <w:webHidden/>
          </w:rPr>
        </w:r>
        <w:r w:rsidR="00706864">
          <w:rPr>
            <w:noProof/>
            <w:webHidden/>
          </w:rPr>
          <w:fldChar w:fldCharType="separate"/>
        </w:r>
        <w:r w:rsidR="001D5535">
          <w:rPr>
            <w:noProof/>
            <w:webHidden/>
          </w:rPr>
          <w:t>15</w:t>
        </w:r>
        <w:r w:rsidR="00706864">
          <w:rPr>
            <w:noProof/>
            <w:webHidden/>
          </w:rPr>
          <w:fldChar w:fldCharType="end"/>
        </w:r>
      </w:hyperlink>
    </w:p>
    <w:p w14:paraId="0815814B" w14:textId="13F4CB1F" w:rsidR="00706864" w:rsidRDefault="009616C8">
      <w:pPr>
        <w:pStyle w:val="TOC2"/>
        <w:tabs>
          <w:tab w:val="right" w:leader="dot" w:pos="9016"/>
        </w:tabs>
        <w:rPr>
          <w:rFonts w:asciiTheme="minorHAnsi" w:eastAsiaTheme="minorEastAsia" w:hAnsiTheme="minorHAnsi"/>
          <w:noProof/>
        </w:rPr>
      </w:pPr>
      <w:hyperlink w:anchor="_Toc74219428" w:history="1">
        <w:r w:rsidR="00706864" w:rsidRPr="007B7BF5">
          <w:rPr>
            <w:rStyle w:val="Hyperlink"/>
            <w:rFonts w:eastAsia="Times New Roman"/>
            <w:noProof/>
            <w:lang w:val="sr-Cyrl-RS" w:eastAsia="sr-Cyrl-RS"/>
          </w:rPr>
          <w:t>3.2 Опис објекта, њихове технолошке и друге карактеристике</w:t>
        </w:r>
        <w:r w:rsidR="00706864">
          <w:rPr>
            <w:noProof/>
            <w:webHidden/>
          </w:rPr>
          <w:tab/>
        </w:r>
        <w:r w:rsidR="00706864">
          <w:rPr>
            <w:noProof/>
            <w:webHidden/>
          </w:rPr>
          <w:fldChar w:fldCharType="begin"/>
        </w:r>
        <w:r w:rsidR="00706864">
          <w:rPr>
            <w:noProof/>
            <w:webHidden/>
          </w:rPr>
          <w:instrText xml:space="preserve"> PAGEREF _Toc74219428 \h </w:instrText>
        </w:r>
        <w:r w:rsidR="00706864">
          <w:rPr>
            <w:noProof/>
            <w:webHidden/>
          </w:rPr>
        </w:r>
        <w:r w:rsidR="00706864">
          <w:rPr>
            <w:noProof/>
            <w:webHidden/>
          </w:rPr>
          <w:fldChar w:fldCharType="separate"/>
        </w:r>
        <w:r w:rsidR="001D5535">
          <w:rPr>
            <w:noProof/>
            <w:webHidden/>
          </w:rPr>
          <w:t>15</w:t>
        </w:r>
        <w:r w:rsidR="00706864">
          <w:rPr>
            <w:noProof/>
            <w:webHidden/>
          </w:rPr>
          <w:fldChar w:fldCharType="end"/>
        </w:r>
      </w:hyperlink>
    </w:p>
    <w:p w14:paraId="3C0DD105" w14:textId="5E1CB962" w:rsidR="00706864" w:rsidRDefault="009616C8">
      <w:pPr>
        <w:pStyle w:val="TOC2"/>
        <w:tabs>
          <w:tab w:val="right" w:leader="dot" w:pos="9016"/>
        </w:tabs>
        <w:rPr>
          <w:rFonts w:asciiTheme="minorHAnsi" w:eastAsiaTheme="minorEastAsia" w:hAnsiTheme="minorHAnsi"/>
          <w:noProof/>
        </w:rPr>
      </w:pPr>
      <w:hyperlink w:anchor="_Toc74219429" w:history="1">
        <w:r w:rsidR="00706864" w:rsidRPr="007B7BF5">
          <w:rPr>
            <w:rStyle w:val="Hyperlink"/>
            <w:rFonts w:eastAsia="Times New Roman"/>
            <w:noProof/>
            <w:lang w:val="sr-Cyrl-RS" w:eastAsia="sr-Cyrl-RS"/>
          </w:rPr>
          <w:t>3.3 Приказ врсте и количине потребне енергије и енергената, воде, сировина, потребног материјала за изградњу</w:t>
        </w:r>
        <w:r w:rsidR="00706864">
          <w:rPr>
            <w:noProof/>
            <w:webHidden/>
          </w:rPr>
          <w:tab/>
        </w:r>
        <w:r w:rsidR="00706864">
          <w:rPr>
            <w:noProof/>
            <w:webHidden/>
          </w:rPr>
          <w:fldChar w:fldCharType="begin"/>
        </w:r>
        <w:r w:rsidR="00706864">
          <w:rPr>
            <w:noProof/>
            <w:webHidden/>
          </w:rPr>
          <w:instrText xml:space="preserve"> PAGEREF _Toc74219429 \h </w:instrText>
        </w:r>
        <w:r w:rsidR="00706864">
          <w:rPr>
            <w:noProof/>
            <w:webHidden/>
          </w:rPr>
        </w:r>
        <w:r w:rsidR="00706864">
          <w:rPr>
            <w:noProof/>
            <w:webHidden/>
          </w:rPr>
          <w:fldChar w:fldCharType="separate"/>
        </w:r>
        <w:r w:rsidR="001D5535">
          <w:rPr>
            <w:noProof/>
            <w:webHidden/>
          </w:rPr>
          <w:t>19</w:t>
        </w:r>
        <w:r w:rsidR="00706864">
          <w:rPr>
            <w:noProof/>
            <w:webHidden/>
          </w:rPr>
          <w:fldChar w:fldCharType="end"/>
        </w:r>
      </w:hyperlink>
    </w:p>
    <w:p w14:paraId="79187E2F" w14:textId="2ADBC39F" w:rsidR="00706864" w:rsidRDefault="009616C8">
      <w:pPr>
        <w:pStyle w:val="TOC2"/>
        <w:tabs>
          <w:tab w:val="right" w:leader="dot" w:pos="9016"/>
        </w:tabs>
        <w:rPr>
          <w:rFonts w:asciiTheme="minorHAnsi" w:eastAsiaTheme="minorEastAsia" w:hAnsiTheme="minorHAnsi"/>
          <w:noProof/>
        </w:rPr>
      </w:pPr>
      <w:hyperlink w:anchor="_Toc74219430" w:history="1">
        <w:r w:rsidR="00706864" w:rsidRPr="007B7BF5">
          <w:rPr>
            <w:rStyle w:val="Hyperlink"/>
            <w:rFonts w:eastAsia="Times New Roman"/>
            <w:noProof/>
            <w:lang w:val="sr-Cyrl-RS" w:eastAsia="sr-Cyrl-RS"/>
          </w:rPr>
          <w:t>3.4 Приказ врсте и количине испуштених гасова, воде, и других течних и гасовитих отпадних материја, посматрано по технолошким целинама укључујући емисије у ваздух, испуштање у површинске и подземне водне реципијенте, одлагање на земљиште, буку, вибрације, топлоту, зрачења (јонизујућа и нејонизујућа) и др.</w:t>
        </w:r>
        <w:r w:rsidR="00706864">
          <w:rPr>
            <w:noProof/>
            <w:webHidden/>
          </w:rPr>
          <w:tab/>
        </w:r>
        <w:r w:rsidR="00706864">
          <w:rPr>
            <w:noProof/>
            <w:webHidden/>
          </w:rPr>
          <w:fldChar w:fldCharType="begin"/>
        </w:r>
        <w:r w:rsidR="00706864">
          <w:rPr>
            <w:noProof/>
            <w:webHidden/>
          </w:rPr>
          <w:instrText xml:space="preserve"> PAGEREF _Toc74219430 \h </w:instrText>
        </w:r>
        <w:r w:rsidR="00706864">
          <w:rPr>
            <w:noProof/>
            <w:webHidden/>
          </w:rPr>
        </w:r>
        <w:r w:rsidR="00706864">
          <w:rPr>
            <w:noProof/>
            <w:webHidden/>
          </w:rPr>
          <w:fldChar w:fldCharType="separate"/>
        </w:r>
        <w:r w:rsidR="001D5535">
          <w:rPr>
            <w:noProof/>
            <w:webHidden/>
          </w:rPr>
          <w:t>22</w:t>
        </w:r>
        <w:r w:rsidR="00706864">
          <w:rPr>
            <w:noProof/>
            <w:webHidden/>
          </w:rPr>
          <w:fldChar w:fldCharType="end"/>
        </w:r>
      </w:hyperlink>
    </w:p>
    <w:p w14:paraId="3BADDB51" w14:textId="4843C0AC" w:rsidR="00706864" w:rsidRDefault="009616C8">
      <w:pPr>
        <w:pStyle w:val="TOC2"/>
        <w:tabs>
          <w:tab w:val="right" w:leader="dot" w:pos="9016"/>
        </w:tabs>
        <w:rPr>
          <w:rFonts w:asciiTheme="minorHAnsi" w:eastAsiaTheme="minorEastAsia" w:hAnsiTheme="minorHAnsi"/>
          <w:noProof/>
        </w:rPr>
      </w:pPr>
      <w:hyperlink w:anchor="_Toc74219431" w:history="1">
        <w:r w:rsidR="00706864" w:rsidRPr="007B7BF5">
          <w:rPr>
            <w:rStyle w:val="Hyperlink"/>
            <w:rFonts w:eastAsia="Times New Roman"/>
            <w:noProof/>
            <w:lang w:val="sr-Cyrl-RS" w:eastAsia="sr-Cyrl-RS"/>
          </w:rPr>
          <w:t>3.5 Приказ технологије третирања (прерада, рециклажа, одлагање, и сл) свих врста отпадних материја</w:t>
        </w:r>
        <w:r w:rsidR="00706864">
          <w:rPr>
            <w:noProof/>
            <w:webHidden/>
          </w:rPr>
          <w:tab/>
        </w:r>
        <w:r w:rsidR="00706864">
          <w:rPr>
            <w:noProof/>
            <w:webHidden/>
          </w:rPr>
          <w:fldChar w:fldCharType="begin"/>
        </w:r>
        <w:r w:rsidR="00706864">
          <w:rPr>
            <w:noProof/>
            <w:webHidden/>
          </w:rPr>
          <w:instrText xml:space="preserve"> PAGEREF _Toc74219431 \h </w:instrText>
        </w:r>
        <w:r w:rsidR="00706864">
          <w:rPr>
            <w:noProof/>
            <w:webHidden/>
          </w:rPr>
        </w:r>
        <w:r w:rsidR="00706864">
          <w:rPr>
            <w:noProof/>
            <w:webHidden/>
          </w:rPr>
          <w:fldChar w:fldCharType="separate"/>
        </w:r>
        <w:r w:rsidR="001D5535">
          <w:rPr>
            <w:noProof/>
            <w:webHidden/>
          </w:rPr>
          <w:t>25</w:t>
        </w:r>
        <w:r w:rsidR="00706864">
          <w:rPr>
            <w:noProof/>
            <w:webHidden/>
          </w:rPr>
          <w:fldChar w:fldCharType="end"/>
        </w:r>
      </w:hyperlink>
    </w:p>
    <w:p w14:paraId="17C39136" w14:textId="384B8560" w:rsidR="00706864" w:rsidRDefault="009616C8">
      <w:pPr>
        <w:pStyle w:val="TOC2"/>
        <w:tabs>
          <w:tab w:val="right" w:leader="dot" w:pos="9016"/>
        </w:tabs>
        <w:rPr>
          <w:rFonts w:asciiTheme="minorHAnsi" w:eastAsiaTheme="minorEastAsia" w:hAnsiTheme="minorHAnsi"/>
          <w:noProof/>
        </w:rPr>
      </w:pPr>
      <w:hyperlink w:anchor="_Toc74219432" w:history="1">
        <w:r w:rsidR="00706864" w:rsidRPr="007B7BF5">
          <w:rPr>
            <w:rStyle w:val="Hyperlink"/>
            <w:rFonts w:eastAsia="Times New Roman"/>
            <w:noProof/>
            <w:lang w:val="sr-Cyrl-RS" w:eastAsia="sr-Cyrl-RS"/>
          </w:rPr>
          <w:t>3.6 Приказ утицаја на животну средину изабраног и других технолошких решења</w:t>
        </w:r>
        <w:r w:rsidR="00706864">
          <w:rPr>
            <w:noProof/>
            <w:webHidden/>
          </w:rPr>
          <w:tab/>
        </w:r>
        <w:r w:rsidR="00706864">
          <w:rPr>
            <w:noProof/>
            <w:webHidden/>
          </w:rPr>
          <w:fldChar w:fldCharType="begin"/>
        </w:r>
        <w:r w:rsidR="00706864">
          <w:rPr>
            <w:noProof/>
            <w:webHidden/>
          </w:rPr>
          <w:instrText xml:space="preserve"> PAGEREF _Toc74219432 \h </w:instrText>
        </w:r>
        <w:r w:rsidR="00706864">
          <w:rPr>
            <w:noProof/>
            <w:webHidden/>
          </w:rPr>
        </w:r>
        <w:r w:rsidR="00706864">
          <w:rPr>
            <w:noProof/>
            <w:webHidden/>
          </w:rPr>
          <w:fldChar w:fldCharType="separate"/>
        </w:r>
        <w:r w:rsidR="001D5535">
          <w:rPr>
            <w:noProof/>
            <w:webHidden/>
          </w:rPr>
          <w:t>26</w:t>
        </w:r>
        <w:r w:rsidR="00706864">
          <w:rPr>
            <w:noProof/>
            <w:webHidden/>
          </w:rPr>
          <w:fldChar w:fldCharType="end"/>
        </w:r>
      </w:hyperlink>
    </w:p>
    <w:p w14:paraId="44A695D7" w14:textId="2ABCE1D5" w:rsidR="00706864" w:rsidRDefault="009616C8">
      <w:pPr>
        <w:pStyle w:val="TOC1"/>
        <w:tabs>
          <w:tab w:val="right" w:leader="dot" w:pos="9016"/>
        </w:tabs>
        <w:rPr>
          <w:rFonts w:asciiTheme="minorHAnsi" w:eastAsiaTheme="minorEastAsia" w:hAnsiTheme="minorHAnsi"/>
          <w:noProof/>
        </w:rPr>
      </w:pPr>
      <w:hyperlink w:anchor="_Toc74219433" w:history="1">
        <w:r w:rsidR="00706864" w:rsidRPr="007B7BF5">
          <w:rPr>
            <w:rStyle w:val="Hyperlink"/>
            <w:rFonts w:eastAsia="Times New Roman"/>
            <w:noProof/>
            <w:lang w:eastAsia="sr-Cyrl-RS"/>
          </w:rPr>
          <w:t>4 ПРИКАЗ АЛТЕРНАТИВА</w:t>
        </w:r>
        <w:r w:rsidR="00706864">
          <w:rPr>
            <w:noProof/>
            <w:webHidden/>
          </w:rPr>
          <w:tab/>
        </w:r>
        <w:r w:rsidR="00706864">
          <w:rPr>
            <w:noProof/>
            <w:webHidden/>
          </w:rPr>
          <w:fldChar w:fldCharType="begin"/>
        </w:r>
        <w:r w:rsidR="00706864">
          <w:rPr>
            <w:noProof/>
            <w:webHidden/>
          </w:rPr>
          <w:instrText xml:space="preserve"> PAGEREF _Toc74219433 \h </w:instrText>
        </w:r>
        <w:r w:rsidR="00706864">
          <w:rPr>
            <w:noProof/>
            <w:webHidden/>
          </w:rPr>
        </w:r>
        <w:r w:rsidR="00706864">
          <w:rPr>
            <w:noProof/>
            <w:webHidden/>
          </w:rPr>
          <w:fldChar w:fldCharType="separate"/>
        </w:r>
        <w:r w:rsidR="001D5535">
          <w:rPr>
            <w:noProof/>
            <w:webHidden/>
          </w:rPr>
          <w:t>27</w:t>
        </w:r>
        <w:r w:rsidR="00706864">
          <w:rPr>
            <w:noProof/>
            <w:webHidden/>
          </w:rPr>
          <w:fldChar w:fldCharType="end"/>
        </w:r>
      </w:hyperlink>
    </w:p>
    <w:p w14:paraId="45CF2F0C" w14:textId="7BC49542" w:rsidR="00706864" w:rsidRDefault="009616C8">
      <w:pPr>
        <w:pStyle w:val="TOC2"/>
        <w:tabs>
          <w:tab w:val="right" w:leader="dot" w:pos="9016"/>
        </w:tabs>
        <w:rPr>
          <w:rFonts w:asciiTheme="minorHAnsi" w:eastAsiaTheme="minorEastAsia" w:hAnsiTheme="minorHAnsi"/>
          <w:noProof/>
        </w:rPr>
      </w:pPr>
      <w:hyperlink w:anchor="_Toc74219434" w:history="1">
        <w:r w:rsidR="00706864" w:rsidRPr="007B7BF5">
          <w:rPr>
            <w:rStyle w:val="Hyperlink"/>
            <w:rFonts w:eastAsia="Times New Roman"/>
            <w:noProof/>
            <w:lang w:val="sr-Cyrl-RS" w:eastAsia="sr-Cyrl-RS"/>
          </w:rPr>
          <w:t>4.1 Локација или траса</w:t>
        </w:r>
        <w:r w:rsidR="00706864">
          <w:rPr>
            <w:noProof/>
            <w:webHidden/>
          </w:rPr>
          <w:tab/>
        </w:r>
        <w:r w:rsidR="00706864">
          <w:rPr>
            <w:noProof/>
            <w:webHidden/>
          </w:rPr>
          <w:fldChar w:fldCharType="begin"/>
        </w:r>
        <w:r w:rsidR="00706864">
          <w:rPr>
            <w:noProof/>
            <w:webHidden/>
          </w:rPr>
          <w:instrText xml:space="preserve"> PAGEREF _Toc74219434 \h </w:instrText>
        </w:r>
        <w:r w:rsidR="00706864">
          <w:rPr>
            <w:noProof/>
            <w:webHidden/>
          </w:rPr>
        </w:r>
        <w:r w:rsidR="00706864">
          <w:rPr>
            <w:noProof/>
            <w:webHidden/>
          </w:rPr>
          <w:fldChar w:fldCharType="separate"/>
        </w:r>
        <w:r w:rsidR="001D5535">
          <w:rPr>
            <w:noProof/>
            <w:webHidden/>
          </w:rPr>
          <w:t>27</w:t>
        </w:r>
        <w:r w:rsidR="00706864">
          <w:rPr>
            <w:noProof/>
            <w:webHidden/>
          </w:rPr>
          <w:fldChar w:fldCharType="end"/>
        </w:r>
      </w:hyperlink>
    </w:p>
    <w:p w14:paraId="384CC650" w14:textId="52294C5F" w:rsidR="00706864" w:rsidRDefault="009616C8">
      <w:pPr>
        <w:pStyle w:val="TOC2"/>
        <w:tabs>
          <w:tab w:val="right" w:leader="dot" w:pos="9016"/>
        </w:tabs>
        <w:rPr>
          <w:rFonts w:asciiTheme="minorHAnsi" w:eastAsiaTheme="minorEastAsia" w:hAnsiTheme="minorHAnsi"/>
          <w:noProof/>
        </w:rPr>
      </w:pPr>
      <w:hyperlink w:anchor="_Toc74219435" w:history="1">
        <w:r w:rsidR="00706864" w:rsidRPr="007B7BF5">
          <w:rPr>
            <w:rStyle w:val="Hyperlink"/>
            <w:rFonts w:eastAsia="Times New Roman"/>
            <w:noProof/>
            <w:lang w:val="sr-Cyrl-RS" w:eastAsia="sr-Cyrl-RS"/>
          </w:rPr>
          <w:t>4.2 Производни процеси и технологија</w:t>
        </w:r>
        <w:r w:rsidR="00706864">
          <w:rPr>
            <w:noProof/>
            <w:webHidden/>
          </w:rPr>
          <w:tab/>
        </w:r>
        <w:r w:rsidR="00706864">
          <w:rPr>
            <w:noProof/>
            <w:webHidden/>
          </w:rPr>
          <w:fldChar w:fldCharType="begin"/>
        </w:r>
        <w:r w:rsidR="00706864">
          <w:rPr>
            <w:noProof/>
            <w:webHidden/>
          </w:rPr>
          <w:instrText xml:space="preserve"> PAGEREF _Toc74219435 \h </w:instrText>
        </w:r>
        <w:r w:rsidR="00706864">
          <w:rPr>
            <w:noProof/>
            <w:webHidden/>
          </w:rPr>
        </w:r>
        <w:r w:rsidR="00706864">
          <w:rPr>
            <w:noProof/>
            <w:webHidden/>
          </w:rPr>
          <w:fldChar w:fldCharType="separate"/>
        </w:r>
        <w:r w:rsidR="001D5535">
          <w:rPr>
            <w:noProof/>
            <w:webHidden/>
          </w:rPr>
          <w:t>27</w:t>
        </w:r>
        <w:r w:rsidR="00706864">
          <w:rPr>
            <w:noProof/>
            <w:webHidden/>
          </w:rPr>
          <w:fldChar w:fldCharType="end"/>
        </w:r>
      </w:hyperlink>
    </w:p>
    <w:p w14:paraId="7460B490" w14:textId="2E30C7AF" w:rsidR="00706864" w:rsidRDefault="009616C8">
      <w:pPr>
        <w:pStyle w:val="TOC2"/>
        <w:tabs>
          <w:tab w:val="right" w:leader="dot" w:pos="9016"/>
        </w:tabs>
        <w:rPr>
          <w:rFonts w:asciiTheme="minorHAnsi" w:eastAsiaTheme="minorEastAsia" w:hAnsiTheme="minorHAnsi"/>
          <w:noProof/>
        </w:rPr>
      </w:pPr>
      <w:hyperlink w:anchor="_Toc74219436" w:history="1">
        <w:r w:rsidR="00706864" w:rsidRPr="007B7BF5">
          <w:rPr>
            <w:rStyle w:val="Hyperlink"/>
            <w:rFonts w:eastAsia="Times New Roman"/>
            <w:noProof/>
            <w:lang w:val="sr-Cyrl-RS" w:eastAsia="sr-Cyrl-RS"/>
          </w:rPr>
          <w:t>4.3 Метод рада</w:t>
        </w:r>
        <w:r w:rsidR="00706864">
          <w:rPr>
            <w:noProof/>
            <w:webHidden/>
          </w:rPr>
          <w:tab/>
        </w:r>
        <w:r w:rsidR="00706864">
          <w:rPr>
            <w:noProof/>
            <w:webHidden/>
          </w:rPr>
          <w:fldChar w:fldCharType="begin"/>
        </w:r>
        <w:r w:rsidR="00706864">
          <w:rPr>
            <w:noProof/>
            <w:webHidden/>
          </w:rPr>
          <w:instrText xml:space="preserve"> PAGEREF _Toc74219436 \h </w:instrText>
        </w:r>
        <w:r w:rsidR="00706864">
          <w:rPr>
            <w:noProof/>
            <w:webHidden/>
          </w:rPr>
        </w:r>
        <w:r w:rsidR="00706864">
          <w:rPr>
            <w:noProof/>
            <w:webHidden/>
          </w:rPr>
          <w:fldChar w:fldCharType="separate"/>
        </w:r>
        <w:r w:rsidR="001D5535">
          <w:rPr>
            <w:noProof/>
            <w:webHidden/>
          </w:rPr>
          <w:t>28</w:t>
        </w:r>
        <w:r w:rsidR="00706864">
          <w:rPr>
            <w:noProof/>
            <w:webHidden/>
          </w:rPr>
          <w:fldChar w:fldCharType="end"/>
        </w:r>
      </w:hyperlink>
    </w:p>
    <w:p w14:paraId="3CFBFFC9" w14:textId="06187185" w:rsidR="00706864" w:rsidRDefault="009616C8">
      <w:pPr>
        <w:pStyle w:val="TOC2"/>
        <w:tabs>
          <w:tab w:val="right" w:leader="dot" w:pos="9016"/>
        </w:tabs>
        <w:rPr>
          <w:rFonts w:asciiTheme="minorHAnsi" w:eastAsiaTheme="minorEastAsia" w:hAnsiTheme="minorHAnsi"/>
          <w:noProof/>
        </w:rPr>
      </w:pPr>
      <w:hyperlink w:anchor="_Toc74219437" w:history="1">
        <w:r w:rsidR="00706864" w:rsidRPr="007B7BF5">
          <w:rPr>
            <w:rStyle w:val="Hyperlink"/>
            <w:rFonts w:eastAsia="Times New Roman"/>
            <w:noProof/>
            <w:lang w:val="sr-Cyrl-RS" w:eastAsia="sr-Cyrl-RS"/>
          </w:rPr>
          <w:t>4.4 Планови локација и нацрти пројекта</w:t>
        </w:r>
        <w:r w:rsidR="00706864">
          <w:rPr>
            <w:noProof/>
            <w:webHidden/>
          </w:rPr>
          <w:tab/>
        </w:r>
        <w:r w:rsidR="00706864">
          <w:rPr>
            <w:noProof/>
            <w:webHidden/>
          </w:rPr>
          <w:fldChar w:fldCharType="begin"/>
        </w:r>
        <w:r w:rsidR="00706864">
          <w:rPr>
            <w:noProof/>
            <w:webHidden/>
          </w:rPr>
          <w:instrText xml:space="preserve"> PAGEREF _Toc74219437 \h </w:instrText>
        </w:r>
        <w:r w:rsidR="00706864">
          <w:rPr>
            <w:noProof/>
            <w:webHidden/>
          </w:rPr>
        </w:r>
        <w:r w:rsidR="00706864">
          <w:rPr>
            <w:noProof/>
            <w:webHidden/>
          </w:rPr>
          <w:fldChar w:fldCharType="separate"/>
        </w:r>
        <w:r w:rsidR="001D5535">
          <w:rPr>
            <w:noProof/>
            <w:webHidden/>
          </w:rPr>
          <w:t>28</w:t>
        </w:r>
        <w:r w:rsidR="00706864">
          <w:rPr>
            <w:noProof/>
            <w:webHidden/>
          </w:rPr>
          <w:fldChar w:fldCharType="end"/>
        </w:r>
      </w:hyperlink>
    </w:p>
    <w:p w14:paraId="2A908515" w14:textId="7055E141" w:rsidR="00706864" w:rsidRDefault="009616C8">
      <w:pPr>
        <w:pStyle w:val="TOC2"/>
        <w:tabs>
          <w:tab w:val="right" w:leader="dot" w:pos="9016"/>
        </w:tabs>
        <w:rPr>
          <w:rFonts w:asciiTheme="minorHAnsi" w:eastAsiaTheme="minorEastAsia" w:hAnsiTheme="minorHAnsi"/>
          <w:noProof/>
        </w:rPr>
      </w:pPr>
      <w:hyperlink w:anchor="_Toc74219438" w:history="1">
        <w:r w:rsidR="00706864" w:rsidRPr="007B7BF5">
          <w:rPr>
            <w:rStyle w:val="Hyperlink"/>
            <w:rFonts w:eastAsia="Times New Roman"/>
            <w:noProof/>
            <w:lang w:val="sr-Cyrl-RS" w:eastAsia="sr-Cyrl-RS"/>
          </w:rPr>
          <w:t>4.5 Врста и избор материјала</w:t>
        </w:r>
        <w:r w:rsidR="00706864">
          <w:rPr>
            <w:noProof/>
            <w:webHidden/>
          </w:rPr>
          <w:tab/>
        </w:r>
        <w:r w:rsidR="00706864">
          <w:rPr>
            <w:noProof/>
            <w:webHidden/>
          </w:rPr>
          <w:fldChar w:fldCharType="begin"/>
        </w:r>
        <w:r w:rsidR="00706864">
          <w:rPr>
            <w:noProof/>
            <w:webHidden/>
          </w:rPr>
          <w:instrText xml:space="preserve"> PAGEREF _Toc74219438 \h </w:instrText>
        </w:r>
        <w:r w:rsidR="00706864">
          <w:rPr>
            <w:noProof/>
            <w:webHidden/>
          </w:rPr>
        </w:r>
        <w:r w:rsidR="00706864">
          <w:rPr>
            <w:noProof/>
            <w:webHidden/>
          </w:rPr>
          <w:fldChar w:fldCharType="separate"/>
        </w:r>
        <w:r w:rsidR="001D5535">
          <w:rPr>
            <w:noProof/>
            <w:webHidden/>
          </w:rPr>
          <w:t>28</w:t>
        </w:r>
        <w:r w:rsidR="00706864">
          <w:rPr>
            <w:noProof/>
            <w:webHidden/>
          </w:rPr>
          <w:fldChar w:fldCharType="end"/>
        </w:r>
      </w:hyperlink>
    </w:p>
    <w:p w14:paraId="054E3FEA" w14:textId="491097D0" w:rsidR="00706864" w:rsidRDefault="009616C8">
      <w:pPr>
        <w:pStyle w:val="TOC2"/>
        <w:tabs>
          <w:tab w:val="right" w:leader="dot" w:pos="9016"/>
        </w:tabs>
        <w:rPr>
          <w:rFonts w:asciiTheme="minorHAnsi" w:eastAsiaTheme="minorEastAsia" w:hAnsiTheme="minorHAnsi"/>
          <w:noProof/>
        </w:rPr>
      </w:pPr>
      <w:hyperlink w:anchor="_Toc74219439" w:history="1">
        <w:r w:rsidR="00706864" w:rsidRPr="007B7BF5">
          <w:rPr>
            <w:rStyle w:val="Hyperlink"/>
            <w:rFonts w:eastAsia="Times New Roman"/>
            <w:noProof/>
            <w:lang w:val="sr-Cyrl-RS" w:eastAsia="sr-Cyrl-RS"/>
          </w:rPr>
          <w:t>4.6 Временски распоред за извођење пројекта</w:t>
        </w:r>
        <w:r w:rsidR="00706864">
          <w:rPr>
            <w:noProof/>
            <w:webHidden/>
          </w:rPr>
          <w:tab/>
        </w:r>
        <w:r w:rsidR="00706864">
          <w:rPr>
            <w:noProof/>
            <w:webHidden/>
          </w:rPr>
          <w:fldChar w:fldCharType="begin"/>
        </w:r>
        <w:r w:rsidR="00706864">
          <w:rPr>
            <w:noProof/>
            <w:webHidden/>
          </w:rPr>
          <w:instrText xml:space="preserve"> PAGEREF _Toc74219439 \h </w:instrText>
        </w:r>
        <w:r w:rsidR="00706864">
          <w:rPr>
            <w:noProof/>
            <w:webHidden/>
          </w:rPr>
        </w:r>
        <w:r w:rsidR="00706864">
          <w:rPr>
            <w:noProof/>
            <w:webHidden/>
          </w:rPr>
          <w:fldChar w:fldCharType="separate"/>
        </w:r>
        <w:r w:rsidR="001D5535">
          <w:rPr>
            <w:noProof/>
            <w:webHidden/>
          </w:rPr>
          <w:t>28</w:t>
        </w:r>
        <w:r w:rsidR="00706864">
          <w:rPr>
            <w:noProof/>
            <w:webHidden/>
          </w:rPr>
          <w:fldChar w:fldCharType="end"/>
        </w:r>
      </w:hyperlink>
    </w:p>
    <w:p w14:paraId="25F699D9" w14:textId="4C649E0B" w:rsidR="00706864" w:rsidRDefault="009616C8">
      <w:pPr>
        <w:pStyle w:val="TOC2"/>
        <w:tabs>
          <w:tab w:val="right" w:leader="dot" w:pos="9016"/>
        </w:tabs>
        <w:rPr>
          <w:rFonts w:asciiTheme="minorHAnsi" w:eastAsiaTheme="minorEastAsia" w:hAnsiTheme="minorHAnsi"/>
          <w:noProof/>
        </w:rPr>
      </w:pPr>
      <w:hyperlink w:anchor="_Toc74219440" w:history="1">
        <w:r w:rsidR="00706864" w:rsidRPr="007B7BF5">
          <w:rPr>
            <w:rStyle w:val="Hyperlink"/>
            <w:rFonts w:eastAsia="Times New Roman"/>
            <w:noProof/>
            <w:lang w:val="sr-Cyrl-RS" w:eastAsia="sr-Cyrl-RS"/>
          </w:rPr>
          <w:t>4.7 Функционисање и престанак функционисања</w:t>
        </w:r>
        <w:r w:rsidR="00706864">
          <w:rPr>
            <w:noProof/>
            <w:webHidden/>
          </w:rPr>
          <w:tab/>
        </w:r>
        <w:r w:rsidR="00706864">
          <w:rPr>
            <w:noProof/>
            <w:webHidden/>
          </w:rPr>
          <w:fldChar w:fldCharType="begin"/>
        </w:r>
        <w:r w:rsidR="00706864">
          <w:rPr>
            <w:noProof/>
            <w:webHidden/>
          </w:rPr>
          <w:instrText xml:space="preserve"> PAGEREF _Toc74219440 \h </w:instrText>
        </w:r>
        <w:r w:rsidR="00706864">
          <w:rPr>
            <w:noProof/>
            <w:webHidden/>
          </w:rPr>
        </w:r>
        <w:r w:rsidR="00706864">
          <w:rPr>
            <w:noProof/>
            <w:webHidden/>
          </w:rPr>
          <w:fldChar w:fldCharType="separate"/>
        </w:r>
        <w:r w:rsidR="001D5535">
          <w:rPr>
            <w:noProof/>
            <w:webHidden/>
          </w:rPr>
          <w:t>28</w:t>
        </w:r>
        <w:r w:rsidR="00706864">
          <w:rPr>
            <w:noProof/>
            <w:webHidden/>
          </w:rPr>
          <w:fldChar w:fldCharType="end"/>
        </w:r>
      </w:hyperlink>
    </w:p>
    <w:p w14:paraId="0078E943" w14:textId="3B3BFC90" w:rsidR="00706864" w:rsidRDefault="009616C8">
      <w:pPr>
        <w:pStyle w:val="TOC2"/>
        <w:tabs>
          <w:tab w:val="right" w:leader="dot" w:pos="9016"/>
        </w:tabs>
        <w:rPr>
          <w:rFonts w:asciiTheme="minorHAnsi" w:eastAsiaTheme="minorEastAsia" w:hAnsiTheme="minorHAnsi"/>
          <w:noProof/>
        </w:rPr>
      </w:pPr>
      <w:hyperlink w:anchor="_Toc74219441" w:history="1">
        <w:r w:rsidR="00706864" w:rsidRPr="007B7BF5">
          <w:rPr>
            <w:rStyle w:val="Hyperlink"/>
            <w:rFonts w:eastAsia="Times New Roman"/>
            <w:noProof/>
            <w:lang w:val="sr-Cyrl-RS" w:eastAsia="sr-Cyrl-RS"/>
          </w:rPr>
          <w:t>4.8 Датум почетка и завршетка извођења</w:t>
        </w:r>
        <w:r w:rsidR="00706864">
          <w:rPr>
            <w:noProof/>
            <w:webHidden/>
          </w:rPr>
          <w:tab/>
        </w:r>
        <w:r w:rsidR="00706864">
          <w:rPr>
            <w:noProof/>
            <w:webHidden/>
          </w:rPr>
          <w:fldChar w:fldCharType="begin"/>
        </w:r>
        <w:r w:rsidR="00706864">
          <w:rPr>
            <w:noProof/>
            <w:webHidden/>
          </w:rPr>
          <w:instrText xml:space="preserve"> PAGEREF _Toc74219441 \h </w:instrText>
        </w:r>
        <w:r w:rsidR="00706864">
          <w:rPr>
            <w:noProof/>
            <w:webHidden/>
          </w:rPr>
        </w:r>
        <w:r w:rsidR="00706864">
          <w:rPr>
            <w:noProof/>
            <w:webHidden/>
          </w:rPr>
          <w:fldChar w:fldCharType="separate"/>
        </w:r>
        <w:r w:rsidR="001D5535">
          <w:rPr>
            <w:noProof/>
            <w:webHidden/>
          </w:rPr>
          <w:t>28</w:t>
        </w:r>
        <w:r w:rsidR="00706864">
          <w:rPr>
            <w:noProof/>
            <w:webHidden/>
          </w:rPr>
          <w:fldChar w:fldCharType="end"/>
        </w:r>
      </w:hyperlink>
    </w:p>
    <w:p w14:paraId="39995122" w14:textId="60A62C01" w:rsidR="00706864" w:rsidRDefault="009616C8">
      <w:pPr>
        <w:pStyle w:val="TOC2"/>
        <w:tabs>
          <w:tab w:val="right" w:leader="dot" w:pos="9016"/>
        </w:tabs>
        <w:rPr>
          <w:rFonts w:asciiTheme="minorHAnsi" w:eastAsiaTheme="minorEastAsia" w:hAnsiTheme="minorHAnsi"/>
          <w:noProof/>
        </w:rPr>
      </w:pPr>
      <w:hyperlink w:anchor="_Toc74219442" w:history="1">
        <w:r w:rsidR="00706864" w:rsidRPr="007B7BF5">
          <w:rPr>
            <w:rStyle w:val="Hyperlink"/>
            <w:rFonts w:eastAsia="Times New Roman"/>
            <w:noProof/>
            <w:lang w:val="sr-Cyrl-RS" w:eastAsia="sr-Cyrl-RS"/>
          </w:rPr>
          <w:t>4.9 Обим производње</w:t>
        </w:r>
        <w:r w:rsidR="00706864">
          <w:rPr>
            <w:noProof/>
            <w:webHidden/>
          </w:rPr>
          <w:tab/>
        </w:r>
        <w:r w:rsidR="00706864">
          <w:rPr>
            <w:noProof/>
            <w:webHidden/>
          </w:rPr>
          <w:fldChar w:fldCharType="begin"/>
        </w:r>
        <w:r w:rsidR="00706864">
          <w:rPr>
            <w:noProof/>
            <w:webHidden/>
          </w:rPr>
          <w:instrText xml:space="preserve"> PAGEREF _Toc74219442 \h </w:instrText>
        </w:r>
        <w:r w:rsidR="00706864">
          <w:rPr>
            <w:noProof/>
            <w:webHidden/>
          </w:rPr>
        </w:r>
        <w:r w:rsidR="00706864">
          <w:rPr>
            <w:noProof/>
            <w:webHidden/>
          </w:rPr>
          <w:fldChar w:fldCharType="separate"/>
        </w:r>
        <w:r w:rsidR="001D5535">
          <w:rPr>
            <w:noProof/>
            <w:webHidden/>
          </w:rPr>
          <w:t>29</w:t>
        </w:r>
        <w:r w:rsidR="00706864">
          <w:rPr>
            <w:noProof/>
            <w:webHidden/>
          </w:rPr>
          <w:fldChar w:fldCharType="end"/>
        </w:r>
      </w:hyperlink>
    </w:p>
    <w:p w14:paraId="49CA5C1F" w14:textId="44266D04" w:rsidR="00706864" w:rsidRDefault="009616C8">
      <w:pPr>
        <w:pStyle w:val="TOC2"/>
        <w:tabs>
          <w:tab w:val="right" w:leader="dot" w:pos="9016"/>
        </w:tabs>
        <w:rPr>
          <w:rFonts w:asciiTheme="minorHAnsi" w:eastAsiaTheme="minorEastAsia" w:hAnsiTheme="minorHAnsi"/>
          <w:noProof/>
        </w:rPr>
      </w:pPr>
      <w:hyperlink w:anchor="_Toc74219443" w:history="1">
        <w:r w:rsidR="00706864" w:rsidRPr="007B7BF5">
          <w:rPr>
            <w:rStyle w:val="Hyperlink"/>
            <w:rFonts w:eastAsia="Times New Roman"/>
            <w:noProof/>
            <w:lang w:val="sr-Cyrl-RS" w:eastAsia="sr-Cyrl-RS"/>
          </w:rPr>
          <w:t>4.10 Контрола загађења</w:t>
        </w:r>
        <w:r w:rsidR="00706864">
          <w:rPr>
            <w:noProof/>
            <w:webHidden/>
          </w:rPr>
          <w:tab/>
        </w:r>
        <w:r w:rsidR="00706864">
          <w:rPr>
            <w:noProof/>
            <w:webHidden/>
          </w:rPr>
          <w:fldChar w:fldCharType="begin"/>
        </w:r>
        <w:r w:rsidR="00706864">
          <w:rPr>
            <w:noProof/>
            <w:webHidden/>
          </w:rPr>
          <w:instrText xml:space="preserve"> PAGEREF _Toc74219443 \h </w:instrText>
        </w:r>
        <w:r w:rsidR="00706864">
          <w:rPr>
            <w:noProof/>
            <w:webHidden/>
          </w:rPr>
        </w:r>
        <w:r w:rsidR="00706864">
          <w:rPr>
            <w:noProof/>
            <w:webHidden/>
          </w:rPr>
          <w:fldChar w:fldCharType="separate"/>
        </w:r>
        <w:r w:rsidR="001D5535">
          <w:rPr>
            <w:noProof/>
            <w:webHidden/>
          </w:rPr>
          <w:t>29</w:t>
        </w:r>
        <w:r w:rsidR="00706864">
          <w:rPr>
            <w:noProof/>
            <w:webHidden/>
          </w:rPr>
          <w:fldChar w:fldCharType="end"/>
        </w:r>
      </w:hyperlink>
    </w:p>
    <w:p w14:paraId="733CDD3C" w14:textId="224F83CF" w:rsidR="00706864" w:rsidRDefault="009616C8">
      <w:pPr>
        <w:pStyle w:val="TOC2"/>
        <w:tabs>
          <w:tab w:val="right" w:leader="dot" w:pos="9016"/>
        </w:tabs>
        <w:rPr>
          <w:rFonts w:asciiTheme="minorHAnsi" w:eastAsiaTheme="minorEastAsia" w:hAnsiTheme="minorHAnsi"/>
          <w:noProof/>
        </w:rPr>
      </w:pPr>
      <w:hyperlink w:anchor="_Toc74219444" w:history="1">
        <w:r w:rsidR="00706864" w:rsidRPr="007B7BF5">
          <w:rPr>
            <w:rStyle w:val="Hyperlink"/>
            <w:rFonts w:eastAsia="Times New Roman"/>
            <w:noProof/>
            <w:lang w:val="sr-Cyrl-RS" w:eastAsia="sr-Cyrl-RS"/>
          </w:rPr>
          <w:t>4.11 Уређење одлагања отпада</w:t>
        </w:r>
        <w:r w:rsidR="00706864">
          <w:rPr>
            <w:noProof/>
            <w:webHidden/>
          </w:rPr>
          <w:tab/>
        </w:r>
        <w:r w:rsidR="00706864">
          <w:rPr>
            <w:noProof/>
            <w:webHidden/>
          </w:rPr>
          <w:fldChar w:fldCharType="begin"/>
        </w:r>
        <w:r w:rsidR="00706864">
          <w:rPr>
            <w:noProof/>
            <w:webHidden/>
          </w:rPr>
          <w:instrText xml:space="preserve"> PAGEREF _Toc74219444 \h </w:instrText>
        </w:r>
        <w:r w:rsidR="00706864">
          <w:rPr>
            <w:noProof/>
            <w:webHidden/>
          </w:rPr>
        </w:r>
        <w:r w:rsidR="00706864">
          <w:rPr>
            <w:noProof/>
            <w:webHidden/>
          </w:rPr>
          <w:fldChar w:fldCharType="separate"/>
        </w:r>
        <w:r w:rsidR="001D5535">
          <w:rPr>
            <w:noProof/>
            <w:webHidden/>
          </w:rPr>
          <w:t>29</w:t>
        </w:r>
        <w:r w:rsidR="00706864">
          <w:rPr>
            <w:noProof/>
            <w:webHidden/>
          </w:rPr>
          <w:fldChar w:fldCharType="end"/>
        </w:r>
      </w:hyperlink>
    </w:p>
    <w:p w14:paraId="01004E0C" w14:textId="58F34C37" w:rsidR="00706864" w:rsidRDefault="009616C8">
      <w:pPr>
        <w:pStyle w:val="TOC2"/>
        <w:tabs>
          <w:tab w:val="right" w:leader="dot" w:pos="9016"/>
        </w:tabs>
        <w:rPr>
          <w:rFonts w:asciiTheme="minorHAnsi" w:eastAsiaTheme="minorEastAsia" w:hAnsiTheme="minorHAnsi"/>
          <w:noProof/>
        </w:rPr>
      </w:pPr>
      <w:hyperlink w:anchor="_Toc74219445" w:history="1">
        <w:r w:rsidR="00706864" w:rsidRPr="007B7BF5">
          <w:rPr>
            <w:rStyle w:val="Hyperlink"/>
            <w:rFonts w:eastAsia="Times New Roman"/>
            <w:noProof/>
            <w:lang w:val="sr-Cyrl-RS" w:eastAsia="sr-Cyrl-RS"/>
          </w:rPr>
          <w:t>4.12 Уређење приступа и саобраћајних путева</w:t>
        </w:r>
        <w:r w:rsidR="00706864">
          <w:rPr>
            <w:noProof/>
            <w:webHidden/>
          </w:rPr>
          <w:tab/>
        </w:r>
        <w:r w:rsidR="00706864">
          <w:rPr>
            <w:noProof/>
            <w:webHidden/>
          </w:rPr>
          <w:fldChar w:fldCharType="begin"/>
        </w:r>
        <w:r w:rsidR="00706864">
          <w:rPr>
            <w:noProof/>
            <w:webHidden/>
          </w:rPr>
          <w:instrText xml:space="preserve"> PAGEREF _Toc74219445 \h </w:instrText>
        </w:r>
        <w:r w:rsidR="00706864">
          <w:rPr>
            <w:noProof/>
            <w:webHidden/>
          </w:rPr>
        </w:r>
        <w:r w:rsidR="00706864">
          <w:rPr>
            <w:noProof/>
            <w:webHidden/>
          </w:rPr>
          <w:fldChar w:fldCharType="separate"/>
        </w:r>
        <w:r w:rsidR="001D5535">
          <w:rPr>
            <w:noProof/>
            <w:webHidden/>
          </w:rPr>
          <w:t>29</w:t>
        </w:r>
        <w:r w:rsidR="00706864">
          <w:rPr>
            <w:noProof/>
            <w:webHidden/>
          </w:rPr>
          <w:fldChar w:fldCharType="end"/>
        </w:r>
      </w:hyperlink>
    </w:p>
    <w:p w14:paraId="03BED098" w14:textId="40BDCA4B" w:rsidR="00706864" w:rsidRDefault="009616C8">
      <w:pPr>
        <w:pStyle w:val="TOC2"/>
        <w:tabs>
          <w:tab w:val="right" w:leader="dot" w:pos="9016"/>
        </w:tabs>
        <w:rPr>
          <w:rFonts w:asciiTheme="minorHAnsi" w:eastAsiaTheme="minorEastAsia" w:hAnsiTheme="minorHAnsi"/>
          <w:noProof/>
        </w:rPr>
      </w:pPr>
      <w:hyperlink w:anchor="_Toc74219446" w:history="1">
        <w:r w:rsidR="00706864" w:rsidRPr="007B7BF5">
          <w:rPr>
            <w:rStyle w:val="Hyperlink"/>
            <w:rFonts w:eastAsia="Times New Roman"/>
            <w:noProof/>
            <w:lang w:val="sr-Cyrl-RS" w:eastAsia="sr-Cyrl-RS"/>
          </w:rPr>
          <w:t>4.13 Одговорност и процедура за управљање животном средином</w:t>
        </w:r>
        <w:r w:rsidR="00706864">
          <w:rPr>
            <w:noProof/>
            <w:webHidden/>
          </w:rPr>
          <w:tab/>
        </w:r>
        <w:r w:rsidR="00706864">
          <w:rPr>
            <w:noProof/>
            <w:webHidden/>
          </w:rPr>
          <w:fldChar w:fldCharType="begin"/>
        </w:r>
        <w:r w:rsidR="00706864">
          <w:rPr>
            <w:noProof/>
            <w:webHidden/>
          </w:rPr>
          <w:instrText xml:space="preserve"> PAGEREF _Toc74219446 \h </w:instrText>
        </w:r>
        <w:r w:rsidR="00706864">
          <w:rPr>
            <w:noProof/>
            <w:webHidden/>
          </w:rPr>
        </w:r>
        <w:r w:rsidR="00706864">
          <w:rPr>
            <w:noProof/>
            <w:webHidden/>
          </w:rPr>
          <w:fldChar w:fldCharType="separate"/>
        </w:r>
        <w:r w:rsidR="001D5535">
          <w:rPr>
            <w:noProof/>
            <w:webHidden/>
          </w:rPr>
          <w:t>29</w:t>
        </w:r>
        <w:r w:rsidR="00706864">
          <w:rPr>
            <w:noProof/>
            <w:webHidden/>
          </w:rPr>
          <w:fldChar w:fldCharType="end"/>
        </w:r>
      </w:hyperlink>
    </w:p>
    <w:p w14:paraId="4A550D78" w14:textId="2E9F7B55" w:rsidR="00706864" w:rsidRDefault="009616C8">
      <w:pPr>
        <w:pStyle w:val="TOC2"/>
        <w:tabs>
          <w:tab w:val="right" w:leader="dot" w:pos="9016"/>
        </w:tabs>
        <w:rPr>
          <w:rFonts w:asciiTheme="minorHAnsi" w:eastAsiaTheme="minorEastAsia" w:hAnsiTheme="minorHAnsi"/>
          <w:noProof/>
        </w:rPr>
      </w:pPr>
      <w:hyperlink w:anchor="_Toc74219447" w:history="1">
        <w:r w:rsidR="00706864" w:rsidRPr="007B7BF5">
          <w:rPr>
            <w:rStyle w:val="Hyperlink"/>
            <w:rFonts w:eastAsia="Times New Roman"/>
            <w:noProof/>
            <w:lang w:val="sr-Cyrl-RS" w:eastAsia="sr-Cyrl-RS"/>
          </w:rPr>
          <w:t>4.14 Обука</w:t>
        </w:r>
        <w:r w:rsidR="00706864">
          <w:rPr>
            <w:noProof/>
            <w:webHidden/>
          </w:rPr>
          <w:tab/>
        </w:r>
        <w:r w:rsidR="00706864">
          <w:rPr>
            <w:noProof/>
            <w:webHidden/>
          </w:rPr>
          <w:fldChar w:fldCharType="begin"/>
        </w:r>
        <w:r w:rsidR="00706864">
          <w:rPr>
            <w:noProof/>
            <w:webHidden/>
          </w:rPr>
          <w:instrText xml:space="preserve"> PAGEREF _Toc74219447 \h </w:instrText>
        </w:r>
        <w:r w:rsidR="00706864">
          <w:rPr>
            <w:noProof/>
            <w:webHidden/>
          </w:rPr>
        </w:r>
        <w:r w:rsidR="00706864">
          <w:rPr>
            <w:noProof/>
            <w:webHidden/>
          </w:rPr>
          <w:fldChar w:fldCharType="separate"/>
        </w:r>
        <w:r w:rsidR="001D5535">
          <w:rPr>
            <w:noProof/>
            <w:webHidden/>
          </w:rPr>
          <w:t>29</w:t>
        </w:r>
        <w:r w:rsidR="00706864">
          <w:rPr>
            <w:noProof/>
            <w:webHidden/>
          </w:rPr>
          <w:fldChar w:fldCharType="end"/>
        </w:r>
      </w:hyperlink>
    </w:p>
    <w:p w14:paraId="3BF2870C" w14:textId="590FCB71" w:rsidR="00706864" w:rsidRDefault="009616C8">
      <w:pPr>
        <w:pStyle w:val="TOC2"/>
        <w:tabs>
          <w:tab w:val="right" w:leader="dot" w:pos="9016"/>
        </w:tabs>
        <w:rPr>
          <w:rFonts w:asciiTheme="minorHAnsi" w:eastAsiaTheme="minorEastAsia" w:hAnsiTheme="minorHAnsi"/>
          <w:noProof/>
        </w:rPr>
      </w:pPr>
      <w:hyperlink w:anchor="_Toc74219448" w:history="1">
        <w:r w:rsidR="00706864" w:rsidRPr="007B7BF5">
          <w:rPr>
            <w:rStyle w:val="Hyperlink"/>
            <w:rFonts w:eastAsia="Times New Roman"/>
            <w:noProof/>
            <w:lang w:val="sr-Cyrl-RS" w:eastAsia="sr-Cyrl-RS"/>
          </w:rPr>
          <w:t>4.15 Мониторинг</w:t>
        </w:r>
        <w:r w:rsidR="00706864">
          <w:rPr>
            <w:noProof/>
            <w:webHidden/>
          </w:rPr>
          <w:tab/>
        </w:r>
        <w:r w:rsidR="00706864">
          <w:rPr>
            <w:noProof/>
            <w:webHidden/>
          </w:rPr>
          <w:fldChar w:fldCharType="begin"/>
        </w:r>
        <w:r w:rsidR="00706864">
          <w:rPr>
            <w:noProof/>
            <w:webHidden/>
          </w:rPr>
          <w:instrText xml:space="preserve"> PAGEREF _Toc74219448 \h </w:instrText>
        </w:r>
        <w:r w:rsidR="00706864">
          <w:rPr>
            <w:noProof/>
            <w:webHidden/>
          </w:rPr>
        </w:r>
        <w:r w:rsidR="00706864">
          <w:rPr>
            <w:noProof/>
            <w:webHidden/>
          </w:rPr>
          <w:fldChar w:fldCharType="separate"/>
        </w:r>
        <w:r w:rsidR="001D5535">
          <w:rPr>
            <w:noProof/>
            <w:webHidden/>
          </w:rPr>
          <w:t>29</w:t>
        </w:r>
        <w:r w:rsidR="00706864">
          <w:rPr>
            <w:noProof/>
            <w:webHidden/>
          </w:rPr>
          <w:fldChar w:fldCharType="end"/>
        </w:r>
      </w:hyperlink>
    </w:p>
    <w:p w14:paraId="6233B8C4" w14:textId="7076B3A3" w:rsidR="00706864" w:rsidRDefault="009616C8">
      <w:pPr>
        <w:pStyle w:val="TOC2"/>
        <w:tabs>
          <w:tab w:val="right" w:leader="dot" w:pos="9016"/>
        </w:tabs>
        <w:rPr>
          <w:rFonts w:asciiTheme="minorHAnsi" w:eastAsiaTheme="minorEastAsia" w:hAnsiTheme="minorHAnsi"/>
          <w:noProof/>
        </w:rPr>
      </w:pPr>
      <w:hyperlink w:anchor="_Toc74219449" w:history="1">
        <w:r w:rsidR="00706864" w:rsidRPr="007B7BF5">
          <w:rPr>
            <w:rStyle w:val="Hyperlink"/>
            <w:rFonts w:eastAsia="Times New Roman"/>
            <w:noProof/>
            <w:lang w:val="sr-Cyrl-RS" w:eastAsia="sr-Cyrl-RS"/>
          </w:rPr>
          <w:t>4.16 Планови за ванредне прилике</w:t>
        </w:r>
        <w:r w:rsidR="00706864">
          <w:rPr>
            <w:noProof/>
            <w:webHidden/>
          </w:rPr>
          <w:tab/>
        </w:r>
        <w:r w:rsidR="00706864">
          <w:rPr>
            <w:noProof/>
            <w:webHidden/>
          </w:rPr>
          <w:fldChar w:fldCharType="begin"/>
        </w:r>
        <w:r w:rsidR="00706864">
          <w:rPr>
            <w:noProof/>
            <w:webHidden/>
          </w:rPr>
          <w:instrText xml:space="preserve"> PAGEREF _Toc74219449 \h </w:instrText>
        </w:r>
        <w:r w:rsidR="00706864">
          <w:rPr>
            <w:noProof/>
            <w:webHidden/>
          </w:rPr>
        </w:r>
        <w:r w:rsidR="00706864">
          <w:rPr>
            <w:noProof/>
            <w:webHidden/>
          </w:rPr>
          <w:fldChar w:fldCharType="separate"/>
        </w:r>
        <w:r w:rsidR="001D5535">
          <w:rPr>
            <w:noProof/>
            <w:webHidden/>
          </w:rPr>
          <w:t>29</w:t>
        </w:r>
        <w:r w:rsidR="00706864">
          <w:rPr>
            <w:noProof/>
            <w:webHidden/>
          </w:rPr>
          <w:fldChar w:fldCharType="end"/>
        </w:r>
      </w:hyperlink>
    </w:p>
    <w:p w14:paraId="75441622" w14:textId="01BBA484" w:rsidR="00706864" w:rsidRDefault="009616C8">
      <w:pPr>
        <w:pStyle w:val="TOC2"/>
        <w:tabs>
          <w:tab w:val="right" w:leader="dot" w:pos="9016"/>
        </w:tabs>
        <w:rPr>
          <w:rFonts w:asciiTheme="minorHAnsi" w:eastAsiaTheme="minorEastAsia" w:hAnsiTheme="minorHAnsi"/>
          <w:noProof/>
        </w:rPr>
      </w:pPr>
      <w:hyperlink w:anchor="_Toc74219450" w:history="1">
        <w:r w:rsidR="00706864" w:rsidRPr="007B7BF5">
          <w:rPr>
            <w:rStyle w:val="Hyperlink"/>
            <w:rFonts w:eastAsia="Times New Roman"/>
            <w:noProof/>
            <w:lang w:val="sr-Cyrl-RS" w:eastAsia="sr-Cyrl-RS"/>
          </w:rPr>
          <w:t>4.17 Начин декомисије, регенерације локације и даље употребе</w:t>
        </w:r>
        <w:r w:rsidR="00706864">
          <w:rPr>
            <w:noProof/>
            <w:webHidden/>
          </w:rPr>
          <w:tab/>
        </w:r>
        <w:r w:rsidR="00706864">
          <w:rPr>
            <w:noProof/>
            <w:webHidden/>
          </w:rPr>
          <w:fldChar w:fldCharType="begin"/>
        </w:r>
        <w:r w:rsidR="00706864">
          <w:rPr>
            <w:noProof/>
            <w:webHidden/>
          </w:rPr>
          <w:instrText xml:space="preserve"> PAGEREF _Toc74219450 \h </w:instrText>
        </w:r>
        <w:r w:rsidR="00706864">
          <w:rPr>
            <w:noProof/>
            <w:webHidden/>
          </w:rPr>
        </w:r>
        <w:r w:rsidR="00706864">
          <w:rPr>
            <w:noProof/>
            <w:webHidden/>
          </w:rPr>
          <w:fldChar w:fldCharType="separate"/>
        </w:r>
        <w:r w:rsidR="001D5535">
          <w:rPr>
            <w:noProof/>
            <w:webHidden/>
          </w:rPr>
          <w:t>29</w:t>
        </w:r>
        <w:r w:rsidR="00706864">
          <w:rPr>
            <w:noProof/>
            <w:webHidden/>
          </w:rPr>
          <w:fldChar w:fldCharType="end"/>
        </w:r>
      </w:hyperlink>
    </w:p>
    <w:p w14:paraId="50121BE0" w14:textId="09A4D45A" w:rsidR="00706864" w:rsidRDefault="009616C8">
      <w:pPr>
        <w:pStyle w:val="TOC1"/>
        <w:tabs>
          <w:tab w:val="right" w:leader="dot" w:pos="9016"/>
        </w:tabs>
        <w:rPr>
          <w:rFonts w:asciiTheme="minorHAnsi" w:eastAsiaTheme="minorEastAsia" w:hAnsiTheme="minorHAnsi"/>
          <w:noProof/>
        </w:rPr>
      </w:pPr>
      <w:hyperlink w:anchor="_Toc74219451" w:history="1">
        <w:r w:rsidR="00706864" w:rsidRPr="007B7BF5">
          <w:rPr>
            <w:rStyle w:val="Hyperlink"/>
            <w:rFonts w:eastAsia="Times New Roman"/>
            <w:noProof/>
            <w:lang w:val="sr-Cyrl-RS" w:eastAsia="sr-Cyrl-RS"/>
          </w:rPr>
          <w:t>5 ПРИКАЗ СТАЊА ЖИВОТНЕ СРЕДИНИ НА ЛОКАЦИЈИ И БЛИЖОЈ ОКОЛИНИ (МИКРО И МАКРО ЛОКАЦИЈА)</w:t>
        </w:r>
        <w:r w:rsidR="00706864">
          <w:rPr>
            <w:noProof/>
            <w:webHidden/>
          </w:rPr>
          <w:tab/>
        </w:r>
        <w:r w:rsidR="00706864">
          <w:rPr>
            <w:noProof/>
            <w:webHidden/>
          </w:rPr>
          <w:fldChar w:fldCharType="begin"/>
        </w:r>
        <w:r w:rsidR="00706864">
          <w:rPr>
            <w:noProof/>
            <w:webHidden/>
          </w:rPr>
          <w:instrText xml:space="preserve"> PAGEREF _Toc74219451 \h </w:instrText>
        </w:r>
        <w:r w:rsidR="00706864">
          <w:rPr>
            <w:noProof/>
            <w:webHidden/>
          </w:rPr>
        </w:r>
        <w:r w:rsidR="00706864">
          <w:rPr>
            <w:noProof/>
            <w:webHidden/>
          </w:rPr>
          <w:fldChar w:fldCharType="separate"/>
        </w:r>
        <w:r w:rsidR="001D5535">
          <w:rPr>
            <w:noProof/>
            <w:webHidden/>
          </w:rPr>
          <w:t>30</w:t>
        </w:r>
        <w:r w:rsidR="00706864">
          <w:rPr>
            <w:noProof/>
            <w:webHidden/>
          </w:rPr>
          <w:fldChar w:fldCharType="end"/>
        </w:r>
      </w:hyperlink>
    </w:p>
    <w:p w14:paraId="61C42E39" w14:textId="47D8B44F" w:rsidR="00706864" w:rsidRDefault="009616C8">
      <w:pPr>
        <w:pStyle w:val="TOC2"/>
        <w:tabs>
          <w:tab w:val="right" w:leader="dot" w:pos="9016"/>
        </w:tabs>
        <w:rPr>
          <w:rFonts w:asciiTheme="minorHAnsi" w:eastAsiaTheme="minorEastAsia" w:hAnsiTheme="minorHAnsi"/>
          <w:noProof/>
        </w:rPr>
      </w:pPr>
      <w:hyperlink w:anchor="_Toc74219452" w:history="1">
        <w:r w:rsidR="00706864" w:rsidRPr="007B7BF5">
          <w:rPr>
            <w:rStyle w:val="Hyperlink"/>
            <w:rFonts w:eastAsia="Times New Roman"/>
            <w:noProof/>
            <w:lang w:val="sr-Cyrl-RS" w:eastAsia="sr-Cyrl-RS"/>
          </w:rPr>
          <w:t>5.1 Становништво</w:t>
        </w:r>
        <w:r w:rsidR="00706864">
          <w:rPr>
            <w:noProof/>
            <w:webHidden/>
          </w:rPr>
          <w:tab/>
        </w:r>
        <w:r w:rsidR="00706864">
          <w:rPr>
            <w:noProof/>
            <w:webHidden/>
          </w:rPr>
          <w:fldChar w:fldCharType="begin"/>
        </w:r>
        <w:r w:rsidR="00706864">
          <w:rPr>
            <w:noProof/>
            <w:webHidden/>
          </w:rPr>
          <w:instrText xml:space="preserve"> PAGEREF _Toc74219452 \h </w:instrText>
        </w:r>
        <w:r w:rsidR="00706864">
          <w:rPr>
            <w:noProof/>
            <w:webHidden/>
          </w:rPr>
        </w:r>
        <w:r w:rsidR="00706864">
          <w:rPr>
            <w:noProof/>
            <w:webHidden/>
          </w:rPr>
          <w:fldChar w:fldCharType="separate"/>
        </w:r>
        <w:r w:rsidR="001D5535">
          <w:rPr>
            <w:noProof/>
            <w:webHidden/>
          </w:rPr>
          <w:t>30</w:t>
        </w:r>
        <w:r w:rsidR="00706864">
          <w:rPr>
            <w:noProof/>
            <w:webHidden/>
          </w:rPr>
          <w:fldChar w:fldCharType="end"/>
        </w:r>
      </w:hyperlink>
    </w:p>
    <w:p w14:paraId="3E2E3658" w14:textId="4EE10833" w:rsidR="00706864" w:rsidRDefault="009616C8">
      <w:pPr>
        <w:pStyle w:val="TOC2"/>
        <w:tabs>
          <w:tab w:val="right" w:leader="dot" w:pos="9016"/>
        </w:tabs>
        <w:rPr>
          <w:rFonts w:asciiTheme="minorHAnsi" w:eastAsiaTheme="minorEastAsia" w:hAnsiTheme="minorHAnsi"/>
          <w:noProof/>
        </w:rPr>
      </w:pPr>
      <w:hyperlink w:anchor="_Toc74219453" w:history="1">
        <w:r w:rsidR="00706864" w:rsidRPr="007B7BF5">
          <w:rPr>
            <w:rStyle w:val="Hyperlink"/>
            <w:rFonts w:eastAsia="Times New Roman"/>
            <w:noProof/>
            <w:lang w:val="sr-Cyrl-RS" w:eastAsia="sr-Cyrl-RS"/>
          </w:rPr>
          <w:t>5.2 Флора и фауна</w:t>
        </w:r>
        <w:r w:rsidR="00706864">
          <w:rPr>
            <w:noProof/>
            <w:webHidden/>
          </w:rPr>
          <w:tab/>
        </w:r>
        <w:r w:rsidR="00706864">
          <w:rPr>
            <w:noProof/>
            <w:webHidden/>
          </w:rPr>
          <w:fldChar w:fldCharType="begin"/>
        </w:r>
        <w:r w:rsidR="00706864">
          <w:rPr>
            <w:noProof/>
            <w:webHidden/>
          </w:rPr>
          <w:instrText xml:space="preserve"> PAGEREF _Toc74219453 \h </w:instrText>
        </w:r>
        <w:r w:rsidR="00706864">
          <w:rPr>
            <w:noProof/>
            <w:webHidden/>
          </w:rPr>
        </w:r>
        <w:r w:rsidR="00706864">
          <w:rPr>
            <w:noProof/>
            <w:webHidden/>
          </w:rPr>
          <w:fldChar w:fldCharType="separate"/>
        </w:r>
        <w:r w:rsidR="001D5535">
          <w:rPr>
            <w:noProof/>
            <w:webHidden/>
          </w:rPr>
          <w:t>31</w:t>
        </w:r>
        <w:r w:rsidR="00706864">
          <w:rPr>
            <w:noProof/>
            <w:webHidden/>
          </w:rPr>
          <w:fldChar w:fldCharType="end"/>
        </w:r>
      </w:hyperlink>
    </w:p>
    <w:p w14:paraId="0DE7AE8E" w14:textId="0986CB68" w:rsidR="00706864" w:rsidRDefault="009616C8">
      <w:pPr>
        <w:pStyle w:val="TOC2"/>
        <w:tabs>
          <w:tab w:val="right" w:leader="dot" w:pos="9016"/>
        </w:tabs>
        <w:rPr>
          <w:rFonts w:asciiTheme="minorHAnsi" w:eastAsiaTheme="minorEastAsia" w:hAnsiTheme="minorHAnsi"/>
          <w:noProof/>
        </w:rPr>
      </w:pPr>
      <w:hyperlink w:anchor="_Toc74219454" w:history="1">
        <w:r w:rsidR="00706864" w:rsidRPr="007B7BF5">
          <w:rPr>
            <w:rStyle w:val="Hyperlink"/>
            <w:rFonts w:eastAsia="Times New Roman"/>
            <w:noProof/>
            <w:lang w:val="sr-Cyrl-RS" w:eastAsia="sr-Cyrl-RS"/>
          </w:rPr>
          <w:t>5.3 Земљиште, вода и ваздух</w:t>
        </w:r>
        <w:r w:rsidR="00706864">
          <w:rPr>
            <w:noProof/>
            <w:webHidden/>
          </w:rPr>
          <w:tab/>
        </w:r>
        <w:r w:rsidR="00706864">
          <w:rPr>
            <w:noProof/>
            <w:webHidden/>
          </w:rPr>
          <w:fldChar w:fldCharType="begin"/>
        </w:r>
        <w:r w:rsidR="00706864">
          <w:rPr>
            <w:noProof/>
            <w:webHidden/>
          </w:rPr>
          <w:instrText xml:space="preserve"> PAGEREF _Toc74219454 \h </w:instrText>
        </w:r>
        <w:r w:rsidR="00706864">
          <w:rPr>
            <w:noProof/>
            <w:webHidden/>
          </w:rPr>
        </w:r>
        <w:r w:rsidR="00706864">
          <w:rPr>
            <w:noProof/>
            <w:webHidden/>
          </w:rPr>
          <w:fldChar w:fldCharType="separate"/>
        </w:r>
        <w:r w:rsidR="001D5535">
          <w:rPr>
            <w:noProof/>
            <w:webHidden/>
          </w:rPr>
          <w:t>31</w:t>
        </w:r>
        <w:r w:rsidR="00706864">
          <w:rPr>
            <w:noProof/>
            <w:webHidden/>
          </w:rPr>
          <w:fldChar w:fldCharType="end"/>
        </w:r>
      </w:hyperlink>
    </w:p>
    <w:p w14:paraId="0C20363C" w14:textId="197D6DF2" w:rsidR="00706864" w:rsidRDefault="009616C8">
      <w:pPr>
        <w:pStyle w:val="TOC3"/>
        <w:tabs>
          <w:tab w:val="right" w:leader="dot" w:pos="9016"/>
        </w:tabs>
        <w:rPr>
          <w:rFonts w:asciiTheme="minorHAnsi" w:eastAsiaTheme="minorEastAsia" w:hAnsiTheme="minorHAnsi"/>
          <w:noProof/>
        </w:rPr>
      </w:pPr>
      <w:hyperlink w:anchor="_Toc74219455" w:history="1">
        <w:r w:rsidR="00706864" w:rsidRPr="007B7BF5">
          <w:rPr>
            <w:rStyle w:val="Hyperlink"/>
            <w:rFonts w:cs="Arial"/>
            <w:noProof/>
          </w:rPr>
          <w:t>5.3.1 Постојеће стање загађења земљишта</w:t>
        </w:r>
        <w:r w:rsidR="00706864">
          <w:rPr>
            <w:noProof/>
            <w:webHidden/>
          </w:rPr>
          <w:tab/>
        </w:r>
        <w:r w:rsidR="00706864">
          <w:rPr>
            <w:noProof/>
            <w:webHidden/>
          </w:rPr>
          <w:fldChar w:fldCharType="begin"/>
        </w:r>
        <w:r w:rsidR="00706864">
          <w:rPr>
            <w:noProof/>
            <w:webHidden/>
          </w:rPr>
          <w:instrText xml:space="preserve"> PAGEREF _Toc74219455 \h </w:instrText>
        </w:r>
        <w:r w:rsidR="00706864">
          <w:rPr>
            <w:noProof/>
            <w:webHidden/>
          </w:rPr>
        </w:r>
        <w:r w:rsidR="00706864">
          <w:rPr>
            <w:noProof/>
            <w:webHidden/>
          </w:rPr>
          <w:fldChar w:fldCharType="separate"/>
        </w:r>
        <w:r w:rsidR="001D5535">
          <w:rPr>
            <w:noProof/>
            <w:webHidden/>
          </w:rPr>
          <w:t>31</w:t>
        </w:r>
        <w:r w:rsidR="00706864">
          <w:rPr>
            <w:noProof/>
            <w:webHidden/>
          </w:rPr>
          <w:fldChar w:fldCharType="end"/>
        </w:r>
      </w:hyperlink>
    </w:p>
    <w:p w14:paraId="4ACD5B8F" w14:textId="33857B57" w:rsidR="00706864" w:rsidRDefault="009616C8">
      <w:pPr>
        <w:pStyle w:val="TOC3"/>
        <w:tabs>
          <w:tab w:val="right" w:leader="dot" w:pos="9016"/>
        </w:tabs>
        <w:rPr>
          <w:rFonts w:asciiTheme="minorHAnsi" w:eastAsiaTheme="minorEastAsia" w:hAnsiTheme="minorHAnsi"/>
          <w:noProof/>
        </w:rPr>
      </w:pPr>
      <w:hyperlink w:anchor="_Toc74219456" w:history="1">
        <w:r w:rsidR="00706864" w:rsidRPr="007B7BF5">
          <w:rPr>
            <w:rStyle w:val="Hyperlink"/>
            <w:rFonts w:cs="Arial"/>
            <w:noProof/>
          </w:rPr>
          <w:t>5.3.2 Постојеће стање загађења површинских вода</w:t>
        </w:r>
        <w:r w:rsidR="00706864">
          <w:rPr>
            <w:noProof/>
            <w:webHidden/>
          </w:rPr>
          <w:tab/>
        </w:r>
        <w:r w:rsidR="00706864">
          <w:rPr>
            <w:noProof/>
            <w:webHidden/>
          </w:rPr>
          <w:fldChar w:fldCharType="begin"/>
        </w:r>
        <w:r w:rsidR="00706864">
          <w:rPr>
            <w:noProof/>
            <w:webHidden/>
          </w:rPr>
          <w:instrText xml:space="preserve"> PAGEREF _Toc74219456 \h </w:instrText>
        </w:r>
        <w:r w:rsidR="00706864">
          <w:rPr>
            <w:noProof/>
            <w:webHidden/>
          </w:rPr>
        </w:r>
        <w:r w:rsidR="00706864">
          <w:rPr>
            <w:noProof/>
            <w:webHidden/>
          </w:rPr>
          <w:fldChar w:fldCharType="separate"/>
        </w:r>
        <w:r w:rsidR="001D5535">
          <w:rPr>
            <w:noProof/>
            <w:webHidden/>
          </w:rPr>
          <w:t>32</w:t>
        </w:r>
        <w:r w:rsidR="00706864">
          <w:rPr>
            <w:noProof/>
            <w:webHidden/>
          </w:rPr>
          <w:fldChar w:fldCharType="end"/>
        </w:r>
      </w:hyperlink>
    </w:p>
    <w:p w14:paraId="433E6CE4" w14:textId="10FEE3A4" w:rsidR="00706864" w:rsidRDefault="009616C8">
      <w:pPr>
        <w:pStyle w:val="TOC3"/>
        <w:tabs>
          <w:tab w:val="right" w:leader="dot" w:pos="9016"/>
        </w:tabs>
        <w:rPr>
          <w:rFonts w:asciiTheme="minorHAnsi" w:eastAsiaTheme="minorEastAsia" w:hAnsiTheme="minorHAnsi"/>
          <w:noProof/>
        </w:rPr>
      </w:pPr>
      <w:hyperlink w:anchor="_Toc74219457" w:history="1">
        <w:r w:rsidR="00706864" w:rsidRPr="007B7BF5">
          <w:rPr>
            <w:rStyle w:val="Hyperlink"/>
            <w:rFonts w:cs="Arial"/>
            <w:noProof/>
          </w:rPr>
          <w:t>5.3.3 Постојеће стање аерозагађења</w:t>
        </w:r>
        <w:r w:rsidR="00706864">
          <w:rPr>
            <w:noProof/>
            <w:webHidden/>
          </w:rPr>
          <w:tab/>
        </w:r>
        <w:r w:rsidR="00706864">
          <w:rPr>
            <w:noProof/>
            <w:webHidden/>
          </w:rPr>
          <w:fldChar w:fldCharType="begin"/>
        </w:r>
        <w:r w:rsidR="00706864">
          <w:rPr>
            <w:noProof/>
            <w:webHidden/>
          </w:rPr>
          <w:instrText xml:space="preserve"> PAGEREF _Toc74219457 \h </w:instrText>
        </w:r>
        <w:r w:rsidR="00706864">
          <w:rPr>
            <w:noProof/>
            <w:webHidden/>
          </w:rPr>
        </w:r>
        <w:r w:rsidR="00706864">
          <w:rPr>
            <w:noProof/>
            <w:webHidden/>
          </w:rPr>
          <w:fldChar w:fldCharType="separate"/>
        </w:r>
        <w:r w:rsidR="001D5535">
          <w:rPr>
            <w:noProof/>
            <w:webHidden/>
          </w:rPr>
          <w:t>33</w:t>
        </w:r>
        <w:r w:rsidR="00706864">
          <w:rPr>
            <w:noProof/>
            <w:webHidden/>
          </w:rPr>
          <w:fldChar w:fldCharType="end"/>
        </w:r>
      </w:hyperlink>
    </w:p>
    <w:p w14:paraId="4CE44EE7" w14:textId="61CCBCEA" w:rsidR="00706864" w:rsidRDefault="009616C8">
      <w:pPr>
        <w:pStyle w:val="TOC2"/>
        <w:tabs>
          <w:tab w:val="right" w:leader="dot" w:pos="9016"/>
        </w:tabs>
        <w:rPr>
          <w:rFonts w:asciiTheme="minorHAnsi" w:eastAsiaTheme="minorEastAsia" w:hAnsiTheme="minorHAnsi"/>
          <w:noProof/>
        </w:rPr>
      </w:pPr>
      <w:hyperlink w:anchor="_Toc74219458" w:history="1">
        <w:r w:rsidR="00706864" w:rsidRPr="007B7BF5">
          <w:rPr>
            <w:rStyle w:val="Hyperlink"/>
            <w:rFonts w:eastAsia="Times New Roman"/>
            <w:noProof/>
            <w:lang w:val="sr-Cyrl-RS" w:eastAsia="sr-Cyrl-RS"/>
          </w:rPr>
          <w:t>5.4 Климатски чиниоци</w:t>
        </w:r>
        <w:r w:rsidR="00706864">
          <w:rPr>
            <w:noProof/>
            <w:webHidden/>
          </w:rPr>
          <w:tab/>
        </w:r>
        <w:r w:rsidR="00706864">
          <w:rPr>
            <w:noProof/>
            <w:webHidden/>
          </w:rPr>
          <w:fldChar w:fldCharType="begin"/>
        </w:r>
        <w:r w:rsidR="00706864">
          <w:rPr>
            <w:noProof/>
            <w:webHidden/>
          </w:rPr>
          <w:instrText xml:space="preserve"> PAGEREF _Toc74219458 \h </w:instrText>
        </w:r>
        <w:r w:rsidR="00706864">
          <w:rPr>
            <w:noProof/>
            <w:webHidden/>
          </w:rPr>
        </w:r>
        <w:r w:rsidR="00706864">
          <w:rPr>
            <w:noProof/>
            <w:webHidden/>
          </w:rPr>
          <w:fldChar w:fldCharType="separate"/>
        </w:r>
        <w:r w:rsidR="001D5535">
          <w:rPr>
            <w:noProof/>
            <w:webHidden/>
          </w:rPr>
          <w:t>33</w:t>
        </w:r>
        <w:r w:rsidR="00706864">
          <w:rPr>
            <w:noProof/>
            <w:webHidden/>
          </w:rPr>
          <w:fldChar w:fldCharType="end"/>
        </w:r>
      </w:hyperlink>
    </w:p>
    <w:p w14:paraId="6DB3D938" w14:textId="4D5B6ED0" w:rsidR="00706864" w:rsidRDefault="009616C8">
      <w:pPr>
        <w:pStyle w:val="TOC2"/>
        <w:tabs>
          <w:tab w:val="right" w:leader="dot" w:pos="9016"/>
        </w:tabs>
        <w:rPr>
          <w:rFonts w:asciiTheme="minorHAnsi" w:eastAsiaTheme="minorEastAsia" w:hAnsiTheme="minorHAnsi"/>
          <w:noProof/>
        </w:rPr>
      </w:pPr>
      <w:hyperlink w:anchor="_Toc74219459" w:history="1">
        <w:r w:rsidR="00706864" w:rsidRPr="007B7BF5">
          <w:rPr>
            <w:rStyle w:val="Hyperlink"/>
            <w:rFonts w:eastAsia="Times New Roman"/>
            <w:noProof/>
            <w:lang w:val="sr-Cyrl-RS" w:eastAsia="sr-Cyrl-RS"/>
          </w:rPr>
          <w:t>5.5 Грађевине, непокретна културна добра, археолошка налазишта и амбијентале целине</w:t>
        </w:r>
        <w:r w:rsidR="00706864">
          <w:rPr>
            <w:noProof/>
            <w:webHidden/>
          </w:rPr>
          <w:tab/>
        </w:r>
        <w:r w:rsidR="00706864">
          <w:rPr>
            <w:noProof/>
            <w:webHidden/>
          </w:rPr>
          <w:fldChar w:fldCharType="begin"/>
        </w:r>
        <w:r w:rsidR="00706864">
          <w:rPr>
            <w:noProof/>
            <w:webHidden/>
          </w:rPr>
          <w:instrText xml:space="preserve"> PAGEREF _Toc74219459 \h </w:instrText>
        </w:r>
        <w:r w:rsidR="00706864">
          <w:rPr>
            <w:noProof/>
            <w:webHidden/>
          </w:rPr>
        </w:r>
        <w:r w:rsidR="00706864">
          <w:rPr>
            <w:noProof/>
            <w:webHidden/>
          </w:rPr>
          <w:fldChar w:fldCharType="separate"/>
        </w:r>
        <w:r w:rsidR="001D5535">
          <w:rPr>
            <w:noProof/>
            <w:webHidden/>
          </w:rPr>
          <w:t>33</w:t>
        </w:r>
        <w:r w:rsidR="00706864">
          <w:rPr>
            <w:noProof/>
            <w:webHidden/>
          </w:rPr>
          <w:fldChar w:fldCharType="end"/>
        </w:r>
      </w:hyperlink>
    </w:p>
    <w:p w14:paraId="27A1295D" w14:textId="53589EC2" w:rsidR="00706864" w:rsidRDefault="009616C8">
      <w:pPr>
        <w:pStyle w:val="TOC2"/>
        <w:tabs>
          <w:tab w:val="right" w:leader="dot" w:pos="9016"/>
        </w:tabs>
        <w:rPr>
          <w:rFonts w:asciiTheme="minorHAnsi" w:eastAsiaTheme="minorEastAsia" w:hAnsiTheme="minorHAnsi"/>
          <w:noProof/>
        </w:rPr>
      </w:pPr>
      <w:hyperlink w:anchor="_Toc74219460" w:history="1">
        <w:r w:rsidR="00706864" w:rsidRPr="007B7BF5">
          <w:rPr>
            <w:rStyle w:val="Hyperlink"/>
            <w:rFonts w:eastAsia="Times New Roman"/>
            <w:noProof/>
            <w:lang w:val="sr-Cyrl-RS" w:eastAsia="sr-Cyrl-RS"/>
          </w:rPr>
          <w:t>5.6 Пејзаж</w:t>
        </w:r>
        <w:r w:rsidR="00706864">
          <w:rPr>
            <w:noProof/>
            <w:webHidden/>
          </w:rPr>
          <w:tab/>
        </w:r>
        <w:r w:rsidR="00706864">
          <w:rPr>
            <w:noProof/>
            <w:webHidden/>
          </w:rPr>
          <w:fldChar w:fldCharType="begin"/>
        </w:r>
        <w:r w:rsidR="00706864">
          <w:rPr>
            <w:noProof/>
            <w:webHidden/>
          </w:rPr>
          <w:instrText xml:space="preserve"> PAGEREF _Toc74219460 \h </w:instrText>
        </w:r>
        <w:r w:rsidR="00706864">
          <w:rPr>
            <w:noProof/>
            <w:webHidden/>
          </w:rPr>
        </w:r>
        <w:r w:rsidR="00706864">
          <w:rPr>
            <w:noProof/>
            <w:webHidden/>
          </w:rPr>
          <w:fldChar w:fldCharType="separate"/>
        </w:r>
        <w:r w:rsidR="001D5535">
          <w:rPr>
            <w:noProof/>
            <w:webHidden/>
          </w:rPr>
          <w:t>34</w:t>
        </w:r>
        <w:r w:rsidR="00706864">
          <w:rPr>
            <w:noProof/>
            <w:webHidden/>
          </w:rPr>
          <w:fldChar w:fldCharType="end"/>
        </w:r>
      </w:hyperlink>
    </w:p>
    <w:p w14:paraId="6CBC9D8A" w14:textId="74FF97C8" w:rsidR="00706864" w:rsidRDefault="009616C8">
      <w:pPr>
        <w:pStyle w:val="TOC2"/>
        <w:tabs>
          <w:tab w:val="right" w:leader="dot" w:pos="9016"/>
        </w:tabs>
        <w:rPr>
          <w:rFonts w:asciiTheme="minorHAnsi" w:eastAsiaTheme="minorEastAsia" w:hAnsiTheme="minorHAnsi"/>
          <w:noProof/>
        </w:rPr>
      </w:pPr>
      <w:hyperlink w:anchor="_Toc74219461" w:history="1">
        <w:r w:rsidR="00706864" w:rsidRPr="007B7BF5">
          <w:rPr>
            <w:rStyle w:val="Hyperlink"/>
            <w:rFonts w:eastAsia="Times New Roman"/>
            <w:noProof/>
            <w:lang w:val="sr-Cyrl-RS" w:eastAsia="sr-Cyrl-RS"/>
          </w:rPr>
          <w:t>5.7 Међусобни однос наведених чинилаца</w:t>
        </w:r>
        <w:r w:rsidR="00706864">
          <w:rPr>
            <w:noProof/>
            <w:webHidden/>
          </w:rPr>
          <w:tab/>
        </w:r>
        <w:r w:rsidR="00706864">
          <w:rPr>
            <w:noProof/>
            <w:webHidden/>
          </w:rPr>
          <w:fldChar w:fldCharType="begin"/>
        </w:r>
        <w:r w:rsidR="00706864">
          <w:rPr>
            <w:noProof/>
            <w:webHidden/>
          </w:rPr>
          <w:instrText xml:space="preserve"> PAGEREF _Toc74219461 \h </w:instrText>
        </w:r>
        <w:r w:rsidR="00706864">
          <w:rPr>
            <w:noProof/>
            <w:webHidden/>
          </w:rPr>
        </w:r>
        <w:r w:rsidR="00706864">
          <w:rPr>
            <w:noProof/>
            <w:webHidden/>
          </w:rPr>
          <w:fldChar w:fldCharType="separate"/>
        </w:r>
        <w:r w:rsidR="001D5535">
          <w:rPr>
            <w:noProof/>
            <w:webHidden/>
          </w:rPr>
          <w:t>34</w:t>
        </w:r>
        <w:r w:rsidR="00706864">
          <w:rPr>
            <w:noProof/>
            <w:webHidden/>
          </w:rPr>
          <w:fldChar w:fldCharType="end"/>
        </w:r>
      </w:hyperlink>
    </w:p>
    <w:p w14:paraId="1AF49F49" w14:textId="0EEB5CE7" w:rsidR="00706864" w:rsidRDefault="009616C8">
      <w:pPr>
        <w:pStyle w:val="TOC1"/>
        <w:tabs>
          <w:tab w:val="right" w:leader="dot" w:pos="9016"/>
        </w:tabs>
        <w:rPr>
          <w:rFonts w:asciiTheme="minorHAnsi" w:eastAsiaTheme="minorEastAsia" w:hAnsiTheme="minorHAnsi"/>
          <w:noProof/>
        </w:rPr>
      </w:pPr>
      <w:hyperlink w:anchor="_Toc74219462" w:history="1">
        <w:r w:rsidR="00706864" w:rsidRPr="007B7BF5">
          <w:rPr>
            <w:rStyle w:val="Hyperlink"/>
            <w:rFonts w:eastAsia="Times New Roman"/>
            <w:noProof/>
            <w:lang w:eastAsia="sr-Cyrl-RS"/>
          </w:rPr>
          <w:t>6 ОПИС ЗНАЧАЈНИХ УТИЦАЈА ПРОЈЕКТА НА Ж</w:t>
        </w:r>
        <w:r w:rsidR="00706864" w:rsidRPr="007B7BF5">
          <w:rPr>
            <w:rStyle w:val="Hyperlink"/>
            <w:rFonts w:eastAsia="Times New Roman"/>
            <w:noProof/>
            <w:lang w:val="sr-Cyrl-RS" w:eastAsia="sr-Cyrl-RS"/>
          </w:rPr>
          <w:t xml:space="preserve">ИВОТНУ </w:t>
        </w:r>
        <w:r w:rsidR="00706864" w:rsidRPr="007B7BF5">
          <w:rPr>
            <w:rStyle w:val="Hyperlink"/>
            <w:rFonts w:eastAsia="Times New Roman"/>
            <w:noProof/>
            <w:lang w:eastAsia="sr-Cyrl-RS"/>
          </w:rPr>
          <w:t>С</w:t>
        </w:r>
        <w:r w:rsidR="00706864" w:rsidRPr="007B7BF5">
          <w:rPr>
            <w:rStyle w:val="Hyperlink"/>
            <w:rFonts w:eastAsia="Times New Roman"/>
            <w:noProof/>
            <w:lang w:val="sr-Cyrl-RS" w:eastAsia="sr-Cyrl-RS"/>
          </w:rPr>
          <w:t>РЕДИНУ</w:t>
        </w:r>
        <w:r w:rsidR="00706864">
          <w:rPr>
            <w:noProof/>
            <w:webHidden/>
          </w:rPr>
          <w:tab/>
        </w:r>
        <w:r w:rsidR="00706864">
          <w:rPr>
            <w:noProof/>
            <w:webHidden/>
          </w:rPr>
          <w:fldChar w:fldCharType="begin"/>
        </w:r>
        <w:r w:rsidR="00706864">
          <w:rPr>
            <w:noProof/>
            <w:webHidden/>
          </w:rPr>
          <w:instrText xml:space="preserve"> PAGEREF _Toc74219462 \h </w:instrText>
        </w:r>
        <w:r w:rsidR="00706864">
          <w:rPr>
            <w:noProof/>
            <w:webHidden/>
          </w:rPr>
        </w:r>
        <w:r w:rsidR="00706864">
          <w:rPr>
            <w:noProof/>
            <w:webHidden/>
          </w:rPr>
          <w:fldChar w:fldCharType="separate"/>
        </w:r>
        <w:r w:rsidR="001D5535">
          <w:rPr>
            <w:noProof/>
            <w:webHidden/>
          </w:rPr>
          <w:t>35</w:t>
        </w:r>
        <w:r w:rsidR="00706864">
          <w:rPr>
            <w:noProof/>
            <w:webHidden/>
          </w:rPr>
          <w:fldChar w:fldCharType="end"/>
        </w:r>
      </w:hyperlink>
    </w:p>
    <w:p w14:paraId="358F7994" w14:textId="1E828372" w:rsidR="00706864" w:rsidRDefault="009616C8">
      <w:pPr>
        <w:pStyle w:val="TOC2"/>
        <w:tabs>
          <w:tab w:val="right" w:leader="dot" w:pos="9016"/>
        </w:tabs>
        <w:rPr>
          <w:rFonts w:asciiTheme="minorHAnsi" w:eastAsiaTheme="minorEastAsia" w:hAnsiTheme="minorHAnsi"/>
          <w:noProof/>
        </w:rPr>
      </w:pPr>
      <w:hyperlink w:anchor="_Toc74219463" w:history="1">
        <w:r w:rsidR="00706864" w:rsidRPr="007B7BF5">
          <w:rPr>
            <w:rStyle w:val="Hyperlink"/>
            <w:noProof/>
          </w:rPr>
          <w:t>6.1 Ваздух, вода, земљиште, бука, вибрације, топлота и зрачења</w:t>
        </w:r>
        <w:r w:rsidR="00706864">
          <w:rPr>
            <w:noProof/>
            <w:webHidden/>
          </w:rPr>
          <w:tab/>
        </w:r>
        <w:r w:rsidR="00706864">
          <w:rPr>
            <w:noProof/>
            <w:webHidden/>
          </w:rPr>
          <w:fldChar w:fldCharType="begin"/>
        </w:r>
        <w:r w:rsidR="00706864">
          <w:rPr>
            <w:noProof/>
            <w:webHidden/>
          </w:rPr>
          <w:instrText xml:space="preserve"> PAGEREF _Toc74219463 \h </w:instrText>
        </w:r>
        <w:r w:rsidR="00706864">
          <w:rPr>
            <w:noProof/>
            <w:webHidden/>
          </w:rPr>
        </w:r>
        <w:r w:rsidR="00706864">
          <w:rPr>
            <w:noProof/>
            <w:webHidden/>
          </w:rPr>
          <w:fldChar w:fldCharType="separate"/>
        </w:r>
        <w:r w:rsidR="001D5535">
          <w:rPr>
            <w:noProof/>
            <w:webHidden/>
          </w:rPr>
          <w:t>35</w:t>
        </w:r>
        <w:r w:rsidR="00706864">
          <w:rPr>
            <w:noProof/>
            <w:webHidden/>
          </w:rPr>
          <w:fldChar w:fldCharType="end"/>
        </w:r>
      </w:hyperlink>
    </w:p>
    <w:p w14:paraId="5C37F63C" w14:textId="6D19FCE9" w:rsidR="00706864" w:rsidRDefault="009616C8">
      <w:pPr>
        <w:pStyle w:val="TOC2"/>
        <w:tabs>
          <w:tab w:val="right" w:leader="dot" w:pos="9016"/>
        </w:tabs>
        <w:rPr>
          <w:rFonts w:asciiTheme="minorHAnsi" w:eastAsiaTheme="minorEastAsia" w:hAnsiTheme="minorHAnsi"/>
          <w:noProof/>
        </w:rPr>
      </w:pPr>
      <w:hyperlink w:anchor="_Toc74219464" w:history="1">
        <w:r w:rsidR="00706864" w:rsidRPr="007B7BF5">
          <w:rPr>
            <w:rStyle w:val="Hyperlink"/>
            <w:noProof/>
          </w:rPr>
          <w:t>6.2 Здравље становништва</w:t>
        </w:r>
        <w:r w:rsidR="00706864">
          <w:rPr>
            <w:noProof/>
            <w:webHidden/>
          </w:rPr>
          <w:tab/>
        </w:r>
        <w:r w:rsidR="00706864">
          <w:rPr>
            <w:noProof/>
            <w:webHidden/>
          </w:rPr>
          <w:fldChar w:fldCharType="begin"/>
        </w:r>
        <w:r w:rsidR="00706864">
          <w:rPr>
            <w:noProof/>
            <w:webHidden/>
          </w:rPr>
          <w:instrText xml:space="preserve"> PAGEREF _Toc74219464 \h </w:instrText>
        </w:r>
        <w:r w:rsidR="00706864">
          <w:rPr>
            <w:noProof/>
            <w:webHidden/>
          </w:rPr>
        </w:r>
        <w:r w:rsidR="00706864">
          <w:rPr>
            <w:noProof/>
            <w:webHidden/>
          </w:rPr>
          <w:fldChar w:fldCharType="separate"/>
        </w:r>
        <w:r w:rsidR="001D5535">
          <w:rPr>
            <w:noProof/>
            <w:webHidden/>
          </w:rPr>
          <w:t>49</w:t>
        </w:r>
        <w:r w:rsidR="00706864">
          <w:rPr>
            <w:noProof/>
            <w:webHidden/>
          </w:rPr>
          <w:fldChar w:fldCharType="end"/>
        </w:r>
      </w:hyperlink>
    </w:p>
    <w:p w14:paraId="69EE42F9" w14:textId="73D87F2E" w:rsidR="00706864" w:rsidRDefault="009616C8">
      <w:pPr>
        <w:pStyle w:val="TOC2"/>
        <w:tabs>
          <w:tab w:val="right" w:leader="dot" w:pos="9016"/>
        </w:tabs>
        <w:rPr>
          <w:rFonts w:asciiTheme="minorHAnsi" w:eastAsiaTheme="minorEastAsia" w:hAnsiTheme="minorHAnsi"/>
          <w:noProof/>
        </w:rPr>
      </w:pPr>
      <w:hyperlink w:anchor="_Toc74219465" w:history="1">
        <w:r w:rsidR="00706864" w:rsidRPr="007B7BF5">
          <w:rPr>
            <w:rStyle w:val="Hyperlink"/>
            <w:noProof/>
          </w:rPr>
          <w:t>6.3 Метеоролошки параметри и климатске каракеристике</w:t>
        </w:r>
        <w:r w:rsidR="00706864">
          <w:rPr>
            <w:noProof/>
            <w:webHidden/>
          </w:rPr>
          <w:tab/>
        </w:r>
        <w:r w:rsidR="00706864">
          <w:rPr>
            <w:noProof/>
            <w:webHidden/>
          </w:rPr>
          <w:fldChar w:fldCharType="begin"/>
        </w:r>
        <w:r w:rsidR="00706864">
          <w:rPr>
            <w:noProof/>
            <w:webHidden/>
          </w:rPr>
          <w:instrText xml:space="preserve"> PAGEREF _Toc74219465 \h </w:instrText>
        </w:r>
        <w:r w:rsidR="00706864">
          <w:rPr>
            <w:noProof/>
            <w:webHidden/>
          </w:rPr>
        </w:r>
        <w:r w:rsidR="00706864">
          <w:rPr>
            <w:noProof/>
            <w:webHidden/>
          </w:rPr>
          <w:fldChar w:fldCharType="separate"/>
        </w:r>
        <w:r w:rsidR="001D5535">
          <w:rPr>
            <w:noProof/>
            <w:webHidden/>
          </w:rPr>
          <w:t>50</w:t>
        </w:r>
        <w:r w:rsidR="00706864">
          <w:rPr>
            <w:noProof/>
            <w:webHidden/>
          </w:rPr>
          <w:fldChar w:fldCharType="end"/>
        </w:r>
      </w:hyperlink>
    </w:p>
    <w:p w14:paraId="748C28DD" w14:textId="70E0CF19" w:rsidR="00706864" w:rsidRDefault="009616C8">
      <w:pPr>
        <w:pStyle w:val="TOC2"/>
        <w:tabs>
          <w:tab w:val="right" w:leader="dot" w:pos="9016"/>
        </w:tabs>
        <w:rPr>
          <w:rFonts w:asciiTheme="minorHAnsi" w:eastAsiaTheme="minorEastAsia" w:hAnsiTheme="minorHAnsi"/>
          <w:noProof/>
        </w:rPr>
      </w:pPr>
      <w:hyperlink w:anchor="_Toc74219466" w:history="1">
        <w:r w:rsidR="00706864" w:rsidRPr="007B7BF5">
          <w:rPr>
            <w:rStyle w:val="Hyperlink"/>
            <w:noProof/>
          </w:rPr>
          <w:t>6.4 Екосистеми</w:t>
        </w:r>
        <w:r w:rsidR="00706864">
          <w:rPr>
            <w:noProof/>
            <w:webHidden/>
          </w:rPr>
          <w:tab/>
        </w:r>
        <w:r w:rsidR="00706864">
          <w:rPr>
            <w:noProof/>
            <w:webHidden/>
          </w:rPr>
          <w:fldChar w:fldCharType="begin"/>
        </w:r>
        <w:r w:rsidR="00706864">
          <w:rPr>
            <w:noProof/>
            <w:webHidden/>
          </w:rPr>
          <w:instrText xml:space="preserve"> PAGEREF _Toc74219466 \h </w:instrText>
        </w:r>
        <w:r w:rsidR="00706864">
          <w:rPr>
            <w:noProof/>
            <w:webHidden/>
          </w:rPr>
        </w:r>
        <w:r w:rsidR="00706864">
          <w:rPr>
            <w:noProof/>
            <w:webHidden/>
          </w:rPr>
          <w:fldChar w:fldCharType="separate"/>
        </w:r>
        <w:r w:rsidR="001D5535">
          <w:rPr>
            <w:noProof/>
            <w:webHidden/>
          </w:rPr>
          <w:t>50</w:t>
        </w:r>
        <w:r w:rsidR="00706864">
          <w:rPr>
            <w:noProof/>
            <w:webHidden/>
          </w:rPr>
          <w:fldChar w:fldCharType="end"/>
        </w:r>
      </w:hyperlink>
    </w:p>
    <w:p w14:paraId="4008A165" w14:textId="77D6C116" w:rsidR="00706864" w:rsidRDefault="009616C8">
      <w:pPr>
        <w:pStyle w:val="TOC2"/>
        <w:tabs>
          <w:tab w:val="right" w:leader="dot" w:pos="9016"/>
        </w:tabs>
        <w:rPr>
          <w:rFonts w:asciiTheme="minorHAnsi" w:eastAsiaTheme="minorEastAsia" w:hAnsiTheme="minorHAnsi"/>
          <w:noProof/>
        </w:rPr>
      </w:pPr>
      <w:hyperlink w:anchor="_Toc74219467" w:history="1">
        <w:r w:rsidR="00706864" w:rsidRPr="007B7BF5">
          <w:rPr>
            <w:rStyle w:val="Hyperlink"/>
            <w:noProof/>
          </w:rPr>
          <w:t>6.5 Демографски развој</w:t>
        </w:r>
        <w:r w:rsidR="00706864">
          <w:rPr>
            <w:noProof/>
            <w:webHidden/>
          </w:rPr>
          <w:tab/>
        </w:r>
        <w:r w:rsidR="00706864">
          <w:rPr>
            <w:noProof/>
            <w:webHidden/>
          </w:rPr>
          <w:fldChar w:fldCharType="begin"/>
        </w:r>
        <w:r w:rsidR="00706864">
          <w:rPr>
            <w:noProof/>
            <w:webHidden/>
          </w:rPr>
          <w:instrText xml:space="preserve"> PAGEREF _Toc74219467 \h </w:instrText>
        </w:r>
        <w:r w:rsidR="00706864">
          <w:rPr>
            <w:noProof/>
            <w:webHidden/>
          </w:rPr>
        </w:r>
        <w:r w:rsidR="00706864">
          <w:rPr>
            <w:noProof/>
            <w:webHidden/>
          </w:rPr>
          <w:fldChar w:fldCharType="separate"/>
        </w:r>
        <w:r w:rsidR="001D5535">
          <w:rPr>
            <w:noProof/>
            <w:webHidden/>
          </w:rPr>
          <w:t>51</w:t>
        </w:r>
        <w:r w:rsidR="00706864">
          <w:rPr>
            <w:noProof/>
            <w:webHidden/>
          </w:rPr>
          <w:fldChar w:fldCharType="end"/>
        </w:r>
      </w:hyperlink>
    </w:p>
    <w:p w14:paraId="262463F4" w14:textId="7E6DF464" w:rsidR="00706864" w:rsidRDefault="009616C8">
      <w:pPr>
        <w:pStyle w:val="TOC2"/>
        <w:tabs>
          <w:tab w:val="right" w:leader="dot" w:pos="9016"/>
        </w:tabs>
        <w:rPr>
          <w:rFonts w:asciiTheme="minorHAnsi" w:eastAsiaTheme="minorEastAsia" w:hAnsiTheme="minorHAnsi"/>
          <w:noProof/>
        </w:rPr>
      </w:pPr>
      <w:hyperlink w:anchor="_Toc74219468" w:history="1">
        <w:r w:rsidR="00706864" w:rsidRPr="007B7BF5">
          <w:rPr>
            <w:rStyle w:val="Hyperlink"/>
            <w:noProof/>
          </w:rPr>
          <w:t xml:space="preserve">6.6 Намена </w:t>
        </w:r>
        <w:r w:rsidR="00706864" w:rsidRPr="007B7BF5">
          <w:rPr>
            <w:rStyle w:val="Hyperlink"/>
            <w:noProof/>
            <w:lang w:val="sr-Cyrl-RS"/>
          </w:rPr>
          <w:t xml:space="preserve">и коришћење </w:t>
        </w:r>
        <w:r w:rsidR="00706864" w:rsidRPr="007B7BF5">
          <w:rPr>
            <w:rStyle w:val="Hyperlink"/>
            <w:noProof/>
          </w:rPr>
          <w:t>површина</w:t>
        </w:r>
        <w:r w:rsidR="00706864">
          <w:rPr>
            <w:noProof/>
            <w:webHidden/>
          </w:rPr>
          <w:tab/>
        </w:r>
        <w:r w:rsidR="00706864">
          <w:rPr>
            <w:noProof/>
            <w:webHidden/>
          </w:rPr>
          <w:fldChar w:fldCharType="begin"/>
        </w:r>
        <w:r w:rsidR="00706864">
          <w:rPr>
            <w:noProof/>
            <w:webHidden/>
          </w:rPr>
          <w:instrText xml:space="preserve"> PAGEREF _Toc74219468 \h </w:instrText>
        </w:r>
        <w:r w:rsidR="00706864">
          <w:rPr>
            <w:noProof/>
            <w:webHidden/>
          </w:rPr>
        </w:r>
        <w:r w:rsidR="00706864">
          <w:rPr>
            <w:noProof/>
            <w:webHidden/>
          </w:rPr>
          <w:fldChar w:fldCharType="separate"/>
        </w:r>
        <w:r w:rsidR="001D5535">
          <w:rPr>
            <w:noProof/>
            <w:webHidden/>
          </w:rPr>
          <w:t>51</w:t>
        </w:r>
        <w:r w:rsidR="00706864">
          <w:rPr>
            <w:noProof/>
            <w:webHidden/>
          </w:rPr>
          <w:fldChar w:fldCharType="end"/>
        </w:r>
      </w:hyperlink>
    </w:p>
    <w:p w14:paraId="5D1B4D53" w14:textId="17AE046E" w:rsidR="00706864" w:rsidRDefault="009616C8">
      <w:pPr>
        <w:pStyle w:val="TOC2"/>
        <w:tabs>
          <w:tab w:val="right" w:leader="dot" w:pos="9016"/>
        </w:tabs>
        <w:rPr>
          <w:rFonts w:asciiTheme="minorHAnsi" w:eastAsiaTheme="minorEastAsia" w:hAnsiTheme="minorHAnsi"/>
          <w:noProof/>
        </w:rPr>
      </w:pPr>
      <w:hyperlink w:anchor="_Toc74219469" w:history="1">
        <w:r w:rsidR="00706864" w:rsidRPr="007B7BF5">
          <w:rPr>
            <w:rStyle w:val="Hyperlink"/>
            <w:noProof/>
          </w:rPr>
          <w:t>6.7 Комунална инфрастуктура</w:t>
        </w:r>
        <w:r w:rsidR="00706864">
          <w:rPr>
            <w:noProof/>
            <w:webHidden/>
          </w:rPr>
          <w:tab/>
        </w:r>
        <w:r w:rsidR="00706864">
          <w:rPr>
            <w:noProof/>
            <w:webHidden/>
          </w:rPr>
          <w:fldChar w:fldCharType="begin"/>
        </w:r>
        <w:r w:rsidR="00706864">
          <w:rPr>
            <w:noProof/>
            <w:webHidden/>
          </w:rPr>
          <w:instrText xml:space="preserve"> PAGEREF _Toc74219469 \h </w:instrText>
        </w:r>
        <w:r w:rsidR="00706864">
          <w:rPr>
            <w:noProof/>
            <w:webHidden/>
          </w:rPr>
        </w:r>
        <w:r w:rsidR="00706864">
          <w:rPr>
            <w:noProof/>
            <w:webHidden/>
          </w:rPr>
          <w:fldChar w:fldCharType="separate"/>
        </w:r>
        <w:r w:rsidR="001D5535">
          <w:rPr>
            <w:noProof/>
            <w:webHidden/>
          </w:rPr>
          <w:t>52</w:t>
        </w:r>
        <w:r w:rsidR="00706864">
          <w:rPr>
            <w:noProof/>
            <w:webHidden/>
          </w:rPr>
          <w:fldChar w:fldCharType="end"/>
        </w:r>
      </w:hyperlink>
    </w:p>
    <w:p w14:paraId="7B724024" w14:textId="59F2C712" w:rsidR="00706864" w:rsidRDefault="009616C8">
      <w:pPr>
        <w:pStyle w:val="TOC2"/>
        <w:tabs>
          <w:tab w:val="right" w:leader="dot" w:pos="9016"/>
        </w:tabs>
        <w:rPr>
          <w:rFonts w:asciiTheme="minorHAnsi" w:eastAsiaTheme="minorEastAsia" w:hAnsiTheme="minorHAnsi"/>
          <w:noProof/>
        </w:rPr>
      </w:pPr>
      <w:hyperlink w:anchor="_Toc74219470" w:history="1">
        <w:r w:rsidR="00706864" w:rsidRPr="007B7BF5">
          <w:rPr>
            <w:rStyle w:val="Hyperlink"/>
            <w:noProof/>
          </w:rPr>
          <w:t>6.8 Природна и културна добра</w:t>
        </w:r>
        <w:r w:rsidR="00706864">
          <w:rPr>
            <w:noProof/>
            <w:webHidden/>
          </w:rPr>
          <w:tab/>
        </w:r>
        <w:r w:rsidR="00706864">
          <w:rPr>
            <w:noProof/>
            <w:webHidden/>
          </w:rPr>
          <w:fldChar w:fldCharType="begin"/>
        </w:r>
        <w:r w:rsidR="00706864">
          <w:rPr>
            <w:noProof/>
            <w:webHidden/>
          </w:rPr>
          <w:instrText xml:space="preserve"> PAGEREF _Toc74219470 \h </w:instrText>
        </w:r>
        <w:r w:rsidR="00706864">
          <w:rPr>
            <w:noProof/>
            <w:webHidden/>
          </w:rPr>
        </w:r>
        <w:r w:rsidR="00706864">
          <w:rPr>
            <w:noProof/>
            <w:webHidden/>
          </w:rPr>
          <w:fldChar w:fldCharType="separate"/>
        </w:r>
        <w:r w:rsidR="001D5535">
          <w:rPr>
            <w:noProof/>
            <w:webHidden/>
          </w:rPr>
          <w:t>53</w:t>
        </w:r>
        <w:r w:rsidR="00706864">
          <w:rPr>
            <w:noProof/>
            <w:webHidden/>
          </w:rPr>
          <w:fldChar w:fldCharType="end"/>
        </w:r>
      </w:hyperlink>
    </w:p>
    <w:p w14:paraId="6913A0DC" w14:textId="13465F18" w:rsidR="00706864" w:rsidRDefault="009616C8">
      <w:pPr>
        <w:pStyle w:val="TOC2"/>
        <w:tabs>
          <w:tab w:val="right" w:leader="dot" w:pos="9016"/>
        </w:tabs>
        <w:rPr>
          <w:rFonts w:asciiTheme="minorHAnsi" w:eastAsiaTheme="minorEastAsia" w:hAnsiTheme="minorHAnsi"/>
          <w:noProof/>
        </w:rPr>
      </w:pPr>
      <w:hyperlink w:anchor="_Toc74219471" w:history="1">
        <w:r w:rsidR="00706864" w:rsidRPr="007B7BF5">
          <w:rPr>
            <w:rStyle w:val="Hyperlink"/>
            <w:noProof/>
          </w:rPr>
          <w:t>6.9 Пејзаж</w:t>
        </w:r>
        <w:r w:rsidR="00706864">
          <w:rPr>
            <w:noProof/>
            <w:webHidden/>
          </w:rPr>
          <w:tab/>
        </w:r>
        <w:r w:rsidR="00706864">
          <w:rPr>
            <w:noProof/>
            <w:webHidden/>
          </w:rPr>
          <w:fldChar w:fldCharType="begin"/>
        </w:r>
        <w:r w:rsidR="00706864">
          <w:rPr>
            <w:noProof/>
            <w:webHidden/>
          </w:rPr>
          <w:instrText xml:space="preserve"> PAGEREF _Toc74219471 \h </w:instrText>
        </w:r>
        <w:r w:rsidR="00706864">
          <w:rPr>
            <w:noProof/>
            <w:webHidden/>
          </w:rPr>
        </w:r>
        <w:r w:rsidR="00706864">
          <w:rPr>
            <w:noProof/>
            <w:webHidden/>
          </w:rPr>
          <w:fldChar w:fldCharType="separate"/>
        </w:r>
        <w:r w:rsidR="001D5535">
          <w:rPr>
            <w:noProof/>
            <w:webHidden/>
          </w:rPr>
          <w:t>54</w:t>
        </w:r>
        <w:r w:rsidR="00706864">
          <w:rPr>
            <w:noProof/>
            <w:webHidden/>
          </w:rPr>
          <w:fldChar w:fldCharType="end"/>
        </w:r>
      </w:hyperlink>
    </w:p>
    <w:p w14:paraId="310EF476" w14:textId="5634FA19" w:rsidR="00706864" w:rsidRDefault="009616C8">
      <w:pPr>
        <w:pStyle w:val="TOC1"/>
        <w:tabs>
          <w:tab w:val="right" w:leader="dot" w:pos="9016"/>
        </w:tabs>
        <w:rPr>
          <w:rFonts w:asciiTheme="minorHAnsi" w:eastAsiaTheme="minorEastAsia" w:hAnsiTheme="minorHAnsi"/>
          <w:noProof/>
        </w:rPr>
      </w:pPr>
      <w:hyperlink w:anchor="_Toc74219472" w:history="1">
        <w:r w:rsidR="00706864" w:rsidRPr="007B7BF5">
          <w:rPr>
            <w:rStyle w:val="Hyperlink"/>
            <w:rFonts w:eastAsia="Times New Roman"/>
            <w:noProof/>
            <w:lang w:eastAsia="sr-Cyrl-RS"/>
          </w:rPr>
          <w:t>7</w:t>
        </w:r>
        <w:r w:rsidR="00706864" w:rsidRPr="007B7BF5">
          <w:rPr>
            <w:rStyle w:val="Hyperlink"/>
            <w:rFonts w:eastAsia="Times New Roman"/>
            <w:noProof/>
            <w:lang w:val="sr-Cyrl-RS" w:eastAsia="sr-Cyrl-RS"/>
          </w:rPr>
          <w:t xml:space="preserve"> ПРОЦЕНА УТИЦАЈА НА ЖИВОТНУ СРЕДИНУ У СЛУЧАЈУ УДЕСА</w:t>
        </w:r>
        <w:r w:rsidR="00706864">
          <w:rPr>
            <w:noProof/>
            <w:webHidden/>
          </w:rPr>
          <w:tab/>
        </w:r>
        <w:r w:rsidR="00706864">
          <w:rPr>
            <w:noProof/>
            <w:webHidden/>
          </w:rPr>
          <w:fldChar w:fldCharType="begin"/>
        </w:r>
        <w:r w:rsidR="00706864">
          <w:rPr>
            <w:noProof/>
            <w:webHidden/>
          </w:rPr>
          <w:instrText xml:space="preserve"> PAGEREF _Toc74219472 \h </w:instrText>
        </w:r>
        <w:r w:rsidR="00706864">
          <w:rPr>
            <w:noProof/>
            <w:webHidden/>
          </w:rPr>
        </w:r>
        <w:r w:rsidR="00706864">
          <w:rPr>
            <w:noProof/>
            <w:webHidden/>
          </w:rPr>
          <w:fldChar w:fldCharType="separate"/>
        </w:r>
        <w:r w:rsidR="001D5535">
          <w:rPr>
            <w:noProof/>
            <w:webHidden/>
          </w:rPr>
          <w:t>55</w:t>
        </w:r>
        <w:r w:rsidR="00706864">
          <w:rPr>
            <w:noProof/>
            <w:webHidden/>
          </w:rPr>
          <w:fldChar w:fldCharType="end"/>
        </w:r>
      </w:hyperlink>
    </w:p>
    <w:p w14:paraId="25C512DC" w14:textId="39CF0773" w:rsidR="00706864" w:rsidRDefault="009616C8">
      <w:pPr>
        <w:pStyle w:val="TOC2"/>
        <w:tabs>
          <w:tab w:val="right" w:leader="dot" w:pos="9016"/>
        </w:tabs>
        <w:rPr>
          <w:rFonts w:asciiTheme="minorHAnsi" w:eastAsiaTheme="minorEastAsia" w:hAnsiTheme="minorHAnsi"/>
          <w:noProof/>
        </w:rPr>
      </w:pPr>
      <w:hyperlink w:anchor="_Toc74219473" w:history="1">
        <w:r w:rsidR="00706864" w:rsidRPr="007B7BF5">
          <w:rPr>
            <w:rStyle w:val="Hyperlink"/>
            <w:noProof/>
          </w:rPr>
          <w:t>7.1 Опасне материје</w:t>
        </w:r>
        <w:r w:rsidR="00706864">
          <w:rPr>
            <w:noProof/>
            <w:webHidden/>
          </w:rPr>
          <w:tab/>
        </w:r>
        <w:r w:rsidR="00706864">
          <w:rPr>
            <w:noProof/>
            <w:webHidden/>
          </w:rPr>
          <w:fldChar w:fldCharType="begin"/>
        </w:r>
        <w:r w:rsidR="00706864">
          <w:rPr>
            <w:noProof/>
            <w:webHidden/>
          </w:rPr>
          <w:instrText xml:space="preserve"> PAGEREF _Toc74219473 \h </w:instrText>
        </w:r>
        <w:r w:rsidR="00706864">
          <w:rPr>
            <w:noProof/>
            <w:webHidden/>
          </w:rPr>
        </w:r>
        <w:r w:rsidR="00706864">
          <w:rPr>
            <w:noProof/>
            <w:webHidden/>
          </w:rPr>
          <w:fldChar w:fldCharType="separate"/>
        </w:r>
        <w:r w:rsidR="001D5535">
          <w:rPr>
            <w:noProof/>
            <w:webHidden/>
          </w:rPr>
          <w:t>55</w:t>
        </w:r>
        <w:r w:rsidR="00706864">
          <w:rPr>
            <w:noProof/>
            <w:webHidden/>
          </w:rPr>
          <w:fldChar w:fldCharType="end"/>
        </w:r>
      </w:hyperlink>
    </w:p>
    <w:p w14:paraId="14713A0C" w14:textId="5F46D1D2" w:rsidR="00706864" w:rsidRDefault="009616C8">
      <w:pPr>
        <w:pStyle w:val="TOC3"/>
        <w:tabs>
          <w:tab w:val="right" w:leader="dot" w:pos="9016"/>
        </w:tabs>
        <w:rPr>
          <w:rFonts w:asciiTheme="minorHAnsi" w:eastAsiaTheme="minorEastAsia" w:hAnsiTheme="minorHAnsi"/>
          <w:noProof/>
        </w:rPr>
      </w:pPr>
      <w:hyperlink w:anchor="_Toc74219474" w:history="1">
        <w:r w:rsidR="00706864" w:rsidRPr="007B7BF5">
          <w:rPr>
            <w:rStyle w:val="Hyperlink"/>
            <w:rFonts w:cs="Arial"/>
            <w:noProof/>
          </w:rPr>
          <w:t>7.1.1 Најчешће превожене опасне материје</w:t>
        </w:r>
        <w:r w:rsidR="00706864">
          <w:rPr>
            <w:noProof/>
            <w:webHidden/>
          </w:rPr>
          <w:tab/>
        </w:r>
        <w:r w:rsidR="00706864">
          <w:rPr>
            <w:noProof/>
            <w:webHidden/>
          </w:rPr>
          <w:fldChar w:fldCharType="begin"/>
        </w:r>
        <w:r w:rsidR="00706864">
          <w:rPr>
            <w:noProof/>
            <w:webHidden/>
          </w:rPr>
          <w:instrText xml:space="preserve"> PAGEREF _Toc74219474 \h </w:instrText>
        </w:r>
        <w:r w:rsidR="00706864">
          <w:rPr>
            <w:noProof/>
            <w:webHidden/>
          </w:rPr>
        </w:r>
        <w:r w:rsidR="00706864">
          <w:rPr>
            <w:noProof/>
            <w:webHidden/>
          </w:rPr>
          <w:fldChar w:fldCharType="separate"/>
        </w:r>
        <w:r w:rsidR="001D5535">
          <w:rPr>
            <w:noProof/>
            <w:webHidden/>
          </w:rPr>
          <w:t>56</w:t>
        </w:r>
        <w:r w:rsidR="00706864">
          <w:rPr>
            <w:noProof/>
            <w:webHidden/>
          </w:rPr>
          <w:fldChar w:fldCharType="end"/>
        </w:r>
      </w:hyperlink>
    </w:p>
    <w:p w14:paraId="56CC93B5" w14:textId="177D614A" w:rsidR="00706864" w:rsidRDefault="009616C8">
      <w:pPr>
        <w:pStyle w:val="TOC2"/>
        <w:tabs>
          <w:tab w:val="right" w:leader="dot" w:pos="9016"/>
        </w:tabs>
        <w:rPr>
          <w:rFonts w:asciiTheme="minorHAnsi" w:eastAsiaTheme="minorEastAsia" w:hAnsiTheme="minorHAnsi"/>
          <w:noProof/>
        </w:rPr>
      </w:pPr>
      <w:hyperlink w:anchor="_Toc74219475" w:history="1">
        <w:r w:rsidR="00706864" w:rsidRPr="007B7BF5">
          <w:rPr>
            <w:rStyle w:val="Hyperlink"/>
            <w:noProof/>
          </w:rPr>
          <w:t>7.2 Мере превенције</w:t>
        </w:r>
        <w:r w:rsidR="00706864">
          <w:rPr>
            <w:noProof/>
            <w:webHidden/>
          </w:rPr>
          <w:tab/>
        </w:r>
        <w:r w:rsidR="00706864">
          <w:rPr>
            <w:noProof/>
            <w:webHidden/>
          </w:rPr>
          <w:fldChar w:fldCharType="begin"/>
        </w:r>
        <w:r w:rsidR="00706864">
          <w:rPr>
            <w:noProof/>
            <w:webHidden/>
          </w:rPr>
          <w:instrText xml:space="preserve"> PAGEREF _Toc74219475 \h </w:instrText>
        </w:r>
        <w:r w:rsidR="00706864">
          <w:rPr>
            <w:noProof/>
            <w:webHidden/>
          </w:rPr>
        </w:r>
        <w:r w:rsidR="00706864">
          <w:rPr>
            <w:noProof/>
            <w:webHidden/>
          </w:rPr>
          <w:fldChar w:fldCharType="separate"/>
        </w:r>
        <w:r w:rsidR="001D5535">
          <w:rPr>
            <w:noProof/>
            <w:webHidden/>
          </w:rPr>
          <w:t>56</w:t>
        </w:r>
        <w:r w:rsidR="00706864">
          <w:rPr>
            <w:noProof/>
            <w:webHidden/>
          </w:rPr>
          <w:fldChar w:fldCharType="end"/>
        </w:r>
      </w:hyperlink>
    </w:p>
    <w:p w14:paraId="014B6D2F" w14:textId="5B75C9D8" w:rsidR="00706864" w:rsidRDefault="009616C8">
      <w:pPr>
        <w:pStyle w:val="TOC2"/>
        <w:tabs>
          <w:tab w:val="right" w:leader="dot" w:pos="9016"/>
        </w:tabs>
        <w:rPr>
          <w:rFonts w:asciiTheme="minorHAnsi" w:eastAsiaTheme="minorEastAsia" w:hAnsiTheme="minorHAnsi"/>
          <w:noProof/>
        </w:rPr>
      </w:pPr>
      <w:hyperlink w:anchor="_Toc74219476" w:history="1">
        <w:r w:rsidR="00706864" w:rsidRPr="007B7BF5">
          <w:rPr>
            <w:rStyle w:val="Hyperlink"/>
            <w:noProof/>
          </w:rPr>
          <w:t>7.3 Мере санације</w:t>
        </w:r>
        <w:r w:rsidR="00706864">
          <w:rPr>
            <w:noProof/>
            <w:webHidden/>
          </w:rPr>
          <w:tab/>
        </w:r>
        <w:r w:rsidR="00706864">
          <w:rPr>
            <w:noProof/>
            <w:webHidden/>
          </w:rPr>
          <w:fldChar w:fldCharType="begin"/>
        </w:r>
        <w:r w:rsidR="00706864">
          <w:rPr>
            <w:noProof/>
            <w:webHidden/>
          </w:rPr>
          <w:instrText xml:space="preserve"> PAGEREF _Toc74219476 \h </w:instrText>
        </w:r>
        <w:r w:rsidR="00706864">
          <w:rPr>
            <w:noProof/>
            <w:webHidden/>
          </w:rPr>
        </w:r>
        <w:r w:rsidR="00706864">
          <w:rPr>
            <w:noProof/>
            <w:webHidden/>
          </w:rPr>
          <w:fldChar w:fldCharType="separate"/>
        </w:r>
        <w:r w:rsidR="001D5535">
          <w:rPr>
            <w:noProof/>
            <w:webHidden/>
          </w:rPr>
          <w:t>57</w:t>
        </w:r>
        <w:r w:rsidR="00706864">
          <w:rPr>
            <w:noProof/>
            <w:webHidden/>
          </w:rPr>
          <w:fldChar w:fldCharType="end"/>
        </w:r>
      </w:hyperlink>
    </w:p>
    <w:p w14:paraId="45A8632A" w14:textId="6D4E2A84" w:rsidR="00706864" w:rsidRDefault="009616C8">
      <w:pPr>
        <w:pStyle w:val="TOC1"/>
        <w:tabs>
          <w:tab w:val="right" w:leader="dot" w:pos="9016"/>
        </w:tabs>
        <w:rPr>
          <w:rFonts w:asciiTheme="minorHAnsi" w:eastAsiaTheme="minorEastAsia" w:hAnsiTheme="minorHAnsi"/>
          <w:noProof/>
        </w:rPr>
      </w:pPr>
      <w:hyperlink w:anchor="_Toc74219477" w:history="1">
        <w:r w:rsidR="00706864" w:rsidRPr="007B7BF5">
          <w:rPr>
            <w:rStyle w:val="Hyperlink"/>
            <w:rFonts w:eastAsia="Times New Roman"/>
            <w:noProof/>
            <w:lang w:eastAsia="sr-Cyrl-RS"/>
          </w:rPr>
          <w:t>8 ОПИС МЕРА ЗА СПРЕЧАВАЊЕ, СМАЊЕЊЕ И ОТКЛАЊАЊЕ СВАКОГ ЗНАЧАЈНИЈЕГ ШТЕТНОГ УТИЦАЈА НА ЖИВОТНУ СРЕДИНУ</w:t>
        </w:r>
        <w:r w:rsidR="00706864">
          <w:rPr>
            <w:noProof/>
            <w:webHidden/>
          </w:rPr>
          <w:tab/>
        </w:r>
        <w:r w:rsidR="00706864">
          <w:rPr>
            <w:noProof/>
            <w:webHidden/>
          </w:rPr>
          <w:fldChar w:fldCharType="begin"/>
        </w:r>
        <w:r w:rsidR="00706864">
          <w:rPr>
            <w:noProof/>
            <w:webHidden/>
          </w:rPr>
          <w:instrText xml:space="preserve"> PAGEREF _Toc74219477 \h </w:instrText>
        </w:r>
        <w:r w:rsidR="00706864">
          <w:rPr>
            <w:noProof/>
            <w:webHidden/>
          </w:rPr>
        </w:r>
        <w:r w:rsidR="00706864">
          <w:rPr>
            <w:noProof/>
            <w:webHidden/>
          </w:rPr>
          <w:fldChar w:fldCharType="separate"/>
        </w:r>
        <w:r w:rsidR="001D5535">
          <w:rPr>
            <w:noProof/>
            <w:webHidden/>
          </w:rPr>
          <w:t>59</w:t>
        </w:r>
        <w:r w:rsidR="00706864">
          <w:rPr>
            <w:noProof/>
            <w:webHidden/>
          </w:rPr>
          <w:fldChar w:fldCharType="end"/>
        </w:r>
      </w:hyperlink>
    </w:p>
    <w:p w14:paraId="67F119D9" w14:textId="2CFEC10B" w:rsidR="00706864" w:rsidRDefault="009616C8">
      <w:pPr>
        <w:pStyle w:val="TOC2"/>
        <w:tabs>
          <w:tab w:val="right" w:leader="dot" w:pos="9016"/>
        </w:tabs>
        <w:rPr>
          <w:rFonts w:asciiTheme="minorHAnsi" w:eastAsiaTheme="minorEastAsia" w:hAnsiTheme="minorHAnsi"/>
          <w:noProof/>
        </w:rPr>
      </w:pPr>
      <w:hyperlink w:anchor="_Toc74219478" w:history="1">
        <w:r w:rsidR="00706864" w:rsidRPr="007B7BF5">
          <w:rPr>
            <w:rStyle w:val="Hyperlink"/>
            <w:noProof/>
          </w:rPr>
          <w:t>8.1 Законске одредбе</w:t>
        </w:r>
        <w:r w:rsidR="00706864">
          <w:rPr>
            <w:noProof/>
            <w:webHidden/>
          </w:rPr>
          <w:tab/>
        </w:r>
        <w:r w:rsidR="00706864">
          <w:rPr>
            <w:noProof/>
            <w:webHidden/>
          </w:rPr>
          <w:fldChar w:fldCharType="begin"/>
        </w:r>
        <w:r w:rsidR="00706864">
          <w:rPr>
            <w:noProof/>
            <w:webHidden/>
          </w:rPr>
          <w:instrText xml:space="preserve"> PAGEREF _Toc74219478 \h </w:instrText>
        </w:r>
        <w:r w:rsidR="00706864">
          <w:rPr>
            <w:noProof/>
            <w:webHidden/>
          </w:rPr>
        </w:r>
        <w:r w:rsidR="00706864">
          <w:rPr>
            <w:noProof/>
            <w:webHidden/>
          </w:rPr>
          <w:fldChar w:fldCharType="separate"/>
        </w:r>
        <w:r w:rsidR="001D5535">
          <w:rPr>
            <w:noProof/>
            <w:webHidden/>
          </w:rPr>
          <w:t>59</w:t>
        </w:r>
        <w:r w:rsidR="00706864">
          <w:rPr>
            <w:noProof/>
            <w:webHidden/>
          </w:rPr>
          <w:fldChar w:fldCharType="end"/>
        </w:r>
      </w:hyperlink>
    </w:p>
    <w:p w14:paraId="27798C19" w14:textId="78CE68F6" w:rsidR="00706864" w:rsidRDefault="009616C8">
      <w:pPr>
        <w:pStyle w:val="TOC2"/>
        <w:tabs>
          <w:tab w:val="right" w:leader="dot" w:pos="9016"/>
        </w:tabs>
        <w:rPr>
          <w:rFonts w:asciiTheme="minorHAnsi" w:eastAsiaTheme="minorEastAsia" w:hAnsiTheme="minorHAnsi"/>
          <w:noProof/>
        </w:rPr>
      </w:pPr>
      <w:hyperlink w:anchor="_Toc74219479" w:history="1">
        <w:r w:rsidR="00706864" w:rsidRPr="007B7BF5">
          <w:rPr>
            <w:rStyle w:val="Hyperlink"/>
            <w:noProof/>
          </w:rPr>
          <w:t>8.2 Мере у случају удеса</w:t>
        </w:r>
        <w:r w:rsidR="00706864">
          <w:rPr>
            <w:noProof/>
            <w:webHidden/>
          </w:rPr>
          <w:tab/>
        </w:r>
        <w:r w:rsidR="00706864">
          <w:rPr>
            <w:noProof/>
            <w:webHidden/>
          </w:rPr>
          <w:fldChar w:fldCharType="begin"/>
        </w:r>
        <w:r w:rsidR="00706864">
          <w:rPr>
            <w:noProof/>
            <w:webHidden/>
          </w:rPr>
          <w:instrText xml:space="preserve"> PAGEREF _Toc74219479 \h </w:instrText>
        </w:r>
        <w:r w:rsidR="00706864">
          <w:rPr>
            <w:noProof/>
            <w:webHidden/>
          </w:rPr>
        </w:r>
        <w:r w:rsidR="00706864">
          <w:rPr>
            <w:noProof/>
            <w:webHidden/>
          </w:rPr>
          <w:fldChar w:fldCharType="separate"/>
        </w:r>
        <w:r w:rsidR="001D5535">
          <w:rPr>
            <w:noProof/>
            <w:webHidden/>
          </w:rPr>
          <w:t>59</w:t>
        </w:r>
        <w:r w:rsidR="00706864">
          <w:rPr>
            <w:noProof/>
            <w:webHidden/>
          </w:rPr>
          <w:fldChar w:fldCharType="end"/>
        </w:r>
      </w:hyperlink>
    </w:p>
    <w:p w14:paraId="7D0074FE" w14:textId="36B2118D" w:rsidR="00706864" w:rsidRDefault="009616C8">
      <w:pPr>
        <w:pStyle w:val="TOC2"/>
        <w:tabs>
          <w:tab w:val="right" w:leader="dot" w:pos="9016"/>
        </w:tabs>
        <w:rPr>
          <w:rFonts w:asciiTheme="minorHAnsi" w:eastAsiaTheme="minorEastAsia" w:hAnsiTheme="minorHAnsi"/>
          <w:noProof/>
        </w:rPr>
      </w:pPr>
      <w:hyperlink w:anchor="_Toc74219480" w:history="1">
        <w:r w:rsidR="00706864" w:rsidRPr="007B7BF5">
          <w:rPr>
            <w:rStyle w:val="Hyperlink"/>
            <w:noProof/>
          </w:rPr>
          <w:t>8.3 Техничка решења заштите животне средине</w:t>
        </w:r>
        <w:r w:rsidR="00706864">
          <w:rPr>
            <w:noProof/>
            <w:webHidden/>
          </w:rPr>
          <w:tab/>
        </w:r>
        <w:r w:rsidR="00706864">
          <w:rPr>
            <w:noProof/>
            <w:webHidden/>
          </w:rPr>
          <w:fldChar w:fldCharType="begin"/>
        </w:r>
        <w:r w:rsidR="00706864">
          <w:rPr>
            <w:noProof/>
            <w:webHidden/>
          </w:rPr>
          <w:instrText xml:space="preserve"> PAGEREF _Toc74219480 \h </w:instrText>
        </w:r>
        <w:r w:rsidR="00706864">
          <w:rPr>
            <w:noProof/>
            <w:webHidden/>
          </w:rPr>
        </w:r>
        <w:r w:rsidR="00706864">
          <w:rPr>
            <w:noProof/>
            <w:webHidden/>
          </w:rPr>
          <w:fldChar w:fldCharType="separate"/>
        </w:r>
        <w:r w:rsidR="001D5535">
          <w:rPr>
            <w:noProof/>
            <w:webHidden/>
          </w:rPr>
          <w:t>60</w:t>
        </w:r>
        <w:r w:rsidR="00706864">
          <w:rPr>
            <w:noProof/>
            <w:webHidden/>
          </w:rPr>
          <w:fldChar w:fldCharType="end"/>
        </w:r>
      </w:hyperlink>
    </w:p>
    <w:p w14:paraId="15953348" w14:textId="160C01C2" w:rsidR="00706864" w:rsidRDefault="009616C8">
      <w:pPr>
        <w:pStyle w:val="TOC3"/>
        <w:tabs>
          <w:tab w:val="right" w:leader="dot" w:pos="9016"/>
        </w:tabs>
        <w:rPr>
          <w:rFonts w:asciiTheme="minorHAnsi" w:eastAsiaTheme="minorEastAsia" w:hAnsiTheme="minorHAnsi"/>
          <w:noProof/>
        </w:rPr>
      </w:pPr>
      <w:hyperlink w:anchor="_Toc74219481" w:history="1">
        <w:r w:rsidR="00706864" w:rsidRPr="007B7BF5">
          <w:rPr>
            <w:rStyle w:val="Hyperlink"/>
            <w:rFonts w:cs="Arial"/>
            <w:noProof/>
          </w:rPr>
          <w:t>8.3.1 Техничке мере у току грађења објекта</w:t>
        </w:r>
        <w:r w:rsidR="00706864">
          <w:rPr>
            <w:noProof/>
            <w:webHidden/>
          </w:rPr>
          <w:tab/>
        </w:r>
        <w:r w:rsidR="00706864">
          <w:rPr>
            <w:noProof/>
            <w:webHidden/>
          </w:rPr>
          <w:fldChar w:fldCharType="begin"/>
        </w:r>
        <w:r w:rsidR="00706864">
          <w:rPr>
            <w:noProof/>
            <w:webHidden/>
          </w:rPr>
          <w:instrText xml:space="preserve"> PAGEREF _Toc74219481 \h </w:instrText>
        </w:r>
        <w:r w:rsidR="00706864">
          <w:rPr>
            <w:noProof/>
            <w:webHidden/>
          </w:rPr>
        </w:r>
        <w:r w:rsidR="00706864">
          <w:rPr>
            <w:noProof/>
            <w:webHidden/>
          </w:rPr>
          <w:fldChar w:fldCharType="separate"/>
        </w:r>
        <w:r w:rsidR="001D5535">
          <w:rPr>
            <w:noProof/>
            <w:webHidden/>
          </w:rPr>
          <w:t>60</w:t>
        </w:r>
        <w:r w:rsidR="00706864">
          <w:rPr>
            <w:noProof/>
            <w:webHidden/>
          </w:rPr>
          <w:fldChar w:fldCharType="end"/>
        </w:r>
      </w:hyperlink>
    </w:p>
    <w:p w14:paraId="17DD0024" w14:textId="1A637E2F" w:rsidR="00706864" w:rsidRDefault="009616C8">
      <w:pPr>
        <w:pStyle w:val="TOC3"/>
        <w:tabs>
          <w:tab w:val="right" w:leader="dot" w:pos="9016"/>
        </w:tabs>
        <w:rPr>
          <w:rFonts w:asciiTheme="minorHAnsi" w:eastAsiaTheme="minorEastAsia" w:hAnsiTheme="minorHAnsi"/>
          <w:noProof/>
        </w:rPr>
      </w:pPr>
      <w:hyperlink w:anchor="_Toc74219482" w:history="1">
        <w:r w:rsidR="00706864" w:rsidRPr="007B7BF5">
          <w:rPr>
            <w:rStyle w:val="Hyperlink"/>
            <w:rFonts w:cs="Arial"/>
            <w:noProof/>
          </w:rPr>
          <w:t>8.3.2 Техничке мере у току експлоатације</w:t>
        </w:r>
        <w:r w:rsidR="00706864">
          <w:rPr>
            <w:noProof/>
            <w:webHidden/>
          </w:rPr>
          <w:tab/>
        </w:r>
        <w:r w:rsidR="00706864">
          <w:rPr>
            <w:noProof/>
            <w:webHidden/>
          </w:rPr>
          <w:fldChar w:fldCharType="begin"/>
        </w:r>
        <w:r w:rsidR="00706864">
          <w:rPr>
            <w:noProof/>
            <w:webHidden/>
          </w:rPr>
          <w:instrText xml:space="preserve"> PAGEREF _Toc74219482 \h </w:instrText>
        </w:r>
        <w:r w:rsidR="00706864">
          <w:rPr>
            <w:noProof/>
            <w:webHidden/>
          </w:rPr>
        </w:r>
        <w:r w:rsidR="00706864">
          <w:rPr>
            <w:noProof/>
            <w:webHidden/>
          </w:rPr>
          <w:fldChar w:fldCharType="separate"/>
        </w:r>
        <w:r w:rsidR="001D5535">
          <w:rPr>
            <w:noProof/>
            <w:webHidden/>
          </w:rPr>
          <w:t>61</w:t>
        </w:r>
        <w:r w:rsidR="00706864">
          <w:rPr>
            <w:noProof/>
            <w:webHidden/>
          </w:rPr>
          <w:fldChar w:fldCharType="end"/>
        </w:r>
      </w:hyperlink>
    </w:p>
    <w:p w14:paraId="145B1449" w14:textId="0D69899D" w:rsidR="00706864" w:rsidRDefault="009616C8">
      <w:pPr>
        <w:pStyle w:val="TOC3"/>
        <w:tabs>
          <w:tab w:val="right" w:leader="dot" w:pos="9016"/>
        </w:tabs>
        <w:rPr>
          <w:rFonts w:asciiTheme="minorHAnsi" w:eastAsiaTheme="minorEastAsia" w:hAnsiTheme="minorHAnsi"/>
          <w:noProof/>
        </w:rPr>
      </w:pPr>
      <w:hyperlink w:anchor="_Toc74219483" w:history="1">
        <w:r w:rsidR="00706864" w:rsidRPr="007B7BF5">
          <w:rPr>
            <w:rStyle w:val="Hyperlink"/>
            <w:rFonts w:cs="Arial"/>
            <w:noProof/>
          </w:rPr>
          <w:t>8.3.3 Мере заштите од саобраћајне буке</w:t>
        </w:r>
        <w:r w:rsidR="00706864">
          <w:rPr>
            <w:noProof/>
            <w:webHidden/>
          </w:rPr>
          <w:tab/>
        </w:r>
        <w:r w:rsidR="00706864">
          <w:rPr>
            <w:noProof/>
            <w:webHidden/>
          </w:rPr>
          <w:fldChar w:fldCharType="begin"/>
        </w:r>
        <w:r w:rsidR="00706864">
          <w:rPr>
            <w:noProof/>
            <w:webHidden/>
          </w:rPr>
          <w:instrText xml:space="preserve"> PAGEREF _Toc74219483 \h </w:instrText>
        </w:r>
        <w:r w:rsidR="00706864">
          <w:rPr>
            <w:noProof/>
            <w:webHidden/>
          </w:rPr>
        </w:r>
        <w:r w:rsidR="00706864">
          <w:rPr>
            <w:noProof/>
            <w:webHidden/>
          </w:rPr>
          <w:fldChar w:fldCharType="separate"/>
        </w:r>
        <w:r w:rsidR="001D5535">
          <w:rPr>
            <w:noProof/>
            <w:webHidden/>
          </w:rPr>
          <w:t>61</w:t>
        </w:r>
        <w:r w:rsidR="00706864">
          <w:rPr>
            <w:noProof/>
            <w:webHidden/>
          </w:rPr>
          <w:fldChar w:fldCharType="end"/>
        </w:r>
      </w:hyperlink>
    </w:p>
    <w:p w14:paraId="0525F8A2" w14:textId="025145F9" w:rsidR="00706864" w:rsidRDefault="009616C8">
      <w:pPr>
        <w:pStyle w:val="TOC3"/>
        <w:tabs>
          <w:tab w:val="right" w:leader="dot" w:pos="9016"/>
        </w:tabs>
        <w:rPr>
          <w:rFonts w:asciiTheme="minorHAnsi" w:eastAsiaTheme="minorEastAsia" w:hAnsiTheme="minorHAnsi"/>
          <w:noProof/>
        </w:rPr>
      </w:pPr>
      <w:hyperlink w:anchor="_Toc74219484" w:history="1">
        <w:r w:rsidR="00706864" w:rsidRPr="007B7BF5">
          <w:rPr>
            <w:rStyle w:val="Hyperlink"/>
            <w:rFonts w:cs="Arial"/>
            <w:noProof/>
          </w:rPr>
          <w:t>8.3.4 Мере заштите од аерозагађења</w:t>
        </w:r>
        <w:r w:rsidR="00706864">
          <w:rPr>
            <w:noProof/>
            <w:webHidden/>
          </w:rPr>
          <w:tab/>
        </w:r>
        <w:r w:rsidR="00706864">
          <w:rPr>
            <w:noProof/>
            <w:webHidden/>
          </w:rPr>
          <w:fldChar w:fldCharType="begin"/>
        </w:r>
        <w:r w:rsidR="00706864">
          <w:rPr>
            <w:noProof/>
            <w:webHidden/>
          </w:rPr>
          <w:instrText xml:space="preserve"> PAGEREF _Toc74219484 \h </w:instrText>
        </w:r>
        <w:r w:rsidR="00706864">
          <w:rPr>
            <w:noProof/>
            <w:webHidden/>
          </w:rPr>
        </w:r>
        <w:r w:rsidR="00706864">
          <w:rPr>
            <w:noProof/>
            <w:webHidden/>
          </w:rPr>
          <w:fldChar w:fldCharType="separate"/>
        </w:r>
        <w:r w:rsidR="001D5535">
          <w:rPr>
            <w:noProof/>
            <w:webHidden/>
          </w:rPr>
          <w:t>62</w:t>
        </w:r>
        <w:r w:rsidR="00706864">
          <w:rPr>
            <w:noProof/>
            <w:webHidden/>
          </w:rPr>
          <w:fldChar w:fldCharType="end"/>
        </w:r>
      </w:hyperlink>
    </w:p>
    <w:p w14:paraId="1CC0169A" w14:textId="32690AB6" w:rsidR="00706864" w:rsidRDefault="009616C8">
      <w:pPr>
        <w:pStyle w:val="TOC3"/>
        <w:tabs>
          <w:tab w:val="right" w:leader="dot" w:pos="9016"/>
        </w:tabs>
        <w:rPr>
          <w:rFonts w:asciiTheme="minorHAnsi" w:eastAsiaTheme="minorEastAsia" w:hAnsiTheme="minorHAnsi"/>
          <w:noProof/>
        </w:rPr>
      </w:pPr>
      <w:hyperlink w:anchor="_Toc74219485" w:history="1">
        <w:r w:rsidR="00706864" w:rsidRPr="007B7BF5">
          <w:rPr>
            <w:rStyle w:val="Hyperlink"/>
            <w:rFonts w:cs="Arial"/>
            <w:noProof/>
          </w:rPr>
          <w:t>8.3.5 Мере заштите вода</w:t>
        </w:r>
        <w:r w:rsidR="00706864">
          <w:rPr>
            <w:noProof/>
            <w:webHidden/>
          </w:rPr>
          <w:tab/>
        </w:r>
        <w:r w:rsidR="00706864">
          <w:rPr>
            <w:noProof/>
            <w:webHidden/>
          </w:rPr>
          <w:fldChar w:fldCharType="begin"/>
        </w:r>
        <w:r w:rsidR="00706864">
          <w:rPr>
            <w:noProof/>
            <w:webHidden/>
          </w:rPr>
          <w:instrText xml:space="preserve"> PAGEREF _Toc74219485 \h </w:instrText>
        </w:r>
        <w:r w:rsidR="00706864">
          <w:rPr>
            <w:noProof/>
            <w:webHidden/>
          </w:rPr>
        </w:r>
        <w:r w:rsidR="00706864">
          <w:rPr>
            <w:noProof/>
            <w:webHidden/>
          </w:rPr>
          <w:fldChar w:fldCharType="separate"/>
        </w:r>
        <w:r w:rsidR="001D5535">
          <w:rPr>
            <w:noProof/>
            <w:webHidden/>
          </w:rPr>
          <w:t>63</w:t>
        </w:r>
        <w:r w:rsidR="00706864">
          <w:rPr>
            <w:noProof/>
            <w:webHidden/>
          </w:rPr>
          <w:fldChar w:fldCharType="end"/>
        </w:r>
      </w:hyperlink>
    </w:p>
    <w:p w14:paraId="102FCAD2" w14:textId="024DEDCA" w:rsidR="00706864" w:rsidRDefault="009616C8">
      <w:pPr>
        <w:pStyle w:val="TOC3"/>
        <w:tabs>
          <w:tab w:val="right" w:leader="dot" w:pos="9016"/>
        </w:tabs>
        <w:rPr>
          <w:rFonts w:asciiTheme="minorHAnsi" w:eastAsiaTheme="minorEastAsia" w:hAnsiTheme="minorHAnsi"/>
          <w:noProof/>
        </w:rPr>
      </w:pPr>
      <w:hyperlink w:anchor="_Toc74219486" w:history="1">
        <w:r w:rsidR="00706864" w:rsidRPr="007B7BF5">
          <w:rPr>
            <w:rStyle w:val="Hyperlink"/>
            <w:rFonts w:cs="Arial"/>
            <w:noProof/>
          </w:rPr>
          <w:t>8.3.6 Мере заштите еколошког коридора и мере за смањење негативних утицаја на подручја од значаја за очување биолошке разноврсности</w:t>
        </w:r>
        <w:r w:rsidR="00706864">
          <w:rPr>
            <w:noProof/>
            <w:webHidden/>
          </w:rPr>
          <w:tab/>
        </w:r>
        <w:r w:rsidR="00706864">
          <w:rPr>
            <w:noProof/>
            <w:webHidden/>
          </w:rPr>
          <w:fldChar w:fldCharType="begin"/>
        </w:r>
        <w:r w:rsidR="00706864">
          <w:rPr>
            <w:noProof/>
            <w:webHidden/>
          </w:rPr>
          <w:instrText xml:space="preserve"> PAGEREF _Toc74219486 \h </w:instrText>
        </w:r>
        <w:r w:rsidR="00706864">
          <w:rPr>
            <w:noProof/>
            <w:webHidden/>
          </w:rPr>
        </w:r>
        <w:r w:rsidR="00706864">
          <w:rPr>
            <w:noProof/>
            <w:webHidden/>
          </w:rPr>
          <w:fldChar w:fldCharType="separate"/>
        </w:r>
        <w:r w:rsidR="001D5535">
          <w:rPr>
            <w:noProof/>
            <w:webHidden/>
          </w:rPr>
          <w:t>64</w:t>
        </w:r>
        <w:r w:rsidR="00706864">
          <w:rPr>
            <w:noProof/>
            <w:webHidden/>
          </w:rPr>
          <w:fldChar w:fldCharType="end"/>
        </w:r>
      </w:hyperlink>
    </w:p>
    <w:p w14:paraId="14848899" w14:textId="03C7F8D9" w:rsidR="00706864" w:rsidRDefault="009616C8">
      <w:pPr>
        <w:pStyle w:val="TOC3"/>
        <w:tabs>
          <w:tab w:val="right" w:leader="dot" w:pos="9016"/>
        </w:tabs>
        <w:rPr>
          <w:rFonts w:asciiTheme="minorHAnsi" w:eastAsiaTheme="minorEastAsia" w:hAnsiTheme="minorHAnsi"/>
          <w:noProof/>
        </w:rPr>
      </w:pPr>
      <w:hyperlink w:anchor="_Toc74219487" w:history="1">
        <w:r w:rsidR="00706864" w:rsidRPr="007B7BF5">
          <w:rPr>
            <w:rStyle w:val="Hyperlink"/>
            <w:rFonts w:cs="Arial"/>
            <w:noProof/>
          </w:rPr>
          <w:t>8.3.7 Мере заштите археолошких локалитета</w:t>
        </w:r>
        <w:r w:rsidR="00706864">
          <w:rPr>
            <w:noProof/>
            <w:webHidden/>
          </w:rPr>
          <w:tab/>
        </w:r>
        <w:r w:rsidR="00706864">
          <w:rPr>
            <w:noProof/>
            <w:webHidden/>
          </w:rPr>
          <w:fldChar w:fldCharType="begin"/>
        </w:r>
        <w:r w:rsidR="00706864">
          <w:rPr>
            <w:noProof/>
            <w:webHidden/>
          </w:rPr>
          <w:instrText xml:space="preserve"> PAGEREF _Toc74219487 \h </w:instrText>
        </w:r>
        <w:r w:rsidR="00706864">
          <w:rPr>
            <w:noProof/>
            <w:webHidden/>
          </w:rPr>
        </w:r>
        <w:r w:rsidR="00706864">
          <w:rPr>
            <w:noProof/>
            <w:webHidden/>
          </w:rPr>
          <w:fldChar w:fldCharType="separate"/>
        </w:r>
        <w:r w:rsidR="001D5535">
          <w:rPr>
            <w:noProof/>
            <w:webHidden/>
          </w:rPr>
          <w:t>65</w:t>
        </w:r>
        <w:r w:rsidR="00706864">
          <w:rPr>
            <w:noProof/>
            <w:webHidden/>
          </w:rPr>
          <w:fldChar w:fldCharType="end"/>
        </w:r>
      </w:hyperlink>
    </w:p>
    <w:p w14:paraId="3B7912CD" w14:textId="525AE012" w:rsidR="00706864" w:rsidRDefault="009616C8">
      <w:pPr>
        <w:pStyle w:val="TOC2"/>
        <w:tabs>
          <w:tab w:val="right" w:leader="dot" w:pos="9016"/>
        </w:tabs>
        <w:rPr>
          <w:rFonts w:asciiTheme="minorHAnsi" w:eastAsiaTheme="minorEastAsia" w:hAnsiTheme="minorHAnsi"/>
          <w:noProof/>
        </w:rPr>
      </w:pPr>
      <w:hyperlink w:anchor="_Toc74219488" w:history="1">
        <w:r w:rsidR="00706864" w:rsidRPr="007B7BF5">
          <w:rPr>
            <w:rStyle w:val="Hyperlink"/>
            <w:noProof/>
          </w:rPr>
          <w:t>8.4 Остале мере</w:t>
        </w:r>
        <w:r w:rsidR="00706864">
          <w:rPr>
            <w:noProof/>
            <w:webHidden/>
          </w:rPr>
          <w:tab/>
        </w:r>
        <w:r w:rsidR="00706864">
          <w:rPr>
            <w:noProof/>
            <w:webHidden/>
          </w:rPr>
          <w:fldChar w:fldCharType="begin"/>
        </w:r>
        <w:r w:rsidR="00706864">
          <w:rPr>
            <w:noProof/>
            <w:webHidden/>
          </w:rPr>
          <w:instrText xml:space="preserve"> PAGEREF _Toc74219488 \h </w:instrText>
        </w:r>
        <w:r w:rsidR="00706864">
          <w:rPr>
            <w:noProof/>
            <w:webHidden/>
          </w:rPr>
        </w:r>
        <w:r w:rsidR="00706864">
          <w:rPr>
            <w:noProof/>
            <w:webHidden/>
          </w:rPr>
          <w:fldChar w:fldCharType="separate"/>
        </w:r>
        <w:r w:rsidR="001D5535">
          <w:rPr>
            <w:noProof/>
            <w:webHidden/>
          </w:rPr>
          <w:t>65</w:t>
        </w:r>
        <w:r w:rsidR="00706864">
          <w:rPr>
            <w:noProof/>
            <w:webHidden/>
          </w:rPr>
          <w:fldChar w:fldCharType="end"/>
        </w:r>
      </w:hyperlink>
    </w:p>
    <w:p w14:paraId="2ED3054F" w14:textId="1EDE7B70" w:rsidR="00706864" w:rsidRDefault="009616C8">
      <w:pPr>
        <w:pStyle w:val="TOC3"/>
        <w:tabs>
          <w:tab w:val="right" w:leader="dot" w:pos="9016"/>
        </w:tabs>
        <w:rPr>
          <w:rFonts w:asciiTheme="minorHAnsi" w:eastAsiaTheme="minorEastAsia" w:hAnsiTheme="minorHAnsi"/>
          <w:noProof/>
        </w:rPr>
      </w:pPr>
      <w:hyperlink w:anchor="_Toc74219489" w:history="1">
        <w:r w:rsidR="00706864" w:rsidRPr="007B7BF5">
          <w:rPr>
            <w:rStyle w:val="Hyperlink"/>
            <w:rFonts w:cs="Arial"/>
            <w:noProof/>
          </w:rPr>
          <w:t>8.4.1 Опште мере заштите животне средине</w:t>
        </w:r>
        <w:r w:rsidR="00706864">
          <w:rPr>
            <w:noProof/>
            <w:webHidden/>
          </w:rPr>
          <w:tab/>
        </w:r>
        <w:r w:rsidR="00706864">
          <w:rPr>
            <w:noProof/>
            <w:webHidden/>
          </w:rPr>
          <w:fldChar w:fldCharType="begin"/>
        </w:r>
        <w:r w:rsidR="00706864">
          <w:rPr>
            <w:noProof/>
            <w:webHidden/>
          </w:rPr>
          <w:instrText xml:space="preserve"> PAGEREF _Toc74219489 \h </w:instrText>
        </w:r>
        <w:r w:rsidR="00706864">
          <w:rPr>
            <w:noProof/>
            <w:webHidden/>
          </w:rPr>
        </w:r>
        <w:r w:rsidR="00706864">
          <w:rPr>
            <w:noProof/>
            <w:webHidden/>
          </w:rPr>
          <w:fldChar w:fldCharType="separate"/>
        </w:r>
        <w:r w:rsidR="001D5535">
          <w:rPr>
            <w:noProof/>
            <w:webHidden/>
          </w:rPr>
          <w:t>65</w:t>
        </w:r>
        <w:r w:rsidR="00706864">
          <w:rPr>
            <w:noProof/>
            <w:webHidden/>
          </w:rPr>
          <w:fldChar w:fldCharType="end"/>
        </w:r>
      </w:hyperlink>
    </w:p>
    <w:p w14:paraId="707F826F" w14:textId="1BFBC167" w:rsidR="00706864" w:rsidRDefault="009616C8">
      <w:pPr>
        <w:pStyle w:val="TOC3"/>
        <w:tabs>
          <w:tab w:val="right" w:leader="dot" w:pos="9016"/>
        </w:tabs>
        <w:rPr>
          <w:rFonts w:asciiTheme="minorHAnsi" w:eastAsiaTheme="minorEastAsia" w:hAnsiTheme="minorHAnsi"/>
          <w:noProof/>
        </w:rPr>
      </w:pPr>
      <w:hyperlink w:anchor="_Toc74219490" w:history="1">
        <w:r w:rsidR="00706864" w:rsidRPr="007B7BF5">
          <w:rPr>
            <w:rStyle w:val="Hyperlink"/>
            <w:rFonts w:cs="Arial"/>
            <w:noProof/>
          </w:rPr>
          <w:t>8.4.2 Административне мере заштите животне средине</w:t>
        </w:r>
        <w:r w:rsidR="00706864">
          <w:rPr>
            <w:noProof/>
            <w:webHidden/>
          </w:rPr>
          <w:tab/>
        </w:r>
        <w:r w:rsidR="00706864">
          <w:rPr>
            <w:noProof/>
            <w:webHidden/>
          </w:rPr>
          <w:fldChar w:fldCharType="begin"/>
        </w:r>
        <w:r w:rsidR="00706864">
          <w:rPr>
            <w:noProof/>
            <w:webHidden/>
          </w:rPr>
          <w:instrText xml:space="preserve"> PAGEREF _Toc74219490 \h </w:instrText>
        </w:r>
        <w:r w:rsidR="00706864">
          <w:rPr>
            <w:noProof/>
            <w:webHidden/>
          </w:rPr>
        </w:r>
        <w:r w:rsidR="00706864">
          <w:rPr>
            <w:noProof/>
            <w:webHidden/>
          </w:rPr>
          <w:fldChar w:fldCharType="separate"/>
        </w:r>
        <w:r w:rsidR="001D5535">
          <w:rPr>
            <w:noProof/>
            <w:webHidden/>
          </w:rPr>
          <w:t>66</w:t>
        </w:r>
        <w:r w:rsidR="00706864">
          <w:rPr>
            <w:noProof/>
            <w:webHidden/>
          </w:rPr>
          <w:fldChar w:fldCharType="end"/>
        </w:r>
      </w:hyperlink>
    </w:p>
    <w:p w14:paraId="66BBDB40" w14:textId="7A1BDD83" w:rsidR="00706864" w:rsidRDefault="009616C8">
      <w:pPr>
        <w:pStyle w:val="TOC1"/>
        <w:tabs>
          <w:tab w:val="right" w:leader="dot" w:pos="9016"/>
        </w:tabs>
        <w:rPr>
          <w:rFonts w:asciiTheme="minorHAnsi" w:eastAsiaTheme="minorEastAsia" w:hAnsiTheme="minorHAnsi"/>
          <w:noProof/>
        </w:rPr>
      </w:pPr>
      <w:hyperlink w:anchor="_Toc74219491" w:history="1">
        <w:r w:rsidR="00706864" w:rsidRPr="007B7BF5">
          <w:rPr>
            <w:rStyle w:val="Hyperlink"/>
            <w:rFonts w:eastAsia="Times New Roman"/>
            <w:noProof/>
            <w:lang w:eastAsia="sr-Cyrl-RS"/>
          </w:rPr>
          <w:t>9 ПРАЋЕЊЕ УТИЦАЈА НА ЖИВОТНУ СРЕДИНУ</w:t>
        </w:r>
        <w:r w:rsidR="00706864">
          <w:rPr>
            <w:noProof/>
            <w:webHidden/>
          </w:rPr>
          <w:tab/>
        </w:r>
        <w:r w:rsidR="00706864">
          <w:rPr>
            <w:noProof/>
            <w:webHidden/>
          </w:rPr>
          <w:fldChar w:fldCharType="begin"/>
        </w:r>
        <w:r w:rsidR="00706864">
          <w:rPr>
            <w:noProof/>
            <w:webHidden/>
          </w:rPr>
          <w:instrText xml:space="preserve"> PAGEREF _Toc74219491 \h </w:instrText>
        </w:r>
        <w:r w:rsidR="00706864">
          <w:rPr>
            <w:noProof/>
            <w:webHidden/>
          </w:rPr>
        </w:r>
        <w:r w:rsidR="00706864">
          <w:rPr>
            <w:noProof/>
            <w:webHidden/>
          </w:rPr>
          <w:fldChar w:fldCharType="separate"/>
        </w:r>
        <w:r w:rsidR="001D5535">
          <w:rPr>
            <w:noProof/>
            <w:webHidden/>
          </w:rPr>
          <w:t>67</w:t>
        </w:r>
        <w:r w:rsidR="00706864">
          <w:rPr>
            <w:noProof/>
            <w:webHidden/>
          </w:rPr>
          <w:fldChar w:fldCharType="end"/>
        </w:r>
      </w:hyperlink>
    </w:p>
    <w:p w14:paraId="4FD71B10" w14:textId="1FED226A" w:rsidR="00706864" w:rsidRDefault="009616C8">
      <w:pPr>
        <w:pStyle w:val="TOC2"/>
        <w:tabs>
          <w:tab w:val="right" w:leader="dot" w:pos="9016"/>
        </w:tabs>
        <w:rPr>
          <w:rFonts w:asciiTheme="minorHAnsi" w:eastAsiaTheme="minorEastAsia" w:hAnsiTheme="minorHAnsi"/>
          <w:noProof/>
        </w:rPr>
      </w:pPr>
      <w:hyperlink w:anchor="_Toc74219492" w:history="1">
        <w:r w:rsidR="00706864" w:rsidRPr="007B7BF5">
          <w:rPr>
            <w:rStyle w:val="Hyperlink"/>
            <w:noProof/>
          </w:rPr>
          <w:t>9.1 Приказ стања животне средине пре почетка функционисања пројекта</w:t>
        </w:r>
        <w:r w:rsidR="00706864">
          <w:rPr>
            <w:noProof/>
            <w:webHidden/>
          </w:rPr>
          <w:tab/>
        </w:r>
        <w:r w:rsidR="00706864">
          <w:rPr>
            <w:noProof/>
            <w:webHidden/>
          </w:rPr>
          <w:fldChar w:fldCharType="begin"/>
        </w:r>
        <w:r w:rsidR="00706864">
          <w:rPr>
            <w:noProof/>
            <w:webHidden/>
          </w:rPr>
          <w:instrText xml:space="preserve"> PAGEREF _Toc74219492 \h </w:instrText>
        </w:r>
        <w:r w:rsidR="00706864">
          <w:rPr>
            <w:noProof/>
            <w:webHidden/>
          </w:rPr>
        </w:r>
        <w:r w:rsidR="00706864">
          <w:rPr>
            <w:noProof/>
            <w:webHidden/>
          </w:rPr>
          <w:fldChar w:fldCharType="separate"/>
        </w:r>
        <w:r w:rsidR="001D5535">
          <w:rPr>
            <w:noProof/>
            <w:webHidden/>
          </w:rPr>
          <w:t>67</w:t>
        </w:r>
        <w:r w:rsidR="00706864">
          <w:rPr>
            <w:noProof/>
            <w:webHidden/>
          </w:rPr>
          <w:fldChar w:fldCharType="end"/>
        </w:r>
      </w:hyperlink>
    </w:p>
    <w:p w14:paraId="0A361579" w14:textId="34FC3CB6" w:rsidR="00706864" w:rsidRDefault="009616C8">
      <w:pPr>
        <w:pStyle w:val="TOC2"/>
        <w:tabs>
          <w:tab w:val="right" w:leader="dot" w:pos="9016"/>
        </w:tabs>
        <w:rPr>
          <w:rFonts w:asciiTheme="minorHAnsi" w:eastAsiaTheme="minorEastAsia" w:hAnsiTheme="minorHAnsi"/>
          <w:noProof/>
        </w:rPr>
      </w:pPr>
      <w:hyperlink w:anchor="_Toc74219493" w:history="1">
        <w:r w:rsidR="00706864" w:rsidRPr="007B7BF5">
          <w:rPr>
            <w:rStyle w:val="Hyperlink"/>
            <w:noProof/>
          </w:rPr>
          <w:t>9.2 Параметри за утврђивање штетних утицаја</w:t>
        </w:r>
        <w:r w:rsidR="00706864">
          <w:rPr>
            <w:noProof/>
            <w:webHidden/>
          </w:rPr>
          <w:tab/>
        </w:r>
        <w:r w:rsidR="00706864">
          <w:rPr>
            <w:noProof/>
            <w:webHidden/>
          </w:rPr>
          <w:fldChar w:fldCharType="begin"/>
        </w:r>
        <w:r w:rsidR="00706864">
          <w:rPr>
            <w:noProof/>
            <w:webHidden/>
          </w:rPr>
          <w:instrText xml:space="preserve"> PAGEREF _Toc74219493 \h </w:instrText>
        </w:r>
        <w:r w:rsidR="00706864">
          <w:rPr>
            <w:noProof/>
            <w:webHidden/>
          </w:rPr>
        </w:r>
        <w:r w:rsidR="00706864">
          <w:rPr>
            <w:noProof/>
            <w:webHidden/>
          </w:rPr>
          <w:fldChar w:fldCharType="separate"/>
        </w:r>
        <w:r w:rsidR="001D5535">
          <w:rPr>
            <w:noProof/>
            <w:webHidden/>
          </w:rPr>
          <w:t>67</w:t>
        </w:r>
        <w:r w:rsidR="00706864">
          <w:rPr>
            <w:noProof/>
            <w:webHidden/>
          </w:rPr>
          <w:fldChar w:fldCharType="end"/>
        </w:r>
      </w:hyperlink>
    </w:p>
    <w:p w14:paraId="57E28292" w14:textId="006BAD93" w:rsidR="00706864" w:rsidRDefault="009616C8">
      <w:pPr>
        <w:pStyle w:val="TOC3"/>
        <w:tabs>
          <w:tab w:val="right" w:leader="dot" w:pos="9016"/>
        </w:tabs>
        <w:rPr>
          <w:rFonts w:asciiTheme="minorHAnsi" w:eastAsiaTheme="minorEastAsia" w:hAnsiTheme="minorHAnsi"/>
          <w:noProof/>
        </w:rPr>
      </w:pPr>
      <w:hyperlink w:anchor="_Toc74219494" w:history="1">
        <w:r w:rsidR="00706864" w:rsidRPr="007B7BF5">
          <w:rPr>
            <w:rStyle w:val="Hyperlink"/>
            <w:rFonts w:cs="Arial"/>
            <w:noProof/>
          </w:rPr>
          <w:t>9.2.1 Бука</w:t>
        </w:r>
        <w:r w:rsidR="00706864">
          <w:rPr>
            <w:noProof/>
            <w:webHidden/>
          </w:rPr>
          <w:tab/>
        </w:r>
        <w:r w:rsidR="00706864">
          <w:rPr>
            <w:noProof/>
            <w:webHidden/>
          </w:rPr>
          <w:fldChar w:fldCharType="begin"/>
        </w:r>
        <w:r w:rsidR="00706864">
          <w:rPr>
            <w:noProof/>
            <w:webHidden/>
          </w:rPr>
          <w:instrText xml:space="preserve"> PAGEREF _Toc74219494 \h </w:instrText>
        </w:r>
        <w:r w:rsidR="00706864">
          <w:rPr>
            <w:noProof/>
            <w:webHidden/>
          </w:rPr>
        </w:r>
        <w:r w:rsidR="00706864">
          <w:rPr>
            <w:noProof/>
            <w:webHidden/>
          </w:rPr>
          <w:fldChar w:fldCharType="separate"/>
        </w:r>
        <w:r w:rsidR="001D5535">
          <w:rPr>
            <w:noProof/>
            <w:webHidden/>
          </w:rPr>
          <w:t>67</w:t>
        </w:r>
        <w:r w:rsidR="00706864">
          <w:rPr>
            <w:noProof/>
            <w:webHidden/>
          </w:rPr>
          <w:fldChar w:fldCharType="end"/>
        </w:r>
      </w:hyperlink>
    </w:p>
    <w:p w14:paraId="27B7FD0C" w14:textId="019573FB" w:rsidR="00706864" w:rsidRDefault="009616C8">
      <w:pPr>
        <w:pStyle w:val="TOC3"/>
        <w:tabs>
          <w:tab w:val="right" w:leader="dot" w:pos="9016"/>
        </w:tabs>
        <w:rPr>
          <w:rFonts w:asciiTheme="minorHAnsi" w:eastAsiaTheme="minorEastAsia" w:hAnsiTheme="minorHAnsi"/>
          <w:noProof/>
        </w:rPr>
      </w:pPr>
      <w:hyperlink w:anchor="_Toc74219495" w:history="1">
        <w:r w:rsidR="00706864" w:rsidRPr="007B7BF5">
          <w:rPr>
            <w:rStyle w:val="Hyperlink"/>
            <w:rFonts w:cs="Arial"/>
            <w:noProof/>
          </w:rPr>
          <w:t>9.2.2 Аерозагађење</w:t>
        </w:r>
        <w:r w:rsidR="00706864">
          <w:rPr>
            <w:noProof/>
            <w:webHidden/>
          </w:rPr>
          <w:tab/>
        </w:r>
        <w:r w:rsidR="00706864">
          <w:rPr>
            <w:noProof/>
            <w:webHidden/>
          </w:rPr>
          <w:fldChar w:fldCharType="begin"/>
        </w:r>
        <w:r w:rsidR="00706864">
          <w:rPr>
            <w:noProof/>
            <w:webHidden/>
          </w:rPr>
          <w:instrText xml:space="preserve"> PAGEREF _Toc74219495 \h </w:instrText>
        </w:r>
        <w:r w:rsidR="00706864">
          <w:rPr>
            <w:noProof/>
            <w:webHidden/>
          </w:rPr>
        </w:r>
        <w:r w:rsidR="00706864">
          <w:rPr>
            <w:noProof/>
            <w:webHidden/>
          </w:rPr>
          <w:fldChar w:fldCharType="separate"/>
        </w:r>
        <w:r w:rsidR="001D5535">
          <w:rPr>
            <w:noProof/>
            <w:webHidden/>
          </w:rPr>
          <w:t>68</w:t>
        </w:r>
        <w:r w:rsidR="00706864">
          <w:rPr>
            <w:noProof/>
            <w:webHidden/>
          </w:rPr>
          <w:fldChar w:fldCharType="end"/>
        </w:r>
      </w:hyperlink>
    </w:p>
    <w:p w14:paraId="58737F50" w14:textId="548E8B73" w:rsidR="00706864" w:rsidRDefault="009616C8">
      <w:pPr>
        <w:pStyle w:val="TOC3"/>
        <w:tabs>
          <w:tab w:val="right" w:leader="dot" w:pos="9016"/>
        </w:tabs>
        <w:rPr>
          <w:rFonts w:asciiTheme="minorHAnsi" w:eastAsiaTheme="minorEastAsia" w:hAnsiTheme="minorHAnsi"/>
          <w:noProof/>
        </w:rPr>
      </w:pPr>
      <w:hyperlink w:anchor="_Toc74219496" w:history="1">
        <w:r w:rsidR="00706864" w:rsidRPr="007B7BF5">
          <w:rPr>
            <w:rStyle w:val="Hyperlink"/>
            <w:rFonts w:cs="Arial"/>
            <w:noProof/>
          </w:rPr>
          <w:t>9.2.3 Вода</w:t>
        </w:r>
        <w:r w:rsidR="00706864">
          <w:rPr>
            <w:noProof/>
            <w:webHidden/>
          </w:rPr>
          <w:tab/>
        </w:r>
        <w:r w:rsidR="00706864">
          <w:rPr>
            <w:noProof/>
            <w:webHidden/>
          </w:rPr>
          <w:fldChar w:fldCharType="begin"/>
        </w:r>
        <w:r w:rsidR="00706864">
          <w:rPr>
            <w:noProof/>
            <w:webHidden/>
          </w:rPr>
          <w:instrText xml:space="preserve"> PAGEREF _Toc74219496 \h </w:instrText>
        </w:r>
        <w:r w:rsidR="00706864">
          <w:rPr>
            <w:noProof/>
            <w:webHidden/>
          </w:rPr>
        </w:r>
        <w:r w:rsidR="00706864">
          <w:rPr>
            <w:noProof/>
            <w:webHidden/>
          </w:rPr>
          <w:fldChar w:fldCharType="separate"/>
        </w:r>
        <w:r w:rsidR="001D5535">
          <w:rPr>
            <w:noProof/>
            <w:webHidden/>
          </w:rPr>
          <w:t>68</w:t>
        </w:r>
        <w:r w:rsidR="00706864">
          <w:rPr>
            <w:noProof/>
            <w:webHidden/>
          </w:rPr>
          <w:fldChar w:fldCharType="end"/>
        </w:r>
      </w:hyperlink>
    </w:p>
    <w:p w14:paraId="61E8049D" w14:textId="403BF445" w:rsidR="00706864" w:rsidRDefault="009616C8">
      <w:pPr>
        <w:pStyle w:val="TOC3"/>
        <w:tabs>
          <w:tab w:val="right" w:leader="dot" w:pos="9016"/>
        </w:tabs>
        <w:rPr>
          <w:rFonts w:asciiTheme="minorHAnsi" w:eastAsiaTheme="minorEastAsia" w:hAnsiTheme="minorHAnsi"/>
          <w:noProof/>
        </w:rPr>
      </w:pPr>
      <w:hyperlink w:anchor="_Toc74219497" w:history="1">
        <w:r w:rsidR="00706864" w:rsidRPr="007B7BF5">
          <w:rPr>
            <w:rStyle w:val="Hyperlink"/>
            <w:rFonts w:cs="Arial"/>
            <w:noProof/>
          </w:rPr>
          <w:t>9.2.4 Тло</w:t>
        </w:r>
        <w:r w:rsidR="00706864">
          <w:rPr>
            <w:noProof/>
            <w:webHidden/>
          </w:rPr>
          <w:tab/>
        </w:r>
        <w:r w:rsidR="00706864">
          <w:rPr>
            <w:noProof/>
            <w:webHidden/>
          </w:rPr>
          <w:fldChar w:fldCharType="begin"/>
        </w:r>
        <w:r w:rsidR="00706864">
          <w:rPr>
            <w:noProof/>
            <w:webHidden/>
          </w:rPr>
          <w:instrText xml:space="preserve"> PAGEREF _Toc74219497 \h </w:instrText>
        </w:r>
        <w:r w:rsidR="00706864">
          <w:rPr>
            <w:noProof/>
            <w:webHidden/>
          </w:rPr>
        </w:r>
        <w:r w:rsidR="00706864">
          <w:rPr>
            <w:noProof/>
            <w:webHidden/>
          </w:rPr>
          <w:fldChar w:fldCharType="separate"/>
        </w:r>
        <w:r w:rsidR="001D5535">
          <w:rPr>
            <w:noProof/>
            <w:webHidden/>
          </w:rPr>
          <w:t>68</w:t>
        </w:r>
        <w:r w:rsidR="00706864">
          <w:rPr>
            <w:noProof/>
            <w:webHidden/>
          </w:rPr>
          <w:fldChar w:fldCharType="end"/>
        </w:r>
      </w:hyperlink>
    </w:p>
    <w:p w14:paraId="1D05F219" w14:textId="238AC797" w:rsidR="00706864" w:rsidRDefault="009616C8">
      <w:pPr>
        <w:pStyle w:val="TOC2"/>
        <w:tabs>
          <w:tab w:val="right" w:leader="dot" w:pos="9016"/>
        </w:tabs>
        <w:rPr>
          <w:rFonts w:asciiTheme="minorHAnsi" w:eastAsiaTheme="minorEastAsia" w:hAnsiTheme="minorHAnsi"/>
          <w:noProof/>
        </w:rPr>
      </w:pPr>
      <w:hyperlink w:anchor="_Toc74219498" w:history="1">
        <w:r w:rsidR="00706864" w:rsidRPr="007B7BF5">
          <w:rPr>
            <w:rStyle w:val="Hyperlink"/>
            <w:noProof/>
          </w:rPr>
          <w:t>9.3 Програм мерења</w:t>
        </w:r>
        <w:r w:rsidR="00706864">
          <w:rPr>
            <w:noProof/>
            <w:webHidden/>
          </w:rPr>
          <w:tab/>
        </w:r>
        <w:r w:rsidR="00706864">
          <w:rPr>
            <w:noProof/>
            <w:webHidden/>
          </w:rPr>
          <w:fldChar w:fldCharType="begin"/>
        </w:r>
        <w:r w:rsidR="00706864">
          <w:rPr>
            <w:noProof/>
            <w:webHidden/>
          </w:rPr>
          <w:instrText xml:space="preserve"> PAGEREF _Toc74219498 \h </w:instrText>
        </w:r>
        <w:r w:rsidR="00706864">
          <w:rPr>
            <w:noProof/>
            <w:webHidden/>
          </w:rPr>
        </w:r>
        <w:r w:rsidR="00706864">
          <w:rPr>
            <w:noProof/>
            <w:webHidden/>
          </w:rPr>
          <w:fldChar w:fldCharType="separate"/>
        </w:r>
        <w:r w:rsidR="001D5535">
          <w:rPr>
            <w:noProof/>
            <w:webHidden/>
          </w:rPr>
          <w:t>68</w:t>
        </w:r>
        <w:r w:rsidR="00706864">
          <w:rPr>
            <w:noProof/>
            <w:webHidden/>
          </w:rPr>
          <w:fldChar w:fldCharType="end"/>
        </w:r>
      </w:hyperlink>
    </w:p>
    <w:p w14:paraId="0825749D" w14:textId="0F8120ED" w:rsidR="00706864" w:rsidRDefault="009616C8">
      <w:pPr>
        <w:pStyle w:val="TOC3"/>
        <w:tabs>
          <w:tab w:val="right" w:leader="dot" w:pos="9016"/>
        </w:tabs>
        <w:rPr>
          <w:rFonts w:asciiTheme="minorHAnsi" w:eastAsiaTheme="minorEastAsia" w:hAnsiTheme="minorHAnsi"/>
          <w:noProof/>
        </w:rPr>
      </w:pPr>
      <w:hyperlink w:anchor="_Toc74219499" w:history="1">
        <w:r w:rsidR="00706864" w:rsidRPr="007B7BF5">
          <w:rPr>
            <w:rStyle w:val="Hyperlink"/>
            <w:rFonts w:cs="Arial"/>
            <w:noProof/>
          </w:rPr>
          <w:t>9.3.1 Бука</w:t>
        </w:r>
        <w:r w:rsidR="00706864">
          <w:rPr>
            <w:noProof/>
            <w:webHidden/>
          </w:rPr>
          <w:tab/>
        </w:r>
        <w:r w:rsidR="00706864">
          <w:rPr>
            <w:noProof/>
            <w:webHidden/>
          </w:rPr>
          <w:fldChar w:fldCharType="begin"/>
        </w:r>
        <w:r w:rsidR="00706864">
          <w:rPr>
            <w:noProof/>
            <w:webHidden/>
          </w:rPr>
          <w:instrText xml:space="preserve"> PAGEREF _Toc74219499 \h </w:instrText>
        </w:r>
        <w:r w:rsidR="00706864">
          <w:rPr>
            <w:noProof/>
            <w:webHidden/>
          </w:rPr>
        </w:r>
        <w:r w:rsidR="00706864">
          <w:rPr>
            <w:noProof/>
            <w:webHidden/>
          </w:rPr>
          <w:fldChar w:fldCharType="separate"/>
        </w:r>
        <w:r w:rsidR="001D5535">
          <w:rPr>
            <w:noProof/>
            <w:webHidden/>
          </w:rPr>
          <w:t>68</w:t>
        </w:r>
        <w:r w:rsidR="00706864">
          <w:rPr>
            <w:noProof/>
            <w:webHidden/>
          </w:rPr>
          <w:fldChar w:fldCharType="end"/>
        </w:r>
      </w:hyperlink>
    </w:p>
    <w:p w14:paraId="1FF7621C" w14:textId="08428C81" w:rsidR="00706864" w:rsidRDefault="009616C8">
      <w:pPr>
        <w:pStyle w:val="TOC3"/>
        <w:tabs>
          <w:tab w:val="right" w:leader="dot" w:pos="9016"/>
        </w:tabs>
        <w:rPr>
          <w:rFonts w:asciiTheme="minorHAnsi" w:eastAsiaTheme="minorEastAsia" w:hAnsiTheme="minorHAnsi"/>
          <w:noProof/>
        </w:rPr>
      </w:pPr>
      <w:hyperlink w:anchor="_Toc74219500" w:history="1">
        <w:r w:rsidR="00706864" w:rsidRPr="007B7BF5">
          <w:rPr>
            <w:rStyle w:val="Hyperlink"/>
            <w:rFonts w:cs="Arial"/>
            <w:noProof/>
          </w:rPr>
          <w:t>9.3.2 Аерозагађење</w:t>
        </w:r>
        <w:r w:rsidR="00706864">
          <w:rPr>
            <w:noProof/>
            <w:webHidden/>
          </w:rPr>
          <w:tab/>
        </w:r>
        <w:r w:rsidR="00706864">
          <w:rPr>
            <w:noProof/>
            <w:webHidden/>
          </w:rPr>
          <w:fldChar w:fldCharType="begin"/>
        </w:r>
        <w:r w:rsidR="00706864">
          <w:rPr>
            <w:noProof/>
            <w:webHidden/>
          </w:rPr>
          <w:instrText xml:space="preserve"> PAGEREF _Toc74219500 \h </w:instrText>
        </w:r>
        <w:r w:rsidR="00706864">
          <w:rPr>
            <w:noProof/>
            <w:webHidden/>
          </w:rPr>
        </w:r>
        <w:r w:rsidR="00706864">
          <w:rPr>
            <w:noProof/>
            <w:webHidden/>
          </w:rPr>
          <w:fldChar w:fldCharType="separate"/>
        </w:r>
        <w:r w:rsidR="001D5535">
          <w:rPr>
            <w:noProof/>
            <w:webHidden/>
          </w:rPr>
          <w:t>69</w:t>
        </w:r>
        <w:r w:rsidR="00706864">
          <w:rPr>
            <w:noProof/>
            <w:webHidden/>
          </w:rPr>
          <w:fldChar w:fldCharType="end"/>
        </w:r>
      </w:hyperlink>
    </w:p>
    <w:p w14:paraId="707B930D" w14:textId="49352784" w:rsidR="00706864" w:rsidRDefault="009616C8">
      <w:pPr>
        <w:pStyle w:val="TOC3"/>
        <w:tabs>
          <w:tab w:val="right" w:leader="dot" w:pos="9016"/>
        </w:tabs>
        <w:rPr>
          <w:rFonts w:asciiTheme="minorHAnsi" w:eastAsiaTheme="minorEastAsia" w:hAnsiTheme="minorHAnsi"/>
          <w:noProof/>
        </w:rPr>
      </w:pPr>
      <w:hyperlink w:anchor="_Toc74219501" w:history="1">
        <w:r w:rsidR="00706864" w:rsidRPr="007B7BF5">
          <w:rPr>
            <w:rStyle w:val="Hyperlink"/>
            <w:rFonts w:cs="Arial"/>
            <w:noProof/>
          </w:rPr>
          <w:t>9.3.3 Воде</w:t>
        </w:r>
        <w:r w:rsidR="00706864">
          <w:rPr>
            <w:noProof/>
            <w:webHidden/>
          </w:rPr>
          <w:tab/>
        </w:r>
        <w:r w:rsidR="00706864">
          <w:rPr>
            <w:noProof/>
            <w:webHidden/>
          </w:rPr>
          <w:fldChar w:fldCharType="begin"/>
        </w:r>
        <w:r w:rsidR="00706864">
          <w:rPr>
            <w:noProof/>
            <w:webHidden/>
          </w:rPr>
          <w:instrText xml:space="preserve"> PAGEREF _Toc74219501 \h </w:instrText>
        </w:r>
        <w:r w:rsidR="00706864">
          <w:rPr>
            <w:noProof/>
            <w:webHidden/>
          </w:rPr>
        </w:r>
        <w:r w:rsidR="00706864">
          <w:rPr>
            <w:noProof/>
            <w:webHidden/>
          </w:rPr>
          <w:fldChar w:fldCharType="separate"/>
        </w:r>
        <w:r w:rsidR="001D5535">
          <w:rPr>
            <w:noProof/>
            <w:webHidden/>
          </w:rPr>
          <w:t>70</w:t>
        </w:r>
        <w:r w:rsidR="00706864">
          <w:rPr>
            <w:noProof/>
            <w:webHidden/>
          </w:rPr>
          <w:fldChar w:fldCharType="end"/>
        </w:r>
      </w:hyperlink>
    </w:p>
    <w:p w14:paraId="4FC5537B" w14:textId="22973535" w:rsidR="00706864" w:rsidRDefault="009616C8">
      <w:pPr>
        <w:pStyle w:val="TOC3"/>
        <w:tabs>
          <w:tab w:val="right" w:leader="dot" w:pos="9016"/>
        </w:tabs>
        <w:rPr>
          <w:rFonts w:asciiTheme="minorHAnsi" w:eastAsiaTheme="minorEastAsia" w:hAnsiTheme="minorHAnsi"/>
          <w:noProof/>
        </w:rPr>
      </w:pPr>
      <w:hyperlink w:anchor="_Toc74219502" w:history="1">
        <w:r w:rsidR="00706864" w:rsidRPr="007B7BF5">
          <w:rPr>
            <w:rStyle w:val="Hyperlink"/>
            <w:rFonts w:cs="Arial"/>
            <w:noProof/>
            <w:lang w:val="sr-Cyrl-RS"/>
          </w:rPr>
          <w:t>9.3.4</w:t>
        </w:r>
        <w:r w:rsidR="00706864" w:rsidRPr="007B7BF5">
          <w:rPr>
            <w:rStyle w:val="Hyperlink"/>
            <w:rFonts w:cs="Arial"/>
            <w:noProof/>
          </w:rPr>
          <w:t xml:space="preserve"> Тло</w:t>
        </w:r>
        <w:r w:rsidR="00706864">
          <w:rPr>
            <w:noProof/>
            <w:webHidden/>
          </w:rPr>
          <w:tab/>
        </w:r>
        <w:r w:rsidR="00706864">
          <w:rPr>
            <w:noProof/>
            <w:webHidden/>
          </w:rPr>
          <w:fldChar w:fldCharType="begin"/>
        </w:r>
        <w:r w:rsidR="00706864">
          <w:rPr>
            <w:noProof/>
            <w:webHidden/>
          </w:rPr>
          <w:instrText xml:space="preserve"> PAGEREF _Toc74219502 \h </w:instrText>
        </w:r>
        <w:r w:rsidR="00706864">
          <w:rPr>
            <w:noProof/>
            <w:webHidden/>
          </w:rPr>
        </w:r>
        <w:r w:rsidR="00706864">
          <w:rPr>
            <w:noProof/>
            <w:webHidden/>
          </w:rPr>
          <w:fldChar w:fldCharType="separate"/>
        </w:r>
        <w:r w:rsidR="001D5535">
          <w:rPr>
            <w:noProof/>
            <w:webHidden/>
          </w:rPr>
          <w:t>70</w:t>
        </w:r>
        <w:r w:rsidR="00706864">
          <w:rPr>
            <w:noProof/>
            <w:webHidden/>
          </w:rPr>
          <w:fldChar w:fldCharType="end"/>
        </w:r>
      </w:hyperlink>
    </w:p>
    <w:p w14:paraId="602075F7" w14:textId="5D158C57" w:rsidR="00706864" w:rsidRDefault="009616C8">
      <w:pPr>
        <w:pStyle w:val="TOC1"/>
        <w:tabs>
          <w:tab w:val="right" w:leader="dot" w:pos="9016"/>
        </w:tabs>
        <w:rPr>
          <w:rFonts w:asciiTheme="minorHAnsi" w:eastAsiaTheme="minorEastAsia" w:hAnsiTheme="minorHAnsi"/>
          <w:noProof/>
        </w:rPr>
      </w:pPr>
      <w:hyperlink w:anchor="_Toc74219503" w:history="1">
        <w:r w:rsidR="00706864" w:rsidRPr="007B7BF5">
          <w:rPr>
            <w:rStyle w:val="Hyperlink"/>
            <w:rFonts w:eastAsia="Times New Roman"/>
            <w:noProof/>
            <w:lang w:val="sr-Cyrl-RS" w:eastAsia="sr-Cyrl-RS"/>
          </w:rPr>
          <w:t>10 НЕТЕХНИЧКИ ПРИКАЗ ПОДАТАКА</w:t>
        </w:r>
        <w:r w:rsidR="00706864">
          <w:rPr>
            <w:noProof/>
            <w:webHidden/>
          </w:rPr>
          <w:tab/>
        </w:r>
        <w:r w:rsidR="00706864">
          <w:rPr>
            <w:noProof/>
            <w:webHidden/>
          </w:rPr>
          <w:fldChar w:fldCharType="begin"/>
        </w:r>
        <w:r w:rsidR="00706864">
          <w:rPr>
            <w:noProof/>
            <w:webHidden/>
          </w:rPr>
          <w:instrText xml:space="preserve"> PAGEREF _Toc74219503 \h </w:instrText>
        </w:r>
        <w:r w:rsidR="00706864">
          <w:rPr>
            <w:noProof/>
            <w:webHidden/>
          </w:rPr>
        </w:r>
        <w:r w:rsidR="00706864">
          <w:rPr>
            <w:noProof/>
            <w:webHidden/>
          </w:rPr>
          <w:fldChar w:fldCharType="separate"/>
        </w:r>
        <w:r w:rsidR="001D5535">
          <w:rPr>
            <w:noProof/>
            <w:webHidden/>
          </w:rPr>
          <w:t>72</w:t>
        </w:r>
        <w:r w:rsidR="00706864">
          <w:rPr>
            <w:noProof/>
            <w:webHidden/>
          </w:rPr>
          <w:fldChar w:fldCharType="end"/>
        </w:r>
      </w:hyperlink>
    </w:p>
    <w:p w14:paraId="585A6E3A" w14:textId="3D16CEBE" w:rsidR="00706864" w:rsidRDefault="009616C8">
      <w:pPr>
        <w:pStyle w:val="TOC2"/>
        <w:tabs>
          <w:tab w:val="right" w:leader="dot" w:pos="9016"/>
        </w:tabs>
        <w:rPr>
          <w:rFonts w:asciiTheme="minorHAnsi" w:eastAsiaTheme="minorEastAsia" w:hAnsiTheme="minorHAnsi"/>
          <w:noProof/>
        </w:rPr>
      </w:pPr>
      <w:hyperlink w:anchor="_Toc74219504" w:history="1">
        <w:r w:rsidR="00706864" w:rsidRPr="007B7BF5">
          <w:rPr>
            <w:rStyle w:val="Hyperlink"/>
            <w:noProof/>
            <w:lang w:val="sr-Cyrl-RS"/>
          </w:rPr>
          <w:t xml:space="preserve">10.2 </w:t>
        </w:r>
        <w:r w:rsidR="00706864" w:rsidRPr="007B7BF5">
          <w:rPr>
            <w:rStyle w:val="Hyperlink"/>
            <w:noProof/>
          </w:rPr>
          <w:t>Опис локације</w:t>
        </w:r>
        <w:r w:rsidR="00706864">
          <w:rPr>
            <w:noProof/>
            <w:webHidden/>
          </w:rPr>
          <w:tab/>
        </w:r>
        <w:r w:rsidR="00706864">
          <w:rPr>
            <w:noProof/>
            <w:webHidden/>
          </w:rPr>
          <w:fldChar w:fldCharType="begin"/>
        </w:r>
        <w:r w:rsidR="00706864">
          <w:rPr>
            <w:noProof/>
            <w:webHidden/>
          </w:rPr>
          <w:instrText xml:space="preserve"> PAGEREF _Toc74219504 \h </w:instrText>
        </w:r>
        <w:r w:rsidR="00706864">
          <w:rPr>
            <w:noProof/>
            <w:webHidden/>
          </w:rPr>
        </w:r>
        <w:r w:rsidR="00706864">
          <w:rPr>
            <w:noProof/>
            <w:webHidden/>
          </w:rPr>
          <w:fldChar w:fldCharType="separate"/>
        </w:r>
        <w:r w:rsidR="001D5535">
          <w:rPr>
            <w:noProof/>
            <w:webHidden/>
          </w:rPr>
          <w:t>72</w:t>
        </w:r>
        <w:r w:rsidR="00706864">
          <w:rPr>
            <w:noProof/>
            <w:webHidden/>
          </w:rPr>
          <w:fldChar w:fldCharType="end"/>
        </w:r>
      </w:hyperlink>
    </w:p>
    <w:p w14:paraId="20439DAF" w14:textId="1985C188" w:rsidR="00706864" w:rsidRDefault="009616C8">
      <w:pPr>
        <w:pStyle w:val="TOC2"/>
        <w:tabs>
          <w:tab w:val="right" w:leader="dot" w:pos="9016"/>
        </w:tabs>
        <w:rPr>
          <w:rFonts w:asciiTheme="minorHAnsi" w:eastAsiaTheme="minorEastAsia" w:hAnsiTheme="minorHAnsi"/>
          <w:noProof/>
        </w:rPr>
      </w:pPr>
      <w:hyperlink w:anchor="_Toc74219505" w:history="1">
        <w:r w:rsidR="00706864" w:rsidRPr="007B7BF5">
          <w:rPr>
            <w:rStyle w:val="Hyperlink"/>
            <w:noProof/>
            <w:lang w:val="sr-Cyrl-RS"/>
          </w:rPr>
          <w:t>10.3 Опис пројекта</w:t>
        </w:r>
        <w:r w:rsidR="00706864">
          <w:rPr>
            <w:noProof/>
            <w:webHidden/>
          </w:rPr>
          <w:tab/>
        </w:r>
        <w:r w:rsidR="00706864">
          <w:rPr>
            <w:noProof/>
            <w:webHidden/>
          </w:rPr>
          <w:fldChar w:fldCharType="begin"/>
        </w:r>
        <w:r w:rsidR="00706864">
          <w:rPr>
            <w:noProof/>
            <w:webHidden/>
          </w:rPr>
          <w:instrText xml:space="preserve"> PAGEREF _Toc74219505 \h </w:instrText>
        </w:r>
        <w:r w:rsidR="00706864">
          <w:rPr>
            <w:noProof/>
            <w:webHidden/>
          </w:rPr>
        </w:r>
        <w:r w:rsidR="00706864">
          <w:rPr>
            <w:noProof/>
            <w:webHidden/>
          </w:rPr>
          <w:fldChar w:fldCharType="separate"/>
        </w:r>
        <w:r w:rsidR="001D5535">
          <w:rPr>
            <w:noProof/>
            <w:webHidden/>
          </w:rPr>
          <w:t>73</w:t>
        </w:r>
        <w:r w:rsidR="00706864">
          <w:rPr>
            <w:noProof/>
            <w:webHidden/>
          </w:rPr>
          <w:fldChar w:fldCharType="end"/>
        </w:r>
      </w:hyperlink>
    </w:p>
    <w:p w14:paraId="5D050AA7" w14:textId="275080EA" w:rsidR="00706864" w:rsidRDefault="009616C8">
      <w:pPr>
        <w:pStyle w:val="TOC2"/>
        <w:tabs>
          <w:tab w:val="right" w:leader="dot" w:pos="9016"/>
        </w:tabs>
        <w:rPr>
          <w:rFonts w:asciiTheme="minorHAnsi" w:eastAsiaTheme="minorEastAsia" w:hAnsiTheme="minorHAnsi"/>
          <w:noProof/>
        </w:rPr>
      </w:pPr>
      <w:hyperlink w:anchor="_Toc74219506" w:history="1">
        <w:r w:rsidR="00706864" w:rsidRPr="007B7BF5">
          <w:rPr>
            <w:rStyle w:val="Hyperlink"/>
            <w:noProof/>
            <w:lang w:val="sr-Cyrl-RS"/>
          </w:rPr>
          <w:t>10.4 Приказ алтернатива</w:t>
        </w:r>
        <w:r w:rsidR="00706864">
          <w:rPr>
            <w:noProof/>
            <w:webHidden/>
          </w:rPr>
          <w:tab/>
        </w:r>
        <w:r w:rsidR="00706864">
          <w:rPr>
            <w:noProof/>
            <w:webHidden/>
          </w:rPr>
          <w:fldChar w:fldCharType="begin"/>
        </w:r>
        <w:r w:rsidR="00706864">
          <w:rPr>
            <w:noProof/>
            <w:webHidden/>
          </w:rPr>
          <w:instrText xml:space="preserve"> PAGEREF _Toc74219506 \h </w:instrText>
        </w:r>
        <w:r w:rsidR="00706864">
          <w:rPr>
            <w:noProof/>
            <w:webHidden/>
          </w:rPr>
        </w:r>
        <w:r w:rsidR="00706864">
          <w:rPr>
            <w:noProof/>
            <w:webHidden/>
          </w:rPr>
          <w:fldChar w:fldCharType="separate"/>
        </w:r>
        <w:r w:rsidR="001D5535">
          <w:rPr>
            <w:noProof/>
            <w:webHidden/>
          </w:rPr>
          <w:t>74</w:t>
        </w:r>
        <w:r w:rsidR="00706864">
          <w:rPr>
            <w:noProof/>
            <w:webHidden/>
          </w:rPr>
          <w:fldChar w:fldCharType="end"/>
        </w:r>
      </w:hyperlink>
    </w:p>
    <w:p w14:paraId="25769ED5" w14:textId="61B8BE86" w:rsidR="00706864" w:rsidRDefault="009616C8">
      <w:pPr>
        <w:pStyle w:val="TOC2"/>
        <w:tabs>
          <w:tab w:val="right" w:leader="dot" w:pos="9016"/>
        </w:tabs>
        <w:rPr>
          <w:rFonts w:asciiTheme="minorHAnsi" w:eastAsiaTheme="minorEastAsia" w:hAnsiTheme="minorHAnsi"/>
          <w:noProof/>
        </w:rPr>
      </w:pPr>
      <w:hyperlink w:anchor="_Toc74219507" w:history="1">
        <w:r w:rsidR="00706864" w:rsidRPr="007B7BF5">
          <w:rPr>
            <w:rStyle w:val="Hyperlink"/>
            <w:noProof/>
            <w:lang w:val="sr-Cyrl-RS"/>
          </w:rPr>
          <w:t>10.5 Пр</w:t>
        </w:r>
        <w:r w:rsidR="00706864" w:rsidRPr="007B7BF5">
          <w:rPr>
            <w:rStyle w:val="Hyperlink"/>
            <w:noProof/>
          </w:rPr>
          <w:t xml:space="preserve">иказ стања </w:t>
        </w:r>
        <w:r w:rsidR="00706864" w:rsidRPr="007B7BF5">
          <w:rPr>
            <w:rStyle w:val="Hyperlink"/>
            <w:noProof/>
            <w:lang w:val="sr-Cyrl-RS"/>
          </w:rPr>
          <w:t>ж</w:t>
        </w:r>
        <w:r w:rsidR="00706864" w:rsidRPr="007B7BF5">
          <w:rPr>
            <w:rStyle w:val="Hyperlink"/>
            <w:noProof/>
          </w:rPr>
          <w:t>ив</w:t>
        </w:r>
        <w:r w:rsidR="00706864" w:rsidRPr="007B7BF5">
          <w:rPr>
            <w:rStyle w:val="Hyperlink"/>
            <w:noProof/>
            <w:lang w:val="sr-Cyrl-RS"/>
          </w:rPr>
          <w:t>отн</w:t>
        </w:r>
        <w:r w:rsidR="00706864" w:rsidRPr="007B7BF5">
          <w:rPr>
            <w:rStyle w:val="Hyperlink"/>
            <w:noProof/>
          </w:rPr>
          <w:t xml:space="preserve">е средине </w:t>
        </w:r>
        <w:r w:rsidR="00706864" w:rsidRPr="007B7BF5">
          <w:rPr>
            <w:rStyle w:val="Hyperlink"/>
            <w:noProof/>
            <w:lang w:val="sr-Cyrl-RS"/>
          </w:rPr>
          <w:t>н</w:t>
        </w:r>
        <w:r w:rsidR="00706864" w:rsidRPr="007B7BF5">
          <w:rPr>
            <w:rStyle w:val="Hyperlink"/>
            <w:noProof/>
          </w:rPr>
          <w:t>а локацији и ближој околи</w:t>
        </w:r>
        <w:r w:rsidR="00706864" w:rsidRPr="007B7BF5">
          <w:rPr>
            <w:rStyle w:val="Hyperlink"/>
            <w:noProof/>
            <w:lang w:val="sr-Cyrl-RS"/>
          </w:rPr>
          <w:t>ни</w:t>
        </w:r>
        <w:r w:rsidR="00706864" w:rsidRPr="007B7BF5">
          <w:rPr>
            <w:rStyle w:val="Hyperlink"/>
            <w:noProof/>
          </w:rPr>
          <w:t xml:space="preserve"> локације</w:t>
        </w:r>
        <w:r w:rsidR="00706864">
          <w:rPr>
            <w:noProof/>
            <w:webHidden/>
          </w:rPr>
          <w:tab/>
        </w:r>
        <w:r w:rsidR="00706864">
          <w:rPr>
            <w:noProof/>
            <w:webHidden/>
          </w:rPr>
          <w:fldChar w:fldCharType="begin"/>
        </w:r>
        <w:r w:rsidR="00706864">
          <w:rPr>
            <w:noProof/>
            <w:webHidden/>
          </w:rPr>
          <w:instrText xml:space="preserve"> PAGEREF _Toc74219507 \h </w:instrText>
        </w:r>
        <w:r w:rsidR="00706864">
          <w:rPr>
            <w:noProof/>
            <w:webHidden/>
          </w:rPr>
        </w:r>
        <w:r w:rsidR="00706864">
          <w:rPr>
            <w:noProof/>
            <w:webHidden/>
          </w:rPr>
          <w:fldChar w:fldCharType="separate"/>
        </w:r>
        <w:r w:rsidR="001D5535">
          <w:rPr>
            <w:noProof/>
            <w:webHidden/>
          </w:rPr>
          <w:t>74</w:t>
        </w:r>
        <w:r w:rsidR="00706864">
          <w:rPr>
            <w:noProof/>
            <w:webHidden/>
          </w:rPr>
          <w:fldChar w:fldCharType="end"/>
        </w:r>
      </w:hyperlink>
    </w:p>
    <w:p w14:paraId="52B81603" w14:textId="3D05BE3A" w:rsidR="00706864" w:rsidRDefault="009616C8">
      <w:pPr>
        <w:pStyle w:val="TOC2"/>
        <w:tabs>
          <w:tab w:val="right" w:leader="dot" w:pos="9016"/>
        </w:tabs>
        <w:rPr>
          <w:rFonts w:asciiTheme="minorHAnsi" w:eastAsiaTheme="minorEastAsia" w:hAnsiTheme="minorHAnsi"/>
          <w:noProof/>
        </w:rPr>
      </w:pPr>
      <w:hyperlink w:anchor="_Toc74219508" w:history="1">
        <w:r w:rsidR="00706864" w:rsidRPr="007B7BF5">
          <w:rPr>
            <w:rStyle w:val="Hyperlink"/>
            <w:noProof/>
            <w:lang w:val="sr-Cyrl-RS"/>
          </w:rPr>
          <w:t>10.6. Опис значајних утицаја пројекта на животну средину</w:t>
        </w:r>
        <w:r w:rsidR="00706864">
          <w:rPr>
            <w:noProof/>
            <w:webHidden/>
          </w:rPr>
          <w:tab/>
        </w:r>
        <w:r w:rsidR="00706864">
          <w:rPr>
            <w:noProof/>
            <w:webHidden/>
          </w:rPr>
          <w:fldChar w:fldCharType="begin"/>
        </w:r>
        <w:r w:rsidR="00706864">
          <w:rPr>
            <w:noProof/>
            <w:webHidden/>
          </w:rPr>
          <w:instrText xml:space="preserve"> PAGEREF _Toc74219508 \h </w:instrText>
        </w:r>
        <w:r w:rsidR="00706864">
          <w:rPr>
            <w:noProof/>
            <w:webHidden/>
          </w:rPr>
        </w:r>
        <w:r w:rsidR="00706864">
          <w:rPr>
            <w:noProof/>
            <w:webHidden/>
          </w:rPr>
          <w:fldChar w:fldCharType="separate"/>
        </w:r>
        <w:r w:rsidR="001D5535">
          <w:rPr>
            <w:noProof/>
            <w:webHidden/>
          </w:rPr>
          <w:t>75</w:t>
        </w:r>
        <w:r w:rsidR="00706864">
          <w:rPr>
            <w:noProof/>
            <w:webHidden/>
          </w:rPr>
          <w:fldChar w:fldCharType="end"/>
        </w:r>
      </w:hyperlink>
    </w:p>
    <w:p w14:paraId="7B31599D" w14:textId="0B196569" w:rsidR="00706864" w:rsidRDefault="009616C8">
      <w:pPr>
        <w:pStyle w:val="TOC2"/>
        <w:tabs>
          <w:tab w:val="right" w:leader="dot" w:pos="9016"/>
        </w:tabs>
        <w:rPr>
          <w:rFonts w:asciiTheme="minorHAnsi" w:eastAsiaTheme="minorEastAsia" w:hAnsiTheme="minorHAnsi"/>
          <w:noProof/>
        </w:rPr>
      </w:pPr>
      <w:hyperlink w:anchor="_Toc74219509" w:history="1">
        <w:r w:rsidR="00706864" w:rsidRPr="007B7BF5">
          <w:rPr>
            <w:rStyle w:val="Hyperlink"/>
            <w:noProof/>
          </w:rPr>
          <w:t>10.</w:t>
        </w:r>
        <w:r w:rsidR="00706864" w:rsidRPr="007B7BF5">
          <w:rPr>
            <w:rStyle w:val="Hyperlink"/>
            <w:noProof/>
            <w:lang w:val="sr-Cyrl-RS"/>
          </w:rPr>
          <w:t>7</w:t>
        </w:r>
        <w:r w:rsidR="00706864" w:rsidRPr="007B7BF5">
          <w:rPr>
            <w:rStyle w:val="Hyperlink"/>
            <w:noProof/>
          </w:rPr>
          <w:t xml:space="preserve"> </w:t>
        </w:r>
        <w:r w:rsidR="00706864" w:rsidRPr="007B7BF5">
          <w:rPr>
            <w:rStyle w:val="Hyperlink"/>
            <w:noProof/>
            <w:lang w:val="sr-Cyrl-RS"/>
          </w:rPr>
          <w:t>Процена утицаја на животну средину у случају удеса</w:t>
        </w:r>
        <w:r w:rsidR="00706864">
          <w:rPr>
            <w:noProof/>
            <w:webHidden/>
          </w:rPr>
          <w:tab/>
        </w:r>
        <w:r w:rsidR="00706864">
          <w:rPr>
            <w:noProof/>
            <w:webHidden/>
          </w:rPr>
          <w:fldChar w:fldCharType="begin"/>
        </w:r>
        <w:r w:rsidR="00706864">
          <w:rPr>
            <w:noProof/>
            <w:webHidden/>
          </w:rPr>
          <w:instrText xml:space="preserve"> PAGEREF _Toc74219509 \h </w:instrText>
        </w:r>
        <w:r w:rsidR="00706864">
          <w:rPr>
            <w:noProof/>
            <w:webHidden/>
          </w:rPr>
        </w:r>
        <w:r w:rsidR="00706864">
          <w:rPr>
            <w:noProof/>
            <w:webHidden/>
          </w:rPr>
          <w:fldChar w:fldCharType="separate"/>
        </w:r>
        <w:r w:rsidR="001D5535">
          <w:rPr>
            <w:noProof/>
            <w:webHidden/>
          </w:rPr>
          <w:t>76</w:t>
        </w:r>
        <w:r w:rsidR="00706864">
          <w:rPr>
            <w:noProof/>
            <w:webHidden/>
          </w:rPr>
          <w:fldChar w:fldCharType="end"/>
        </w:r>
      </w:hyperlink>
    </w:p>
    <w:p w14:paraId="2F47C4C9" w14:textId="7D7750D0" w:rsidR="00706864" w:rsidRDefault="009616C8">
      <w:pPr>
        <w:pStyle w:val="TOC2"/>
        <w:tabs>
          <w:tab w:val="right" w:leader="dot" w:pos="9016"/>
        </w:tabs>
        <w:rPr>
          <w:rFonts w:asciiTheme="minorHAnsi" w:eastAsiaTheme="minorEastAsia" w:hAnsiTheme="minorHAnsi"/>
          <w:noProof/>
        </w:rPr>
      </w:pPr>
      <w:hyperlink w:anchor="_Toc74219510" w:history="1">
        <w:r w:rsidR="00706864" w:rsidRPr="007B7BF5">
          <w:rPr>
            <w:rStyle w:val="Hyperlink"/>
            <w:noProof/>
          </w:rPr>
          <w:t xml:space="preserve">10.8 </w:t>
        </w:r>
        <w:r w:rsidR="00706864" w:rsidRPr="007B7BF5">
          <w:rPr>
            <w:rStyle w:val="Hyperlink"/>
            <w:noProof/>
            <w:lang w:val="sr-Cyrl-RS"/>
          </w:rPr>
          <w:t>О</w:t>
        </w:r>
        <w:r w:rsidR="00706864" w:rsidRPr="007B7BF5">
          <w:rPr>
            <w:rStyle w:val="Hyperlink"/>
            <w:noProof/>
          </w:rPr>
          <w:t>пис мера за спречавање, смањење и отклањање сваког значајнијег штетног утицаја на животну средину</w:t>
        </w:r>
        <w:r w:rsidR="00706864">
          <w:rPr>
            <w:noProof/>
            <w:webHidden/>
          </w:rPr>
          <w:tab/>
        </w:r>
        <w:r w:rsidR="00706864">
          <w:rPr>
            <w:noProof/>
            <w:webHidden/>
          </w:rPr>
          <w:fldChar w:fldCharType="begin"/>
        </w:r>
        <w:r w:rsidR="00706864">
          <w:rPr>
            <w:noProof/>
            <w:webHidden/>
          </w:rPr>
          <w:instrText xml:space="preserve"> PAGEREF _Toc74219510 \h </w:instrText>
        </w:r>
        <w:r w:rsidR="00706864">
          <w:rPr>
            <w:noProof/>
            <w:webHidden/>
          </w:rPr>
        </w:r>
        <w:r w:rsidR="00706864">
          <w:rPr>
            <w:noProof/>
            <w:webHidden/>
          </w:rPr>
          <w:fldChar w:fldCharType="separate"/>
        </w:r>
        <w:r w:rsidR="001D5535">
          <w:rPr>
            <w:noProof/>
            <w:webHidden/>
          </w:rPr>
          <w:t>77</w:t>
        </w:r>
        <w:r w:rsidR="00706864">
          <w:rPr>
            <w:noProof/>
            <w:webHidden/>
          </w:rPr>
          <w:fldChar w:fldCharType="end"/>
        </w:r>
      </w:hyperlink>
    </w:p>
    <w:p w14:paraId="6F552A75" w14:textId="4E1F84F0" w:rsidR="00706864" w:rsidRDefault="009616C8">
      <w:pPr>
        <w:pStyle w:val="TOC2"/>
        <w:tabs>
          <w:tab w:val="right" w:leader="dot" w:pos="9016"/>
        </w:tabs>
        <w:rPr>
          <w:rFonts w:asciiTheme="minorHAnsi" w:eastAsiaTheme="minorEastAsia" w:hAnsiTheme="minorHAnsi"/>
          <w:noProof/>
        </w:rPr>
      </w:pPr>
      <w:hyperlink w:anchor="_Toc74219511" w:history="1">
        <w:r w:rsidR="00706864" w:rsidRPr="007B7BF5">
          <w:rPr>
            <w:rStyle w:val="Hyperlink"/>
            <w:noProof/>
          </w:rPr>
          <w:t>10.9. Праћење утицаја на животну средину</w:t>
        </w:r>
        <w:r w:rsidR="00706864">
          <w:rPr>
            <w:noProof/>
            <w:webHidden/>
          </w:rPr>
          <w:tab/>
        </w:r>
        <w:r w:rsidR="00706864">
          <w:rPr>
            <w:noProof/>
            <w:webHidden/>
          </w:rPr>
          <w:fldChar w:fldCharType="begin"/>
        </w:r>
        <w:r w:rsidR="00706864">
          <w:rPr>
            <w:noProof/>
            <w:webHidden/>
          </w:rPr>
          <w:instrText xml:space="preserve"> PAGEREF _Toc74219511 \h </w:instrText>
        </w:r>
        <w:r w:rsidR="00706864">
          <w:rPr>
            <w:noProof/>
            <w:webHidden/>
          </w:rPr>
        </w:r>
        <w:r w:rsidR="00706864">
          <w:rPr>
            <w:noProof/>
            <w:webHidden/>
          </w:rPr>
          <w:fldChar w:fldCharType="separate"/>
        </w:r>
        <w:r w:rsidR="001D5535">
          <w:rPr>
            <w:noProof/>
            <w:webHidden/>
          </w:rPr>
          <w:t>78</w:t>
        </w:r>
        <w:r w:rsidR="00706864">
          <w:rPr>
            <w:noProof/>
            <w:webHidden/>
          </w:rPr>
          <w:fldChar w:fldCharType="end"/>
        </w:r>
      </w:hyperlink>
    </w:p>
    <w:p w14:paraId="314AC9BC" w14:textId="51645654" w:rsidR="00706864" w:rsidRDefault="009616C8">
      <w:pPr>
        <w:pStyle w:val="TOC1"/>
        <w:tabs>
          <w:tab w:val="right" w:leader="dot" w:pos="9016"/>
        </w:tabs>
        <w:rPr>
          <w:rFonts w:asciiTheme="minorHAnsi" w:eastAsiaTheme="minorEastAsia" w:hAnsiTheme="minorHAnsi"/>
          <w:noProof/>
        </w:rPr>
      </w:pPr>
      <w:hyperlink w:anchor="_Toc74219512" w:history="1">
        <w:r w:rsidR="00706864" w:rsidRPr="007B7BF5">
          <w:rPr>
            <w:rStyle w:val="Hyperlink"/>
            <w:rFonts w:eastAsia="Times New Roman"/>
            <w:noProof/>
            <w:lang w:val="sr-Cyrl-RS" w:eastAsia="sr-Cyrl-RS"/>
          </w:rPr>
          <w:t>11 ПОДАЦИ О ТЕХНИЧКИМ НЕДОСТАЦИМА ПРИЛИКОМ ИЗВОЂЕЊА СТУДИЈЕ</w:t>
        </w:r>
        <w:r w:rsidR="00706864">
          <w:rPr>
            <w:noProof/>
            <w:webHidden/>
          </w:rPr>
          <w:tab/>
        </w:r>
        <w:r w:rsidR="00706864">
          <w:rPr>
            <w:noProof/>
            <w:webHidden/>
          </w:rPr>
          <w:fldChar w:fldCharType="begin"/>
        </w:r>
        <w:r w:rsidR="00706864">
          <w:rPr>
            <w:noProof/>
            <w:webHidden/>
          </w:rPr>
          <w:instrText xml:space="preserve"> PAGEREF _Toc74219512 \h </w:instrText>
        </w:r>
        <w:r w:rsidR="00706864">
          <w:rPr>
            <w:noProof/>
            <w:webHidden/>
          </w:rPr>
        </w:r>
        <w:r w:rsidR="00706864">
          <w:rPr>
            <w:noProof/>
            <w:webHidden/>
          </w:rPr>
          <w:fldChar w:fldCharType="separate"/>
        </w:r>
        <w:r w:rsidR="001D5535">
          <w:rPr>
            <w:noProof/>
            <w:webHidden/>
          </w:rPr>
          <w:t>80</w:t>
        </w:r>
        <w:r w:rsidR="00706864">
          <w:rPr>
            <w:noProof/>
            <w:webHidden/>
          </w:rPr>
          <w:fldChar w:fldCharType="end"/>
        </w:r>
      </w:hyperlink>
    </w:p>
    <w:p w14:paraId="1A5251F6" w14:textId="0C05EAFE" w:rsidR="00DB6EF7" w:rsidRPr="00684815" w:rsidRDefault="00582E5D">
      <w:r>
        <w:rPr>
          <w:lang w:val="sr-Cyrl-RS"/>
        </w:rPr>
        <w:fldChar w:fldCharType="end"/>
      </w:r>
      <w:r w:rsidR="00DB6EF7">
        <w:rPr>
          <w:lang w:val="sr-Cyrl-RS"/>
        </w:rPr>
        <w:br w:type="page"/>
      </w:r>
    </w:p>
    <w:p w14:paraId="630ACAD2" w14:textId="77777777" w:rsidR="00DB6EF7" w:rsidRPr="00DB6EF7" w:rsidRDefault="00DB6EF7" w:rsidP="00DB6EF7">
      <w:pPr>
        <w:rPr>
          <w:sz w:val="32"/>
          <w:lang w:val="sr-Cyrl-RS"/>
        </w:rPr>
      </w:pPr>
      <w:r w:rsidRPr="00DB6EF7">
        <w:rPr>
          <w:sz w:val="32"/>
          <w:lang w:val="sr-Cyrl-RS"/>
        </w:rPr>
        <w:lastRenderedPageBreak/>
        <w:t>Списак табела:</w:t>
      </w:r>
    </w:p>
    <w:p w14:paraId="038F9283" w14:textId="77777777" w:rsidR="00DB6EF7" w:rsidRDefault="00DB6EF7" w:rsidP="00DB6EF7">
      <w:pPr>
        <w:rPr>
          <w:lang w:val="sr-Cyrl-RS"/>
        </w:rPr>
      </w:pPr>
    </w:p>
    <w:p w14:paraId="51159141" w14:textId="44C6595C" w:rsidR="00706864" w:rsidRDefault="00DB6EF7">
      <w:pPr>
        <w:pStyle w:val="TableofFigures"/>
        <w:tabs>
          <w:tab w:val="right" w:leader="dot" w:pos="9016"/>
        </w:tabs>
        <w:rPr>
          <w:rFonts w:asciiTheme="minorHAnsi" w:eastAsiaTheme="minorEastAsia" w:hAnsiTheme="minorHAnsi"/>
          <w:noProof/>
        </w:rPr>
      </w:pPr>
      <w:r>
        <w:rPr>
          <w:lang w:val="sr-Cyrl-RS"/>
        </w:rPr>
        <w:fldChar w:fldCharType="begin"/>
      </w:r>
      <w:r>
        <w:rPr>
          <w:lang w:val="sr-Cyrl-RS"/>
        </w:rPr>
        <w:instrText xml:space="preserve"> TOC \h \z \c "Табела" </w:instrText>
      </w:r>
      <w:r>
        <w:rPr>
          <w:lang w:val="sr-Cyrl-RS"/>
        </w:rPr>
        <w:fldChar w:fldCharType="separate"/>
      </w:r>
      <w:hyperlink w:anchor="_Toc74219513" w:history="1">
        <w:r w:rsidR="00706864" w:rsidRPr="009152DF">
          <w:rPr>
            <w:rStyle w:val="Hyperlink"/>
            <w:rFonts w:cs="Arial"/>
            <w:noProof/>
          </w:rPr>
          <w:t>Табела 2</w:t>
        </w:r>
        <w:r w:rsidR="00706864" w:rsidRPr="009152DF">
          <w:rPr>
            <w:rStyle w:val="Hyperlink"/>
            <w:rFonts w:cs="Arial"/>
            <w:noProof/>
          </w:rPr>
          <w:noBreakHyphen/>
          <w:t>1</w:t>
        </w:r>
        <w:r w:rsidR="00706864" w:rsidRPr="009152DF">
          <w:rPr>
            <w:rStyle w:val="Hyperlink"/>
            <w:rFonts w:cs="Arial"/>
            <w:noProof/>
            <w:lang w:val="sr-Cyrl-RS" w:eastAsia="sr-Cyrl-RS"/>
          </w:rPr>
          <w:t xml:space="preserve"> Списак парцела које се експропришу, за КО Бачка Паланка</w:t>
        </w:r>
        <w:r w:rsidR="00706864">
          <w:rPr>
            <w:noProof/>
            <w:webHidden/>
          </w:rPr>
          <w:tab/>
        </w:r>
        <w:r w:rsidR="00706864">
          <w:rPr>
            <w:noProof/>
            <w:webHidden/>
          </w:rPr>
          <w:fldChar w:fldCharType="begin"/>
        </w:r>
        <w:r w:rsidR="00706864">
          <w:rPr>
            <w:noProof/>
            <w:webHidden/>
          </w:rPr>
          <w:instrText xml:space="preserve"> PAGEREF _Toc74219513 \h </w:instrText>
        </w:r>
        <w:r w:rsidR="00706864">
          <w:rPr>
            <w:noProof/>
            <w:webHidden/>
          </w:rPr>
        </w:r>
        <w:r w:rsidR="00706864">
          <w:rPr>
            <w:noProof/>
            <w:webHidden/>
          </w:rPr>
          <w:fldChar w:fldCharType="separate"/>
        </w:r>
        <w:r w:rsidR="001D5535">
          <w:rPr>
            <w:noProof/>
            <w:webHidden/>
          </w:rPr>
          <w:t>3</w:t>
        </w:r>
        <w:r w:rsidR="00706864">
          <w:rPr>
            <w:noProof/>
            <w:webHidden/>
          </w:rPr>
          <w:fldChar w:fldCharType="end"/>
        </w:r>
      </w:hyperlink>
    </w:p>
    <w:p w14:paraId="43724281" w14:textId="3E2A96BA" w:rsidR="00706864" w:rsidRDefault="009616C8">
      <w:pPr>
        <w:pStyle w:val="TableofFigures"/>
        <w:tabs>
          <w:tab w:val="right" w:leader="dot" w:pos="9016"/>
        </w:tabs>
        <w:rPr>
          <w:rFonts w:asciiTheme="minorHAnsi" w:eastAsiaTheme="minorEastAsia" w:hAnsiTheme="minorHAnsi"/>
          <w:noProof/>
        </w:rPr>
      </w:pPr>
      <w:hyperlink w:anchor="_Toc74219514" w:history="1">
        <w:r w:rsidR="00706864" w:rsidRPr="009152DF">
          <w:rPr>
            <w:rStyle w:val="Hyperlink"/>
            <w:rFonts w:cs="Arial"/>
            <w:noProof/>
          </w:rPr>
          <w:t>Табела 2</w:t>
        </w:r>
        <w:r w:rsidR="00706864" w:rsidRPr="009152DF">
          <w:rPr>
            <w:rStyle w:val="Hyperlink"/>
            <w:rFonts w:cs="Arial"/>
            <w:noProof/>
          </w:rPr>
          <w:noBreakHyphen/>
          <w:t xml:space="preserve">2 </w:t>
        </w:r>
        <w:r w:rsidR="00706864" w:rsidRPr="009152DF">
          <w:rPr>
            <w:rStyle w:val="Hyperlink"/>
            <w:rFonts w:cs="Arial"/>
            <w:noProof/>
            <w:lang w:val="sr-Cyrl-RS" w:eastAsia="sr-Cyrl-RS"/>
          </w:rPr>
          <w:t>Списак парцела које се експропришу, за КО Нештин</w:t>
        </w:r>
        <w:r w:rsidR="00706864">
          <w:rPr>
            <w:noProof/>
            <w:webHidden/>
          </w:rPr>
          <w:tab/>
        </w:r>
        <w:r w:rsidR="00706864">
          <w:rPr>
            <w:noProof/>
            <w:webHidden/>
          </w:rPr>
          <w:fldChar w:fldCharType="begin"/>
        </w:r>
        <w:r w:rsidR="00706864">
          <w:rPr>
            <w:noProof/>
            <w:webHidden/>
          </w:rPr>
          <w:instrText xml:space="preserve"> PAGEREF _Toc74219514 \h </w:instrText>
        </w:r>
        <w:r w:rsidR="00706864">
          <w:rPr>
            <w:noProof/>
            <w:webHidden/>
          </w:rPr>
        </w:r>
        <w:r w:rsidR="00706864">
          <w:rPr>
            <w:noProof/>
            <w:webHidden/>
          </w:rPr>
          <w:fldChar w:fldCharType="separate"/>
        </w:r>
        <w:r w:rsidR="001D5535">
          <w:rPr>
            <w:noProof/>
            <w:webHidden/>
          </w:rPr>
          <w:t>4</w:t>
        </w:r>
        <w:r w:rsidR="00706864">
          <w:rPr>
            <w:noProof/>
            <w:webHidden/>
          </w:rPr>
          <w:fldChar w:fldCharType="end"/>
        </w:r>
      </w:hyperlink>
    </w:p>
    <w:p w14:paraId="116E2B2E" w14:textId="2FF2D8A7" w:rsidR="00706864" w:rsidRDefault="009616C8">
      <w:pPr>
        <w:pStyle w:val="TableofFigures"/>
        <w:tabs>
          <w:tab w:val="right" w:leader="dot" w:pos="9016"/>
        </w:tabs>
        <w:rPr>
          <w:rFonts w:asciiTheme="minorHAnsi" w:eastAsiaTheme="minorEastAsia" w:hAnsiTheme="minorHAnsi"/>
          <w:noProof/>
        </w:rPr>
      </w:pPr>
      <w:hyperlink w:anchor="_Toc74219515" w:history="1">
        <w:r w:rsidR="00706864" w:rsidRPr="009152DF">
          <w:rPr>
            <w:rStyle w:val="Hyperlink"/>
            <w:rFonts w:cs="Arial"/>
            <w:noProof/>
          </w:rPr>
          <w:t>Табела 2</w:t>
        </w:r>
        <w:r w:rsidR="00706864" w:rsidRPr="009152DF">
          <w:rPr>
            <w:rStyle w:val="Hyperlink"/>
            <w:rFonts w:cs="Arial"/>
            <w:noProof/>
          </w:rPr>
          <w:noBreakHyphen/>
          <w:t>3</w:t>
        </w:r>
        <w:r w:rsidR="00706864" w:rsidRPr="009152DF">
          <w:rPr>
            <w:rStyle w:val="Hyperlink"/>
            <w:rFonts w:cs="Arial"/>
            <w:noProof/>
            <w:lang w:val="sr-Cyrl-RS" w:eastAsia="sr-Cyrl-RS"/>
          </w:rPr>
          <w:t xml:space="preserve"> Структура заузетих површина КО Бачка Паланка</w:t>
        </w:r>
        <w:r w:rsidR="00706864">
          <w:rPr>
            <w:noProof/>
            <w:webHidden/>
          </w:rPr>
          <w:tab/>
        </w:r>
        <w:r w:rsidR="00706864">
          <w:rPr>
            <w:noProof/>
            <w:webHidden/>
          </w:rPr>
          <w:fldChar w:fldCharType="begin"/>
        </w:r>
        <w:r w:rsidR="00706864">
          <w:rPr>
            <w:noProof/>
            <w:webHidden/>
          </w:rPr>
          <w:instrText xml:space="preserve"> PAGEREF _Toc74219515 \h </w:instrText>
        </w:r>
        <w:r w:rsidR="00706864">
          <w:rPr>
            <w:noProof/>
            <w:webHidden/>
          </w:rPr>
        </w:r>
        <w:r w:rsidR="00706864">
          <w:rPr>
            <w:noProof/>
            <w:webHidden/>
          </w:rPr>
          <w:fldChar w:fldCharType="separate"/>
        </w:r>
        <w:r w:rsidR="001D5535">
          <w:rPr>
            <w:noProof/>
            <w:webHidden/>
          </w:rPr>
          <w:t>6</w:t>
        </w:r>
        <w:r w:rsidR="00706864">
          <w:rPr>
            <w:noProof/>
            <w:webHidden/>
          </w:rPr>
          <w:fldChar w:fldCharType="end"/>
        </w:r>
      </w:hyperlink>
    </w:p>
    <w:p w14:paraId="4A7B2ECB" w14:textId="2BBF9900" w:rsidR="00706864" w:rsidRDefault="009616C8">
      <w:pPr>
        <w:pStyle w:val="TableofFigures"/>
        <w:tabs>
          <w:tab w:val="right" w:leader="dot" w:pos="9016"/>
        </w:tabs>
        <w:rPr>
          <w:rFonts w:asciiTheme="minorHAnsi" w:eastAsiaTheme="minorEastAsia" w:hAnsiTheme="minorHAnsi"/>
          <w:noProof/>
        </w:rPr>
      </w:pPr>
      <w:hyperlink w:anchor="_Toc74219516" w:history="1">
        <w:r w:rsidR="00706864" w:rsidRPr="009152DF">
          <w:rPr>
            <w:rStyle w:val="Hyperlink"/>
            <w:rFonts w:cs="Arial"/>
            <w:noProof/>
          </w:rPr>
          <w:t>Табела 2</w:t>
        </w:r>
        <w:r w:rsidR="00706864" w:rsidRPr="009152DF">
          <w:rPr>
            <w:rStyle w:val="Hyperlink"/>
            <w:rFonts w:cs="Arial"/>
            <w:noProof/>
          </w:rPr>
          <w:noBreakHyphen/>
          <w:t>4</w:t>
        </w:r>
        <w:r w:rsidR="00706864" w:rsidRPr="009152DF">
          <w:rPr>
            <w:rStyle w:val="Hyperlink"/>
            <w:rFonts w:cs="Arial"/>
            <w:noProof/>
            <w:lang w:val="sr-Cyrl-RS" w:eastAsia="sr-Cyrl-RS"/>
          </w:rPr>
          <w:t xml:space="preserve"> Структура заузетих поврчшина КО Нештин</w:t>
        </w:r>
        <w:r w:rsidR="00706864">
          <w:rPr>
            <w:noProof/>
            <w:webHidden/>
          </w:rPr>
          <w:tab/>
        </w:r>
        <w:r w:rsidR="00706864">
          <w:rPr>
            <w:noProof/>
            <w:webHidden/>
          </w:rPr>
          <w:fldChar w:fldCharType="begin"/>
        </w:r>
        <w:r w:rsidR="00706864">
          <w:rPr>
            <w:noProof/>
            <w:webHidden/>
          </w:rPr>
          <w:instrText xml:space="preserve"> PAGEREF _Toc74219516 \h </w:instrText>
        </w:r>
        <w:r w:rsidR="00706864">
          <w:rPr>
            <w:noProof/>
            <w:webHidden/>
          </w:rPr>
        </w:r>
        <w:r w:rsidR="00706864">
          <w:rPr>
            <w:noProof/>
            <w:webHidden/>
          </w:rPr>
          <w:fldChar w:fldCharType="separate"/>
        </w:r>
        <w:r w:rsidR="001D5535">
          <w:rPr>
            <w:noProof/>
            <w:webHidden/>
          </w:rPr>
          <w:t>6</w:t>
        </w:r>
        <w:r w:rsidR="00706864">
          <w:rPr>
            <w:noProof/>
            <w:webHidden/>
          </w:rPr>
          <w:fldChar w:fldCharType="end"/>
        </w:r>
      </w:hyperlink>
    </w:p>
    <w:p w14:paraId="72BF0C97" w14:textId="4AFF04F3" w:rsidR="00706864" w:rsidRDefault="009616C8">
      <w:pPr>
        <w:pStyle w:val="TableofFigures"/>
        <w:tabs>
          <w:tab w:val="right" w:leader="dot" w:pos="9016"/>
        </w:tabs>
        <w:rPr>
          <w:rFonts w:asciiTheme="minorHAnsi" w:eastAsiaTheme="minorEastAsia" w:hAnsiTheme="minorHAnsi"/>
          <w:noProof/>
        </w:rPr>
      </w:pPr>
      <w:hyperlink w:anchor="_Toc74219517" w:history="1">
        <w:r w:rsidR="00706864" w:rsidRPr="009152DF">
          <w:rPr>
            <w:rStyle w:val="Hyperlink"/>
            <w:rFonts w:cs="Arial"/>
            <w:noProof/>
          </w:rPr>
          <w:t>Табела 2</w:t>
        </w:r>
        <w:r w:rsidR="00706864" w:rsidRPr="009152DF">
          <w:rPr>
            <w:rStyle w:val="Hyperlink"/>
            <w:rFonts w:cs="Arial"/>
            <w:noProof/>
          </w:rPr>
          <w:noBreakHyphen/>
          <w:t>5</w:t>
        </w:r>
        <w:r w:rsidR="00706864" w:rsidRPr="009152DF">
          <w:rPr>
            <w:rStyle w:val="Hyperlink"/>
            <w:rFonts w:cs="Arial"/>
            <w:noProof/>
            <w:lang w:val="sr-Cyrl-RS" w:eastAsia="sr-Cyrl-RS"/>
          </w:rPr>
          <w:t xml:space="preserve"> Преглед заузетих површина према намени</w:t>
        </w:r>
        <w:r w:rsidR="00706864">
          <w:rPr>
            <w:noProof/>
            <w:webHidden/>
          </w:rPr>
          <w:tab/>
        </w:r>
        <w:r w:rsidR="00706864">
          <w:rPr>
            <w:noProof/>
            <w:webHidden/>
          </w:rPr>
          <w:fldChar w:fldCharType="begin"/>
        </w:r>
        <w:r w:rsidR="00706864">
          <w:rPr>
            <w:noProof/>
            <w:webHidden/>
          </w:rPr>
          <w:instrText xml:space="preserve"> PAGEREF _Toc74219517 \h </w:instrText>
        </w:r>
        <w:r w:rsidR="00706864">
          <w:rPr>
            <w:noProof/>
            <w:webHidden/>
          </w:rPr>
        </w:r>
        <w:r w:rsidR="00706864">
          <w:rPr>
            <w:noProof/>
            <w:webHidden/>
          </w:rPr>
          <w:fldChar w:fldCharType="separate"/>
        </w:r>
        <w:r w:rsidR="001D5535">
          <w:rPr>
            <w:noProof/>
            <w:webHidden/>
          </w:rPr>
          <w:t>6</w:t>
        </w:r>
        <w:r w:rsidR="00706864">
          <w:rPr>
            <w:noProof/>
            <w:webHidden/>
          </w:rPr>
          <w:fldChar w:fldCharType="end"/>
        </w:r>
      </w:hyperlink>
    </w:p>
    <w:p w14:paraId="2652FDCF" w14:textId="71E6956D" w:rsidR="00706864" w:rsidRDefault="009616C8">
      <w:pPr>
        <w:pStyle w:val="TableofFigures"/>
        <w:tabs>
          <w:tab w:val="right" w:leader="dot" w:pos="9016"/>
        </w:tabs>
        <w:rPr>
          <w:rFonts w:asciiTheme="minorHAnsi" w:eastAsiaTheme="minorEastAsia" w:hAnsiTheme="minorHAnsi"/>
          <w:noProof/>
        </w:rPr>
      </w:pPr>
      <w:hyperlink w:anchor="_Toc74219518" w:history="1">
        <w:r w:rsidR="00706864" w:rsidRPr="009152DF">
          <w:rPr>
            <w:rStyle w:val="Hyperlink"/>
            <w:rFonts w:cs="Arial"/>
            <w:noProof/>
          </w:rPr>
          <w:t>Табела 2</w:t>
        </w:r>
        <w:r w:rsidR="00706864" w:rsidRPr="009152DF">
          <w:rPr>
            <w:rStyle w:val="Hyperlink"/>
            <w:rFonts w:cs="Arial"/>
            <w:noProof/>
          </w:rPr>
          <w:noBreakHyphen/>
          <w:t xml:space="preserve">6 </w:t>
        </w:r>
        <w:r w:rsidR="00706864" w:rsidRPr="009152DF">
          <w:rPr>
            <w:rStyle w:val="Hyperlink"/>
            <w:rFonts w:cs="Arial"/>
            <w:noProof/>
            <w:lang w:val="sr-Cyrl-RS" w:eastAsia="sr-Cyrl-RS"/>
          </w:rPr>
          <w:t>Степени сеимичности МКС скале за повратнне периоде</w:t>
        </w:r>
        <w:r w:rsidR="00706864">
          <w:rPr>
            <w:noProof/>
            <w:webHidden/>
          </w:rPr>
          <w:tab/>
        </w:r>
        <w:r w:rsidR="00706864">
          <w:rPr>
            <w:noProof/>
            <w:webHidden/>
          </w:rPr>
          <w:fldChar w:fldCharType="begin"/>
        </w:r>
        <w:r w:rsidR="00706864">
          <w:rPr>
            <w:noProof/>
            <w:webHidden/>
          </w:rPr>
          <w:instrText xml:space="preserve"> PAGEREF _Toc74219518 \h </w:instrText>
        </w:r>
        <w:r w:rsidR="00706864">
          <w:rPr>
            <w:noProof/>
            <w:webHidden/>
          </w:rPr>
        </w:r>
        <w:r w:rsidR="00706864">
          <w:rPr>
            <w:noProof/>
            <w:webHidden/>
          </w:rPr>
          <w:fldChar w:fldCharType="separate"/>
        </w:r>
        <w:r w:rsidR="001D5535">
          <w:rPr>
            <w:noProof/>
            <w:webHidden/>
          </w:rPr>
          <w:t>9</w:t>
        </w:r>
        <w:r w:rsidR="00706864">
          <w:rPr>
            <w:noProof/>
            <w:webHidden/>
          </w:rPr>
          <w:fldChar w:fldCharType="end"/>
        </w:r>
      </w:hyperlink>
    </w:p>
    <w:p w14:paraId="58DFB8E7" w14:textId="2501A246" w:rsidR="00706864" w:rsidRDefault="009616C8">
      <w:pPr>
        <w:pStyle w:val="TableofFigures"/>
        <w:tabs>
          <w:tab w:val="right" w:leader="dot" w:pos="9016"/>
        </w:tabs>
        <w:rPr>
          <w:rFonts w:asciiTheme="minorHAnsi" w:eastAsiaTheme="minorEastAsia" w:hAnsiTheme="minorHAnsi"/>
          <w:noProof/>
        </w:rPr>
      </w:pPr>
      <w:hyperlink w:anchor="_Toc74219519" w:history="1">
        <w:r w:rsidR="00706864" w:rsidRPr="009152DF">
          <w:rPr>
            <w:rStyle w:val="Hyperlink"/>
            <w:rFonts w:cs="Arial"/>
            <w:noProof/>
          </w:rPr>
          <w:t>Табела 3</w:t>
        </w:r>
        <w:r w:rsidR="00706864" w:rsidRPr="009152DF">
          <w:rPr>
            <w:rStyle w:val="Hyperlink"/>
            <w:rFonts w:cs="Arial"/>
            <w:noProof/>
          </w:rPr>
          <w:noBreakHyphen/>
          <w:t>1</w:t>
        </w:r>
        <w:r w:rsidR="00706864" w:rsidRPr="009152DF">
          <w:rPr>
            <w:rStyle w:val="Hyperlink"/>
            <w:rFonts w:cs="Arial"/>
            <w:noProof/>
            <w:lang w:val="sr-Latn-RS"/>
          </w:rPr>
          <w:t xml:space="preserve"> Карактеристике ТНГ</w:t>
        </w:r>
        <w:r w:rsidR="00706864">
          <w:rPr>
            <w:noProof/>
            <w:webHidden/>
          </w:rPr>
          <w:tab/>
        </w:r>
        <w:r w:rsidR="00706864">
          <w:rPr>
            <w:noProof/>
            <w:webHidden/>
          </w:rPr>
          <w:fldChar w:fldCharType="begin"/>
        </w:r>
        <w:r w:rsidR="00706864">
          <w:rPr>
            <w:noProof/>
            <w:webHidden/>
          </w:rPr>
          <w:instrText xml:space="preserve"> PAGEREF _Toc74219519 \h </w:instrText>
        </w:r>
        <w:r w:rsidR="00706864">
          <w:rPr>
            <w:noProof/>
            <w:webHidden/>
          </w:rPr>
        </w:r>
        <w:r w:rsidR="00706864">
          <w:rPr>
            <w:noProof/>
            <w:webHidden/>
          </w:rPr>
          <w:fldChar w:fldCharType="separate"/>
        </w:r>
        <w:r w:rsidR="001D5535">
          <w:rPr>
            <w:noProof/>
            <w:webHidden/>
          </w:rPr>
          <w:t>21</w:t>
        </w:r>
        <w:r w:rsidR="00706864">
          <w:rPr>
            <w:noProof/>
            <w:webHidden/>
          </w:rPr>
          <w:fldChar w:fldCharType="end"/>
        </w:r>
      </w:hyperlink>
    </w:p>
    <w:p w14:paraId="19C5536E" w14:textId="05EE88D3" w:rsidR="00706864" w:rsidRDefault="009616C8">
      <w:pPr>
        <w:pStyle w:val="TableofFigures"/>
        <w:tabs>
          <w:tab w:val="right" w:leader="dot" w:pos="9016"/>
        </w:tabs>
        <w:rPr>
          <w:rFonts w:asciiTheme="minorHAnsi" w:eastAsiaTheme="minorEastAsia" w:hAnsiTheme="minorHAnsi"/>
          <w:noProof/>
        </w:rPr>
      </w:pPr>
      <w:hyperlink w:anchor="_Toc74219520" w:history="1">
        <w:r w:rsidR="00706864" w:rsidRPr="009152DF">
          <w:rPr>
            <w:rStyle w:val="Hyperlink"/>
            <w:rFonts w:cs="Arial"/>
            <w:noProof/>
          </w:rPr>
          <w:t>Табела 3</w:t>
        </w:r>
        <w:r w:rsidR="00706864" w:rsidRPr="009152DF">
          <w:rPr>
            <w:rStyle w:val="Hyperlink"/>
            <w:rFonts w:cs="Arial"/>
            <w:noProof/>
          </w:rPr>
          <w:noBreakHyphen/>
          <w:t>2 Количине супстанци које емитују моторна возила у току једне године на хектар коловозне површине за референтно саобраћајно оптерећење</w:t>
        </w:r>
        <w:r w:rsidR="00706864" w:rsidRPr="009152DF">
          <w:rPr>
            <w:rStyle w:val="Hyperlink"/>
            <w:rFonts w:cs="Arial"/>
            <w:noProof/>
            <w:lang w:val="sr-Cyrl-RS"/>
          </w:rPr>
          <w:t xml:space="preserve"> и за прогнозирани саобраћај</w:t>
        </w:r>
        <w:r w:rsidR="00706864">
          <w:rPr>
            <w:noProof/>
            <w:webHidden/>
          </w:rPr>
          <w:tab/>
        </w:r>
        <w:r w:rsidR="00706864">
          <w:rPr>
            <w:noProof/>
            <w:webHidden/>
          </w:rPr>
          <w:fldChar w:fldCharType="begin"/>
        </w:r>
        <w:r w:rsidR="00706864">
          <w:rPr>
            <w:noProof/>
            <w:webHidden/>
          </w:rPr>
          <w:instrText xml:space="preserve"> PAGEREF _Toc74219520 \h </w:instrText>
        </w:r>
        <w:r w:rsidR="00706864">
          <w:rPr>
            <w:noProof/>
            <w:webHidden/>
          </w:rPr>
        </w:r>
        <w:r w:rsidR="00706864">
          <w:rPr>
            <w:noProof/>
            <w:webHidden/>
          </w:rPr>
          <w:fldChar w:fldCharType="separate"/>
        </w:r>
        <w:r w:rsidR="001D5535">
          <w:rPr>
            <w:noProof/>
            <w:webHidden/>
          </w:rPr>
          <w:t>23</w:t>
        </w:r>
        <w:r w:rsidR="00706864">
          <w:rPr>
            <w:noProof/>
            <w:webHidden/>
          </w:rPr>
          <w:fldChar w:fldCharType="end"/>
        </w:r>
      </w:hyperlink>
    </w:p>
    <w:p w14:paraId="421E70D0" w14:textId="4B7259DB" w:rsidR="00706864" w:rsidRDefault="009616C8">
      <w:pPr>
        <w:pStyle w:val="TableofFigures"/>
        <w:tabs>
          <w:tab w:val="right" w:leader="dot" w:pos="9016"/>
        </w:tabs>
        <w:rPr>
          <w:rFonts w:asciiTheme="minorHAnsi" w:eastAsiaTheme="minorEastAsia" w:hAnsiTheme="minorHAnsi"/>
          <w:noProof/>
        </w:rPr>
      </w:pPr>
      <w:hyperlink w:anchor="_Toc74219521" w:history="1">
        <w:r w:rsidR="00706864" w:rsidRPr="009152DF">
          <w:rPr>
            <w:rStyle w:val="Hyperlink"/>
            <w:rFonts w:cs="Arial"/>
            <w:noProof/>
          </w:rPr>
          <w:t>Табела 3</w:t>
        </w:r>
        <w:r w:rsidR="00706864" w:rsidRPr="009152DF">
          <w:rPr>
            <w:rStyle w:val="Hyperlink"/>
            <w:rFonts w:cs="Arial"/>
            <w:noProof/>
          </w:rPr>
          <w:noBreakHyphen/>
          <w:t>3 Граничне вредности индикатора буке на отвореном простору</w:t>
        </w:r>
        <w:r w:rsidR="00706864">
          <w:rPr>
            <w:noProof/>
            <w:webHidden/>
          </w:rPr>
          <w:tab/>
        </w:r>
        <w:r w:rsidR="00706864">
          <w:rPr>
            <w:noProof/>
            <w:webHidden/>
          </w:rPr>
          <w:fldChar w:fldCharType="begin"/>
        </w:r>
        <w:r w:rsidR="00706864">
          <w:rPr>
            <w:noProof/>
            <w:webHidden/>
          </w:rPr>
          <w:instrText xml:space="preserve"> PAGEREF _Toc74219521 \h </w:instrText>
        </w:r>
        <w:r w:rsidR="00706864">
          <w:rPr>
            <w:noProof/>
            <w:webHidden/>
          </w:rPr>
        </w:r>
        <w:r w:rsidR="00706864">
          <w:rPr>
            <w:noProof/>
            <w:webHidden/>
          </w:rPr>
          <w:fldChar w:fldCharType="separate"/>
        </w:r>
        <w:r w:rsidR="001D5535">
          <w:rPr>
            <w:noProof/>
            <w:webHidden/>
          </w:rPr>
          <w:t>24</w:t>
        </w:r>
        <w:r w:rsidR="00706864">
          <w:rPr>
            <w:noProof/>
            <w:webHidden/>
          </w:rPr>
          <w:fldChar w:fldCharType="end"/>
        </w:r>
      </w:hyperlink>
    </w:p>
    <w:p w14:paraId="24DAAAD7" w14:textId="50F401D7" w:rsidR="00706864" w:rsidRDefault="009616C8">
      <w:pPr>
        <w:pStyle w:val="TableofFigures"/>
        <w:tabs>
          <w:tab w:val="right" w:leader="dot" w:pos="9016"/>
        </w:tabs>
        <w:rPr>
          <w:rFonts w:asciiTheme="minorHAnsi" w:eastAsiaTheme="minorEastAsia" w:hAnsiTheme="minorHAnsi"/>
          <w:noProof/>
        </w:rPr>
      </w:pPr>
      <w:hyperlink w:anchor="_Toc74219522" w:history="1">
        <w:r w:rsidR="00706864" w:rsidRPr="009152DF">
          <w:rPr>
            <w:rStyle w:val="Hyperlink"/>
            <w:rFonts w:cs="Arial"/>
            <w:noProof/>
          </w:rPr>
          <w:t>Табела 5</w:t>
        </w:r>
        <w:r w:rsidR="00706864" w:rsidRPr="009152DF">
          <w:rPr>
            <w:rStyle w:val="Hyperlink"/>
            <w:rFonts w:cs="Arial"/>
            <w:noProof/>
          </w:rPr>
          <w:noBreakHyphen/>
          <w:t>1</w:t>
        </w:r>
        <w:r w:rsidR="00706864" w:rsidRPr="009152DF">
          <w:rPr>
            <w:rStyle w:val="Hyperlink"/>
            <w:rFonts w:cs="Arial"/>
            <w:noProof/>
            <w:lang w:val="sr-Cyrl-RS"/>
          </w:rPr>
          <w:t xml:space="preserve"> Приказ броја становника Бачке Паланке и Нештина у последња три пописа</w:t>
        </w:r>
        <w:r w:rsidR="00706864">
          <w:rPr>
            <w:noProof/>
            <w:webHidden/>
          </w:rPr>
          <w:tab/>
        </w:r>
        <w:r w:rsidR="00706864">
          <w:rPr>
            <w:noProof/>
            <w:webHidden/>
          </w:rPr>
          <w:fldChar w:fldCharType="begin"/>
        </w:r>
        <w:r w:rsidR="00706864">
          <w:rPr>
            <w:noProof/>
            <w:webHidden/>
          </w:rPr>
          <w:instrText xml:space="preserve"> PAGEREF _Toc74219522 \h </w:instrText>
        </w:r>
        <w:r w:rsidR="00706864">
          <w:rPr>
            <w:noProof/>
            <w:webHidden/>
          </w:rPr>
        </w:r>
        <w:r w:rsidR="00706864">
          <w:rPr>
            <w:noProof/>
            <w:webHidden/>
          </w:rPr>
          <w:fldChar w:fldCharType="separate"/>
        </w:r>
        <w:r w:rsidR="001D5535">
          <w:rPr>
            <w:noProof/>
            <w:webHidden/>
          </w:rPr>
          <w:t>30</w:t>
        </w:r>
        <w:r w:rsidR="00706864">
          <w:rPr>
            <w:noProof/>
            <w:webHidden/>
          </w:rPr>
          <w:fldChar w:fldCharType="end"/>
        </w:r>
      </w:hyperlink>
    </w:p>
    <w:p w14:paraId="73D8B452" w14:textId="1DD29250" w:rsidR="00706864" w:rsidRDefault="009616C8">
      <w:pPr>
        <w:pStyle w:val="TableofFigures"/>
        <w:tabs>
          <w:tab w:val="right" w:leader="dot" w:pos="9016"/>
        </w:tabs>
        <w:rPr>
          <w:rFonts w:asciiTheme="minorHAnsi" w:eastAsiaTheme="minorEastAsia" w:hAnsiTheme="minorHAnsi"/>
          <w:noProof/>
        </w:rPr>
      </w:pPr>
      <w:hyperlink w:anchor="_Toc74219523" w:history="1">
        <w:r w:rsidR="00706864" w:rsidRPr="009152DF">
          <w:rPr>
            <w:rStyle w:val="Hyperlink"/>
            <w:rFonts w:cs="Arial"/>
            <w:noProof/>
          </w:rPr>
          <w:t>Табела 5</w:t>
        </w:r>
        <w:r w:rsidR="00706864" w:rsidRPr="009152DF">
          <w:rPr>
            <w:rStyle w:val="Hyperlink"/>
            <w:rFonts w:cs="Arial"/>
            <w:noProof/>
          </w:rPr>
          <w:noBreakHyphen/>
          <w:t xml:space="preserve">2. Класификација вода </w:t>
        </w:r>
        <w:r w:rsidR="00706864" w:rsidRPr="009152DF">
          <w:rPr>
            <w:rStyle w:val="Hyperlink"/>
            <w:rFonts w:cs="Arial"/>
            <w:noProof/>
            <w:lang w:val="sr-Cyrl-RS"/>
          </w:rPr>
          <w:t>према  Уредби о класификацији вода</w:t>
        </w:r>
        <w:r w:rsidR="00706864">
          <w:rPr>
            <w:noProof/>
            <w:webHidden/>
          </w:rPr>
          <w:tab/>
        </w:r>
        <w:r w:rsidR="00706864">
          <w:rPr>
            <w:noProof/>
            <w:webHidden/>
          </w:rPr>
          <w:fldChar w:fldCharType="begin"/>
        </w:r>
        <w:r w:rsidR="00706864">
          <w:rPr>
            <w:noProof/>
            <w:webHidden/>
          </w:rPr>
          <w:instrText xml:space="preserve"> PAGEREF _Toc74219523 \h </w:instrText>
        </w:r>
        <w:r w:rsidR="00706864">
          <w:rPr>
            <w:noProof/>
            <w:webHidden/>
          </w:rPr>
        </w:r>
        <w:r w:rsidR="00706864">
          <w:rPr>
            <w:noProof/>
            <w:webHidden/>
          </w:rPr>
          <w:fldChar w:fldCharType="separate"/>
        </w:r>
        <w:r w:rsidR="001D5535">
          <w:rPr>
            <w:noProof/>
            <w:webHidden/>
          </w:rPr>
          <w:t>32</w:t>
        </w:r>
        <w:r w:rsidR="00706864">
          <w:rPr>
            <w:noProof/>
            <w:webHidden/>
          </w:rPr>
          <w:fldChar w:fldCharType="end"/>
        </w:r>
      </w:hyperlink>
    </w:p>
    <w:p w14:paraId="5B8AB329" w14:textId="6EA52BC8" w:rsidR="00706864" w:rsidRDefault="009616C8">
      <w:pPr>
        <w:pStyle w:val="TableofFigures"/>
        <w:tabs>
          <w:tab w:val="right" w:leader="dot" w:pos="9016"/>
        </w:tabs>
        <w:rPr>
          <w:rFonts w:asciiTheme="minorHAnsi" w:eastAsiaTheme="minorEastAsia" w:hAnsiTheme="minorHAnsi"/>
          <w:noProof/>
        </w:rPr>
      </w:pPr>
      <w:hyperlink w:anchor="_Toc74219524" w:history="1">
        <w:r w:rsidR="00706864" w:rsidRPr="009152DF">
          <w:rPr>
            <w:rStyle w:val="Hyperlink"/>
            <w:rFonts w:cs="Arial"/>
            <w:noProof/>
          </w:rPr>
          <w:t>Табела 6</w:t>
        </w:r>
        <w:r w:rsidR="00706864" w:rsidRPr="009152DF">
          <w:rPr>
            <w:rStyle w:val="Hyperlink"/>
            <w:rFonts w:cs="Arial"/>
            <w:noProof/>
          </w:rPr>
          <w:noBreakHyphen/>
          <w:t xml:space="preserve">1 Састав издувних гасова бензинских и дизел мотора </w:t>
        </w:r>
        <w:r w:rsidR="00706864" w:rsidRPr="009152DF">
          <w:rPr>
            <w:rStyle w:val="Hyperlink"/>
            <w:rFonts w:cs="Arial"/>
            <w:noProof/>
            <w:lang w:val="sr-Cyrl-RS"/>
          </w:rPr>
          <w:t>(</w:t>
        </w:r>
        <w:r w:rsidR="00706864" w:rsidRPr="009152DF">
          <w:rPr>
            <w:rStyle w:val="Hyperlink"/>
            <w:rFonts w:cs="Arial"/>
            <w:noProof/>
          </w:rPr>
          <w:t>vol %</w:t>
        </w:r>
        <w:r w:rsidR="00706864" w:rsidRPr="009152DF">
          <w:rPr>
            <w:rStyle w:val="Hyperlink"/>
            <w:rFonts w:cs="Arial"/>
            <w:noProof/>
            <w:lang w:val="sr-Cyrl-RS"/>
          </w:rPr>
          <w:t>)</w:t>
        </w:r>
        <w:r w:rsidR="00706864">
          <w:rPr>
            <w:noProof/>
            <w:webHidden/>
          </w:rPr>
          <w:tab/>
        </w:r>
        <w:r w:rsidR="00706864">
          <w:rPr>
            <w:noProof/>
            <w:webHidden/>
          </w:rPr>
          <w:fldChar w:fldCharType="begin"/>
        </w:r>
        <w:r w:rsidR="00706864">
          <w:rPr>
            <w:noProof/>
            <w:webHidden/>
          </w:rPr>
          <w:instrText xml:space="preserve"> PAGEREF _Toc74219524 \h </w:instrText>
        </w:r>
        <w:r w:rsidR="00706864">
          <w:rPr>
            <w:noProof/>
            <w:webHidden/>
          </w:rPr>
        </w:r>
        <w:r w:rsidR="00706864">
          <w:rPr>
            <w:noProof/>
            <w:webHidden/>
          </w:rPr>
          <w:fldChar w:fldCharType="separate"/>
        </w:r>
        <w:r w:rsidR="001D5535">
          <w:rPr>
            <w:noProof/>
            <w:webHidden/>
          </w:rPr>
          <w:t>35</w:t>
        </w:r>
        <w:r w:rsidR="00706864">
          <w:rPr>
            <w:noProof/>
            <w:webHidden/>
          </w:rPr>
          <w:fldChar w:fldCharType="end"/>
        </w:r>
      </w:hyperlink>
    </w:p>
    <w:p w14:paraId="73081205" w14:textId="3C9DCBFC" w:rsidR="00706864" w:rsidRDefault="009616C8">
      <w:pPr>
        <w:pStyle w:val="TableofFigures"/>
        <w:tabs>
          <w:tab w:val="right" w:leader="dot" w:pos="9016"/>
        </w:tabs>
        <w:rPr>
          <w:rFonts w:asciiTheme="minorHAnsi" w:eastAsiaTheme="minorEastAsia" w:hAnsiTheme="minorHAnsi"/>
          <w:noProof/>
        </w:rPr>
      </w:pPr>
      <w:hyperlink w:anchor="_Toc74219525" w:history="1">
        <w:r w:rsidR="00706864" w:rsidRPr="009152DF">
          <w:rPr>
            <w:rStyle w:val="Hyperlink"/>
            <w:rFonts w:cs="Arial"/>
            <w:noProof/>
          </w:rPr>
          <w:t>Табела 6</w:t>
        </w:r>
        <w:r w:rsidR="00706864" w:rsidRPr="009152DF">
          <w:rPr>
            <w:rStyle w:val="Hyperlink"/>
            <w:rFonts w:cs="Arial"/>
            <w:noProof/>
          </w:rPr>
          <w:noBreakHyphen/>
          <w:t>2 Концентрација загађујућих материја у ваздуху</w:t>
        </w:r>
        <w:r w:rsidR="00706864">
          <w:rPr>
            <w:noProof/>
            <w:webHidden/>
          </w:rPr>
          <w:tab/>
        </w:r>
        <w:r w:rsidR="00706864">
          <w:rPr>
            <w:noProof/>
            <w:webHidden/>
          </w:rPr>
          <w:fldChar w:fldCharType="begin"/>
        </w:r>
        <w:r w:rsidR="00706864">
          <w:rPr>
            <w:noProof/>
            <w:webHidden/>
          </w:rPr>
          <w:instrText xml:space="preserve"> PAGEREF _Toc74219525 \h </w:instrText>
        </w:r>
        <w:r w:rsidR="00706864">
          <w:rPr>
            <w:noProof/>
            <w:webHidden/>
          </w:rPr>
        </w:r>
        <w:r w:rsidR="00706864">
          <w:rPr>
            <w:noProof/>
            <w:webHidden/>
          </w:rPr>
          <w:fldChar w:fldCharType="separate"/>
        </w:r>
        <w:r w:rsidR="001D5535">
          <w:rPr>
            <w:noProof/>
            <w:webHidden/>
          </w:rPr>
          <w:t>37</w:t>
        </w:r>
        <w:r w:rsidR="00706864">
          <w:rPr>
            <w:noProof/>
            <w:webHidden/>
          </w:rPr>
          <w:fldChar w:fldCharType="end"/>
        </w:r>
      </w:hyperlink>
    </w:p>
    <w:p w14:paraId="17A839C3" w14:textId="0A903F26" w:rsidR="00706864" w:rsidRDefault="009616C8">
      <w:pPr>
        <w:pStyle w:val="TableofFigures"/>
        <w:tabs>
          <w:tab w:val="right" w:leader="dot" w:pos="9016"/>
        </w:tabs>
        <w:rPr>
          <w:rFonts w:asciiTheme="minorHAnsi" w:eastAsiaTheme="minorEastAsia" w:hAnsiTheme="minorHAnsi"/>
          <w:noProof/>
        </w:rPr>
      </w:pPr>
      <w:hyperlink w:anchor="_Toc74219526" w:history="1">
        <w:r w:rsidR="00706864" w:rsidRPr="009152DF">
          <w:rPr>
            <w:rStyle w:val="Hyperlink"/>
            <w:rFonts w:cs="Arial"/>
            <w:noProof/>
          </w:rPr>
          <w:t>Табела 6</w:t>
        </w:r>
        <w:r w:rsidR="00706864" w:rsidRPr="009152DF">
          <w:rPr>
            <w:rStyle w:val="Hyperlink"/>
            <w:rFonts w:cs="Arial"/>
            <w:noProof/>
          </w:rPr>
          <w:noBreakHyphen/>
          <w:t>3 Извори загађења и типични полутанти који се налазе у оптицају са саобраћајнице</w:t>
        </w:r>
        <w:r w:rsidR="00706864">
          <w:rPr>
            <w:noProof/>
            <w:webHidden/>
          </w:rPr>
          <w:tab/>
        </w:r>
        <w:r w:rsidR="00706864">
          <w:rPr>
            <w:noProof/>
            <w:webHidden/>
          </w:rPr>
          <w:fldChar w:fldCharType="begin"/>
        </w:r>
        <w:r w:rsidR="00706864">
          <w:rPr>
            <w:noProof/>
            <w:webHidden/>
          </w:rPr>
          <w:instrText xml:space="preserve"> PAGEREF _Toc74219526 \h </w:instrText>
        </w:r>
        <w:r w:rsidR="00706864">
          <w:rPr>
            <w:noProof/>
            <w:webHidden/>
          </w:rPr>
        </w:r>
        <w:r w:rsidR="00706864">
          <w:rPr>
            <w:noProof/>
            <w:webHidden/>
          </w:rPr>
          <w:fldChar w:fldCharType="separate"/>
        </w:r>
        <w:r w:rsidR="001D5535">
          <w:rPr>
            <w:noProof/>
            <w:webHidden/>
          </w:rPr>
          <w:t>38</w:t>
        </w:r>
        <w:r w:rsidR="00706864">
          <w:rPr>
            <w:noProof/>
            <w:webHidden/>
          </w:rPr>
          <w:fldChar w:fldCharType="end"/>
        </w:r>
      </w:hyperlink>
    </w:p>
    <w:p w14:paraId="2BBCAFB4" w14:textId="79B07F7C" w:rsidR="00706864" w:rsidRDefault="009616C8">
      <w:pPr>
        <w:pStyle w:val="TableofFigures"/>
        <w:tabs>
          <w:tab w:val="right" w:leader="dot" w:pos="9016"/>
        </w:tabs>
        <w:rPr>
          <w:rFonts w:asciiTheme="minorHAnsi" w:eastAsiaTheme="minorEastAsia" w:hAnsiTheme="minorHAnsi"/>
          <w:noProof/>
        </w:rPr>
      </w:pPr>
      <w:hyperlink w:anchor="_Toc74219527" w:history="1">
        <w:r w:rsidR="00706864" w:rsidRPr="009152DF">
          <w:rPr>
            <w:rStyle w:val="Hyperlink"/>
            <w:rFonts w:cs="Arial"/>
            <w:noProof/>
          </w:rPr>
          <w:t>Табела 6</w:t>
        </w:r>
        <w:r w:rsidR="00706864" w:rsidRPr="009152DF">
          <w:rPr>
            <w:rStyle w:val="Hyperlink"/>
            <w:rFonts w:cs="Arial"/>
            <w:noProof/>
          </w:rPr>
          <w:noBreakHyphen/>
          <w:t>4 Емисије загађујућих материја у води у току године по јединици површине коловоза и дужном метру коловоза</w:t>
        </w:r>
        <w:r w:rsidR="00706864">
          <w:rPr>
            <w:noProof/>
            <w:webHidden/>
          </w:rPr>
          <w:tab/>
        </w:r>
        <w:r w:rsidR="00706864">
          <w:rPr>
            <w:noProof/>
            <w:webHidden/>
          </w:rPr>
          <w:fldChar w:fldCharType="begin"/>
        </w:r>
        <w:r w:rsidR="00706864">
          <w:rPr>
            <w:noProof/>
            <w:webHidden/>
          </w:rPr>
          <w:instrText xml:space="preserve"> PAGEREF _Toc74219527 \h </w:instrText>
        </w:r>
        <w:r w:rsidR="00706864">
          <w:rPr>
            <w:noProof/>
            <w:webHidden/>
          </w:rPr>
        </w:r>
        <w:r w:rsidR="00706864">
          <w:rPr>
            <w:noProof/>
            <w:webHidden/>
          </w:rPr>
          <w:fldChar w:fldCharType="separate"/>
        </w:r>
        <w:r w:rsidR="001D5535">
          <w:rPr>
            <w:noProof/>
            <w:webHidden/>
          </w:rPr>
          <w:t>39</w:t>
        </w:r>
        <w:r w:rsidR="00706864">
          <w:rPr>
            <w:noProof/>
            <w:webHidden/>
          </w:rPr>
          <w:fldChar w:fldCharType="end"/>
        </w:r>
      </w:hyperlink>
    </w:p>
    <w:p w14:paraId="00AD5945" w14:textId="3EE1EE22" w:rsidR="00706864" w:rsidRDefault="009616C8">
      <w:pPr>
        <w:pStyle w:val="TableofFigures"/>
        <w:tabs>
          <w:tab w:val="right" w:leader="dot" w:pos="9016"/>
        </w:tabs>
        <w:rPr>
          <w:rFonts w:asciiTheme="minorHAnsi" w:eastAsiaTheme="minorEastAsia" w:hAnsiTheme="minorHAnsi"/>
          <w:noProof/>
        </w:rPr>
      </w:pPr>
      <w:hyperlink w:anchor="_Toc74219528" w:history="1">
        <w:r w:rsidR="00706864" w:rsidRPr="009152DF">
          <w:rPr>
            <w:rStyle w:val="Hyperlink"/>
            <w:rFonts w:cs="Arial"/>
            <w:noProof/>
          </w:rPr>
          <w:t>Табела 6</w:t>
        </w:r>
        <w:r w:rsidR="00706864" w:rsidRPr="009152DF">
          <w:rPr>
            <w:rStyle w:val="Hyperlink"/>
            <w:rFonts w:cs="Arial"/>
            <w:noProof/>
          </w:rPr>
          <w:noBreakHyphen/>
          <w:t>5 Максималне концентрације полутаната у води доспелих са коловоза услед атмосферских падавина</w:t>
        </w:r>
        <w:r w:rsidR="00706864">
          <w:rPr>
            <w:noProof/>
            <w:webHidden/>
          </w:rPr>
          <w:tab/>
        </w:r>
        <w:r w:rsidR="00706864">
          <w:rPr>
            <w:noProof/>
            <w:webHidden/>
          </w:rPr>
          <w:fldChar w:fldCharType="begin"/>
        </w:r>
        <w:r w:rsidR="00706864">
          <w:rPr>
            <w:noProof/>
            <w:webHidden/>
          </w:rPr>
          <w:instrText xml:space="preserve"> PAGEREF _Toc74219528 \h </w:instrText>
        </w:r>
        <w:r w:rsidR="00706864">
          <w:rPr>
            <w:noProof/>
            <w:webHidden/>
          </w:rPr>
        </w:r>
        <w:r w:rsidR="00706864">
          <w:rPr>
            <w:noProof/>
            <w:webHidden/>
          </w:rPr>
          <w:fldChar w:fldCharType="separate"/>
        </w:r>
        <w:r w:rsidR="001D5535">
          <w:rPr>
            <w:noProof/>
            <w:webHidden/>
          </w:rPr>
          <w:t>40</w:t>
        </w:r>
        <w:r w:rsidR="00706864">
          <w:rPr>
            <w:noProof/>
            <w:webHidden/>
          </w:rPr>
          <w:fldChar w:fldCharType="end"/>
        </w:r>
      </w:hyperlink>
    </w:p>
    <w:p w14:paraId="15466D7B" w14:textId="59C71B27" w:rsidR="00706864" w:rsidRDefault="009616C8">
      <w:pPr>
        <w:pStyle w:val="TableofFigures"/>
        <w:tabs>
          <w:tab w:val="right" w:leader="dot" w:pos="9016"/>
        </w:tabs>
        <w:rPr>
          <w:rFonts w:asciiTheme="minorHAnsi" w:eastAsiaTheme="minorEastAsia" w:hAnsiTheme="minorHAnsi"/>
          <w:noProof/>
        </w:rPr>
      </w:pPr>
      <w:hyperlink w:anchor="_Toc74219529" w:history="1">
        <w:r w:rsidR="00706864" w:rsidRPr="009152DF">
          <w:rPr>
            <w:rStyle w:val="Hyperlink"/>
            <w:rFonts w:cs="Arial"/>
            <w:noProof/>
          </w:rPr>
          <w:t>Табела 6</w:t>
        </w:r>
        <w:r w:rsidR="00706864" w:rsidRPr="009152DF">
          <w:rPr>
            <w:rStyle w:val="Hyperlink"/>
            <w:rFonts w:cs="Arial"/>
            <w:noProof/>
          </w:rPr>
          <w:noBreakHyphen/>
          <w:t>6 Процењени нивои звучне снаге грађевинског алата, опреме или машина</w:t>
        </w:r>
        <w:r w:rsidR="00706864">
          <w:rPr>
            <w:noProof/>
            <w:webHidden/>
          </w:rPr>
          <w:tab/>
        </w:r>
        <w:r w:rsidR="00706864">
          <w:rPr>
            <w:noProof/>
            <w:webHidden/>
          </w:rPr>
          <w:fldChar w:fldCharType="begin"/>
        </w:r>
        <w:r w:rsidR="00706864">
          <w:rPr>
            <w:noProof/>
            <w:webHidden/>
          </w:rPr>
          <w:instrText xml:space="preserve"> PAGEREF _Toc74219529 \h </w:instrText>
        </w:r>
        <w:r w:rsidR="00706864">
          <w:rPr>
            <w:noProof/>
            <w:webHidden/>
          </w:rPr>
        </w:r>
        <w:r w:rsidR="00706864">
          <w:rPr>
            <w:noProof/>
            <w:webHidden/>
          </w:rPr>
          <w:fldChar w:fldCharType="separate"/>
        </w:r>
        <w:r w:rsidR="001D5535">
          <w:rPr>
            <w:noProof/>
            <w:webHidden/>
          </w:rPr>
          <w:t>43</w:t>
        </w:r>
        <w:r w:rsidR="00706864">
          <w:rPr>
            <w:noProof/>
            <w:webHidden/>
          </w:rPr>
          <w:fldChar w:fldCharType="end"/>
        </w:r>
      </w:hyperlink>
    </w:p>
    <w:p w14:paraId="49E2D11D" w14:textId="5C7ACDE0" w:rsidR="00706864" w:rsidRDefault="009616C8">
      <w:pPr>
        <w:pStyle w:val="TableofFigures"/>
        <w:tabs>
          <w:tab w:val="right" w:leader="dot" w:pos="9016"/>
        </w:tabs>
        <w:rPr>
          <w:rFonts w:asciiTheme="minorHAnsi" w:eastAsiaTheme="minorEastAsia" w:hAnsiTheme="minorHAnsi"/>
          <w:noProof/>
        </w:rPr>
      </w:pPr>
      <w:hyperlink w:anchor="_Toc74219530" w:history="1">
        <w:r w:rsidR="00706864" w:rsidRPr="009152DF">
          <w:rPr>
            <w:rStyle w:val="Hyperlink"/>
            <w:rFonts w:cs="Arial"/>
            <w:noProof/>
          </w:rPr>
          <w:t>Табела 6</w:t>
        </w:r>
        <w:r w:rsidR="00706864" w:rsidRPr="009152DF">
          <w:rPr>
            <w:rStyle w:val="Hyperlink"/>
            <w:rFonts w:cs="Arial"/>
            <w:noProof/>
          </w:rPr>
          <w:noBreakHyphen/>
          <w:t>7 Процењени нивои звучног притиска алата, опреме и машина на  одређеним растојањима [dB(A)]</w:t>
        </w:r>
        <w:r w:rsidR="00706864">
          <w:rPr>
            <w:noProof/>
            <w:webHidden/>
          </w:rPr>
          <w:tab/>
        </w:r>
        <w:r w:rsidR="00706864">
          <w:rPr>
            <w:noProof/>
            <w:webHidden/>
          </w:rPr>
          <w:fldChar w:fldCharType="begin"/>
        </w:r>
        <w:r w:rsidR="00706864">
          <w:rPr>
            <w:noProof/>
            <w:webHidden/>
          </w:rPr>
          <w:instrText xml:space="preserve"> PAGEREF _Toc74219530 \h </w:instrText>
        </w:r>
        <w:r w:rsidR="00706864">
          <w:rPr>
            <w:noProof/>
            <w:webHidden/>
          </w:rPr>
        </w:r>
        <w:r w:rsidR="00706864">
          <w:rPr>
            <w:noProof/>
            <w:webHidden/>
          </w:rPr>
          <w:fldChar w:fldCharType="separate"/>
        </w:r>
        <w:r w:rsidR="001D5535">
          <w:rPr>
            <w:noProof/>
            <w:webHidden/>
          </w:rPr>
          <w:t>44</w:t>
        </w:r>
        <w:r w:rsidR="00706864">
          <w:rPr>
            <w:noProof/>
            <w:webHidden/>
          </w:rPr>
          <w:fldChar w:fldCharType="end"/>
        </w:r>
      </w:hyperlink>
    </w:p>
    <w:p w14:paraId="1D7D2B2E" w14:textId="189A9804" w:rsidR="00706864" w:rsidRDefault="009616C8">
      <w:pPr>
        <w:pStyle w:val="TableofFigures"/>
        <w:tabs>
          <w:tab w:val="right" w:leader="dot" w:pos="9016"/>
        </w:tabs>
        <w:rPr>
          <w:rFonts w:asciiTheme="minorHAnsi" w:eastAsiaTheme="minorEastAsia" w:hAnsiTheme="minorHAnsi"/>
          <w:noProof/>
        </w:rPr>
      </w:pPr>
      <w:hyperlink w:anchor="_Toc74219531" w:history="1">
        <w:r w:rsidR="00706864" w:rsidRPr="009152DF">
          <w:rPr>
            <w:rStyle w:val="Hyperlink"/>
            <w:rFonts w:cs="Arial"/>
            <w:noProof/>
          </w:rPr>
          <w:t>Табела 6</w:t>
        </w:r>
        <w:r w:rsidR="00706864" w:rsidRPr="009152DF">
          <w:rPr>
            <w:rStyle w:val="Hyperlink"/>
            <w:rFonts w:cs="Arial"/>
            <w:noProof/>
          </w:rPr>
          <w:noBreakHyphen/>
          <w:t>8. ПГДС за 2047. годину</w:t>
        </w:r>
        <w:r w:rsidR="00706864">
          <w:rPr>
            <w:noProof/>
            <w:webHidden/>
          </w:rPr>
          <w:tab/>
        </w:r>
        <w:r w:rsidR="00706864">
          <w:rPr>
            <w:noProof/>
            <w:webHidden/>
          </w:rPr>
          <w:fldChar w:fldCharType="begin"/>
        </w:r>
        <w:r w:rsidR="00706864">
          <w:rPr>
            <w:noProof/>
            <w:webHidden/>
          </w:rPr>
          <w:instrText xml:space="preserve"> PAGEREF _Toc74219531 \h </w:instrText>
        </w:r>
        <w:r w:rsidR="00706864">
          <w:rPr>
            <w:noProof/>
            <w:webHidden/>
          </w:rPr>
        </w:r>
        <w:r w:rsidR="00706864">
          <w:rPr>
            <w:noProof/>
            <w:webHidden/>
          </w:rPr>
          <w:fldChar w:fldCharType="separate"/>
        </w:r>
        <w:r w:rsidR="001D5535">
          <w:rPr>
            <w:noProof/>
            <w:webHidden/>
          </w:rPr>
          <w:t>45</w:t>
        </w:r>
        <w:r w:rsidR="00706864">
          <w:rPr>
            <w:noProof/>
            <w:webHidden/>
          </w:rPr>
          <w:fldChar w:fldCharType="end"/>
        </w:r>
      </w:hyperlink>
    </w:p>
    <w:p w14:paraId="65EE3337" w14:textId="45BDDAEC" w:rsidR="00706864" w:rsidRDefault="009616C8">
      <w:pPr>
        <w:pStyle w:val="TableofFigures"/>
        <w:tabs>
          <w:tab w:val="right" w:leader="dot" w:pos="9016"/>
        </w:tabs>
        <w:rPr>
          <w:rFonts w:asciiTheme="minorHAnsi" w:eastAsiaTheme="minorEastAsia" w:hAnsiTheme="minorHAnsi"/>
          <w:noProof/>
        </w:rPr>
      </w:pPr>
      <w:hyperlink w:anchor="_Toc74219532" w:history="1">
        <w:r w:rsidR="00706864" w:rsidRPr="009152DF">
          <w:rPr>
            <w:rStyle w:val="Hyperlink"/>
            <w:rFonts w:cs="Arial"/>
            <w:noProof/>
          </w:rPr>
          <w:t>Табела 6</w:t>
        </w:r>
        <w:r w:rsidR="00706864" w:rsidRPr="009152DF">
          <w:rPr>
            <w:rStyle w:val="Hyperlink"/>
            <w:rFonts w:cs="Arial"/>
            <w:noProof/>
          </w:rPr>
          <w:noBreakHyphen/>
          <w:t>9. Максимални ниво буке на фасади објекта</w:t>
        </w:r>
        <w:r w:rsidR="00706864">
          <w:rPr>
            <w:noProof/>
            <w:webHidden/>
          </w:rPr>
          <w:tab/>
        </w:r>
        <w:r w:rsidR="00706864">
          <w:rPr>
            <w:noProof/>
            <w:webHidden/>
          </w:rPr>
          <w:fldChar w:fldCharType="begin"/>
        </w:r>
        <w:r w:rsidR="00706864">
          <w:rPr>
            <w:noProof/>
            <w:webHidden/>
          </w:rPr>
          <w:instrText xml:space="preserve"> PAGEREF _Toc74219532 \h </w:instrText>
        </w:r>
        <w:r w:rsidR="00706864">
          <w:rPr>
            <w:noProof/>
            <w:webHidden/>
          </w:rPr>
        </w:r>
        <w:r w:rsidR="00706864">
          <w:rPr>
            <w:noProof/>
            <w:webHidden/>
          </w:rPr>
          <w:fldChar w:fldCharType="separate"/>
        </w:r>
        <w:r w:rsidR="001D5535">
          <w:rPr>
            <w:noProof/>
            <w:webHidden/>
          </w:rPr>
          <w:t>45</w:t>
        </w:r>
        <w:r w:rsidR="00706864">
          <w:rPr>
            <w:noProof/>
            <w:webHidden/>
          </w:rPr>
          <w:fldChar w:fldCharType="end"/>
        </w:r>
      </w:hyperlink>
    </w:p>
    <w:p w14:paraId="7E2FA4F6" w14:textId="37FAE53F" w:rsidR="00706864" w:rsidRDefault="009616C8">
      <w:pPr>
        <w:pStyle w:val="TableofFigures"/>
        <w:tabs>
          <w:tab w:val="right" w:leader="dot" w:pos="9016"/>
        </w:tabs>
        <w:rPr>
          <w:rFonts w:asciiTheme="minorHAnsi" w:eastAsiaTheme="minorEastAsia" w:hAnsiTheme="minorHAnsi"/>
          <w:noProof/>
        </w:rPr>
      </w:pPr>
      <w:hyperlink w:anchor="_Toc74219533" w:history="1">
        <w:r w:rsidR="00706864" w:rsidRPr="009152DF">
          <w:rPr>
            <w:rStyle w:val="Hyperlink"/>
            <w:rFonts w:cs="Arial"/>
            <w:noProof/>
          </w:rPr>
          <w:t>Табела 6</w:t>
        </w:r>
        <w:r w:rsidR="00706864" w:rsidRPr="009152DF">
          <w:rPr>
            <w:rStyle w:val="Hyperlink"/>
            <w:rFonts w:cs="Arial"/>
            <w:noProof/>
          </w:rPr>
          <w:noBreakHyphen/>
          <w:t>10</w:t>
        </w:r>
        <w:r w:rsidR="00706864" w:rsidRPr="009152DF">
          <w:rPr>
            <w:rStyle w:val="Hyperlink"/>
            <w:rFonts w:cs="Arial"/>
            <w:noProof/>
            <w:lang w:val="sr-Cyrl-RS"/>
          </w:rPr>
          <w:t xml:space="preserve"> Г</w:t>
        </w:r>
        <w:r w:rsidR="00706864" w:rsidRPr="009152DF">
          <w:rPr>
            <w:rStyle w:val="Hyperlink"/>
            <w:rFonts w:cs="Arial"/>
            <w:noProof/>
          </w:rPr>
          <w:t xml:space="preserve">раничне вредности </w:t>
        </w:r>
        <w:r w:rsidR="00706864" w:rsidRPr="009152DF">
          <w:rPr>
            <w:rStyle w:val="Hyperlink"/>
            <w:rFonts w:cs="Arial"/>
            <w:noProof/>
            <w:lang w:val="sr-Cyrl-RS"/>
          </w:rPr>
          <w:t xml:space="preserve"> вибрација </w:t>
        </w:r>
        <w:r w:rsidR="00706864" w:rsidRPr="009152DF">
          <w:rPr>
            <w:rStyle w:val="Hyperlink"/>
            <w:rFonts w:cs="Arial"/>
            <w:noProof/>
          </w:rPr>
          <w:t>дефинисане стандардом DIN 4150</w:t>
        </w:r>
        <w:r w:rsidR="00706864">
          <w:rPr>
            <w:noProof/>
            <w:webHidden/>
          </w:rPr>
          <w:tab/>
        </w:r>
        <w:r w:rsidR="00706864">
          <w:rPr>
            <w:noProof/>
            <w:webHidden/>
          </w:rPr>
          <w:fldChar w:fldCharType="begin"/>
        </w:r>
        <w:r w:rsidR="00706864">
          <w:rPr>
            <w:noProof/>
            <w:webHidden/>
          </w:rPr>
          <w:instrText xml:space="preserve"> PAGEREF _Toc74219533 \h </w:instrText>
        </w:r>
        <w:r w:rsidR="00706864">
          <w:rPr>
            <w:noProof/>
            <w:webHidden/>
          </w:rPr>
        </w:r>
        <w:r w:rsidR="00706864">
          <w:rPr>
            <w:noProof/>
            <w:webHidden/>
          </w:rPr>
          <w:fldChar w:fldCharType="separate"/>
        </w:r>
        <w:r w:rsidR="001D5535">
          <w:rPr>
            <w:noProof/>
            <w:webHidden/>
          </w:rPr>
          <w:t>48</w:t>
        </w:r>
        <w:r w:rsidR="00706864">
          <w:rPr>
            <w:noProof/>
            <w:webHidden/>
          </w:rPr>
          <w:fldChar w:fldCharType="end"/>
        </w:r>
      </w:hyperlink>
    </w:p>
    <w:p w14:paraId="04D8655C" w14:textId="47A34A67" w:rsidR="00706864" w:rsidRDefault="009616C8">
      <w:pPr>
        <w:pStyle w:val="TableofFigures"/>
        <w:tabs>
          <w:tab w:val="right" w:leader="dot" w:pos="9016"/>
        </w:tabs>
        <w:rPr>
          <w:rFonts w:asciiTheme="minorHAnsi" w:eastAsiaTheme="minorEastAsia" w:hAnsiTheme="minorHAnsi"/>
          <w:noProof/>
        </w:rPr>
      </w:pPr>
      <w:hyperlink w:anchor="_Toc74219534" w:history="1">
        <w:r w:rsidR="00706864" w:rsidRPr="009152DF">
          <w:rPr>
            <w:rStyle w:val="Hyperlink"/>
            <w:rFonts w:cs="Arial"/>
            <w:noProof/>
          </w:rPr>
          <w:t>Табела 6</w:t>
        </w:r>
        <w:r w:rsidR="00706864" w:rsidRPr="009152DF">
          <w:rPr>
            <w:rStyle w:val="Hyperlink"/>
            <w:rFonts w:cs="Arial"/>
            <w:noProof/>
          </w:rPr>
          <w:noBreakHyphen/>
          <w:t>11 Брзине вибрација и коефицијенти</w:t>
        </w:r>
        <w:r w:rsidR="00706864">
          <w:rPr>
            <w:noProof/>
            <w:webHidden/>
          </w:rPr>
          <w:tab/>
        </w:r>
        <w:r w:rsidR="00706864">
          <w:rPr>
            <w:noProof/>
            <w:webHidden/>
          </w:rPr>
          <w:fldChar w:fldCharType="begin"/>
        </w:r>
        <w:r w:rsidR="00706864">
          <w:rPr>
            <w:noProof/>
            <w:webHidden/>
          </w:rPr>
          <w:instrText xml:space="preserve"> PAGEREF _Toc74219534 \h </w:instrText>
        </w:r>
        <w:r w:rsidR="00706864">
          <w:rPr>
            <w:noProof/>
            <w:webHidden/>
          </w:rPr>
        </w:r>
        <w:r w:rsidR="00706864">
          <w:rPr>
            <w:noProof/>
            <w:webHidden/>
          </w:rPr>
          <w:fldChar w:fldCharType="separate"/>
        </w:r>
        <w:r w:rsidR="001D5535">
          <w:rPr>
            <w:noProof/>
            <w:webHidden/>
          </w:rPr>
          <w:t>48</w:t>
        </w:r>
        <w:r w:rsidR="00706864">
          <w:rPr>
            <w:noProof/>
            <w:webHidden/>
          </w:rPr>
          <w:fldChar w:fldCharType="end"/>
        </w:r>
      </w:hyperlink>
    </w:p>
    <w:p w14:paraId="7A014B94" w14:textId="357127ED" w:rsidR="00DB6EF7" w:rsidRDefault="00DB6EF7" w:rsidP="00DB6EF7">
      <w:pPr>
        <w:rPr>
          <w:lang w:val="sr-Cyrl-RS"/>
        </w:rPr>
      </w:pPr>
      <w:r>
        <w:rPr>
          <w:lang w:val="sr-Cyrl-RS"/>
        </w:rPr>
        <w:fldChar w:fldCharType="end"/>
      </w:r>
    </w:p>
    <w:p w14:paraId="3D95FF90" w14:textId="77777777" w:rsidR="00DB6EF7" w:rsidRDefault="00DB6EF7" w:rsidP="00DB6EF7">
      <w:pPr>
        <w:rPr>
          <w:lang w:val="sr-Cyrl-RS"/>
        </w:rPr>
      </w:pPr>
    </w:p>
    <w:p w14:paraId="637D5E40" w14:textId="77777777" w:rsidR="00DB6EF7" w:rsidRDefault="00DB6EF7">
      <w:pPr>
        <w:rPr>
          <w:lang w:val="sr-Cyrl-RS"/>
        </w:rPr>
      </w:pPr>
      <w:r>
        <w:rPr>
          <w:lang w:val="sr-Cyrl-RS"/>
        </w:rPr>
        <w:br w:type="page"/>
      </w:r>
    </w:p>
    <w:p w14:paraId="36E33A4E" w14:textId="5387EAB5" w:rsidR="00DB6EF7" w:rsidRDefault="00DB6EF7" w:rsidP="00DB6EF7">
      <w:pPr>
        <w:rPr>
          <w:sz w:val="32"/>
          <w:lang w:val="sr-Cyrl-RS"/>
        </w:rPr>
      </w:pPr>
      <w:r w:rsidRPr="00DB6EF7">
        <w:rPr>
          <w:sz w:val="32"/>
          <w:lang w:val="sr-Cyrl-RS"/>
        </w:rPr>
        <w:lastRenderedPageBreak/>
        <w:t>Списак слика:</w:t>
      </w:r>
    </w:p>
    <w:p w14:paraId="20440CD4" w14:textId="6DACEA25" w:rsidR="00DB6EF7" w:rsidRDefault="00DB6EF7" w:rsidP="00DB6EF7">
      <w:pPr>
        <w:rPr>
          <w:lang w:val="sr-Cyrl-RS"/>
        </w:rPr>
      </w:pPr>
    </w:p>
    <w:p w14:paraId="060D58AF" w14:textId="2A15D422" w:rsidR="00061A6C" w:rsidRDefault="00DB6EF7">
      <w:pPr>
        <w:pStyle w:val="TableofFigures"/>
        <w:tabs>
          <w:tab w:val="right" w:leader="dot" w:pos="9016"/>
        </w:tabs>
        <w:rPr>
          <w:rFonts w:asciiTheme="minorHAnsi" w:eastAsiaTheme="minorEastAsia" w:hAnsiTheme="minorHAnsi"/>
          <w:noProof/>
        </w:rPr>
      </w:pPr>
      <w:r>
        <w:rPr>
          <w:lang w:val="sr-Cyrl-RS"/>
        </w:rPr>
        <w:fldChar w:fldCharType="begin"/>
      </w:r>
      <w:r>
        <w:rPr>
          <w:lang w:val="sr-Cyrl-RS"/>
        </w:rPr>
        <w:instrText xml:space="preserve"> TOC \h \z \c "Слика" </w:instrText>
      </w:r>
      <w:r>
        <w:rPr>
          <w:lang w:val="sr-Cyrl-RS"/>
        </w:rPr>
        <w:fldChar w:fldCharType="separate"/>
      </w:r>
      <w:hyperlink w:anchor="_Toc74218250" w:history="1">
        <w:r w:rsidR="00061A6C" w:rsidRPr="005C4F38">
          <w:rPr>
            <w:rStyle w:val="Hyperlink"/>
            <w:noProof/>
          </w:rPr>
          <w:t>Слика 2</w:t>
        </w:r>
        <w:r w:rsidR="00061A6C" w:rsidRPr="005C4F38">
          <w:rPr>
            <w:rStyle w:val="Hyperlink"/>
            <w:noProof/>
          </w:rPr>
          <w:noBreakHyphen/>
          <w:t>1</w:t>
        </w:r>
        <w:r w:rsidR="00061A6C" w:rsidRPr="005C4F38">
          <w:rPr>
            <w:rStyle w:val="Hyperlink"/>
            <w:noProof/>
            <w:lang w:eastAsia="sr-Cyrl-RS"/>
          </w:rPr>
          <w:t xml:space="preserve"> </w:t>
        </w:r>
        <w:r w:rsidR="00061A6C" w:rsidRPr="005C4F38">
          <w:rPr>
            <w:rStyle w:val="Hyperlink"/>
            <w:noProof/>
            <w:lang w:val="sr-Cyrl-RS" w:eastAsia="sr-Cyrl-RS"/>
          </w:rPr>
          <w:t>Локација будућег моста са приступним саобраћајницама</w:t>
        </w:r>
        <w:r w:rsidR="00061A6C">
          <w:rPr>
            <w:noProof/>
            <w:webHidden/>
          </w:rPr>
          <w:tab/>
        </w:r>
        <w:r w:rsidR="00061A6C">
          <w:rPr>
            <w:noProof/>
            <w:webHidden/>
          </w:rPr>
          <w:fldChar w:fldCharType="begin"/>
        </w:r>
        <w:r w:rsidR="00061A6C">
          <w:rPr>
            <w:noProof/>
            <w:webHidden/>
          </w:rPr>
          <w:instrText xml:space="preserve"> PAGEREF _Toc74218250 \h </w:instrText>
        </w:r>
        <w:r w:rsidR="00061A6C">
          <w:rPr>
            <w:noProof/>
            <w:webHidden/>
          </w:rPr>
        </w:r>
        <w:r w:rsidR="00061A6C">
          <w:rPr>
            <w:noProof/>
            <w:webHidden/>
          </w:rPr>
          <w:fldChar w:fldCharType="separate"/>
        </w:r>
        <w:r w:rsidR="001D5535">
          <w:rPr>
            <w:noProof/>
            <w:webHidden/>
          </w:rPr>
          <w:t>3</w:t>
        </w:r>
        <w:r w:rsidR="00061A6C">
          <w:rPr>
            <w:noProof/>
            <w:webHidden/>
          </w:rPr>
          <w:fldChar w:fldCharType="end"/>
        </w:r>
      </w:hyperlink>
    </w:p>
    <w:p w14:paraId="490FDAB6" w14:textId="6CA2E4B3" w:rsidR="00061A6C" w:rsidRDefault="009616C8">
      <w:pPr>
        <w:pStyle w:val="TableofFigures"/>
        <w:tabs>
          <w:tab w:val="right" w:leader="dot" w:pos="9016"/>
        </w:tabs>
        <w:rPr>
          <w:rFonts w:asciiTheme="minorHAnsi" w:eastAsiaTheme="minorEastAsia" w:hAnsiTheme="minorHAnsi"/>
          <w:noProof/>
        </w:rPr>
      </w:pPr>
      <w:hyperlink w:anchor="_Toc74218251" w:history="1">
        <w:r w:rsidR="00061A6C" w:rsidRPr="005C4F38">
          <w:rPr>
            <w:rStyle w:val="Hyperlink"/>
            <w:noProof/>
          </w:rPr>
          <w:t>Слика 2</w:t>
        </w:r>
        <w:r w:rsidR="00061A6C" w:rsidRPr="005C4F38">
          <w:rPr>
            <w:rStyle w:val="Hyperlink"/>
            <w:noProof/>
          </w:rPr>
          <w:noBreakHyphen/>
          <w:t xml:space="preserve">2 </w:t>
        </w:r>
        <w:r w:rsidR="00061A6C" w:rsidRPr="005C4F38">
          <w:rPr>
            <w:rStyle w:val="Hyperlink"/>
            <w:noProof/>
            <w:lang w:val="sr-Cyrl-RS"/>
          </w:rPr>
          <w:t>Локације станишта заштићених и строго заштићених врста</w:t>
        </w:r>
        <w:r w:rsidR="00061A6C">
          <w:rPr>
            <w:noProof/>
            <w:webHidden/>
          </w:rPr>
          <w:tab/>
        </w:r>
        <w:r w:rsidR="00061A6C">
          <w:rPr>
            <w:noProof/>
            <w:webHidden/>
          </w:rPr>
          <w:fldChar w:fldCharType="begin"/>
        </w:r>
        <w:r w:rsidR="00061A6C">
          <w:rPr>
            <w:noProof/>
            <w:webHidden/>
          </w:rPr>
          <w:instrText xml:space="preserve"> PAGEREF _Toc74218251 \h </w:instrText>
        </w:r>
        <w:r w:rsidR="00061A6C">
          <w:rPr>
            <w:noProof/>
            <w:webHidden/>
          </w:rPr>
        </w:r>
        <w:r w:rsidR="00061A6C">
          <w:rPr>
            <w:noProof/>
            <w:webHidden/>
          </w:rPr>
          <w:fldChar w:fldCharType="separate"/>
        </w:r>
        <w:r w:rsidR="001D5535">
          <w:rPr>
            <w:noProof/>
            <w:webHidden/>
          </w:rPr>
          <w:t>12</w:t>
        </w:r>
        <w:r w:rsidR="00061A6C">
          <w:rPr>
            <w:noProof/>
            <w:webHidden/>
          </w:rPr>
          <w:fldChar w:fldCharType="end"/>
        </w:r>
      </w:hyperlink>
    </w:p>
    <w:p w14:paraId="0046473F" w14:textId="07DF84D0" w:rsidR="00061A6C" w:rsidRDefault="009616C8">
      <w:pPr>
        <w:pStyle w:val="TableofFigures"/>
        <w:tabs>
          <w:tab w:val="right" w:leader="dot" w:pos="9016"/>
        </w:tabs>
        <w:rPr>
          <w:rFonts w:asciiTheme="minorHAnsi" w:eastAsiaTheme="minorEastAsia" w:hAnsiTheme="minorHAnsi"/>
          <w:noProof/>
        </w:rPr>
      </w:pPr>
      <w:hyperlink w:anchor="_Toc74218252" w:history="1">
        <w:r w:rsidR="00061A6C" w:rsidRPr="005C4F38">
          <w:rPr>
            <w:rStyle w:val="Hyperlink"/>
            <w:noProof/>
          </w:rPr>
          <w:t>Слика 2</w:t>
        </w:r>
        <w:r w:rsidR="00061A6C" w:rsidRPr="005C4F38">
          <w:rPr>
            <w:rStyle w:val="Hyperlink"/>
            <w:noProof/>
          </w:rPr>
          <w:noBreakHyphen/>
          <w:t xml:space="preserve">3  </w:t>
        </w:r>
        <w:r w:rsidR="00061A6C" w:rsidRPr="005C4F38">
          <w:rPr>
            <w:rStyle w:val="Hyperlink"/>
            <w:noProof/>
            <w:lang w:val="sr-Cyrl-RS"/>
          </w:rPr>
          <w:t>Локације археолошких локалитета на локацији будућег моста и археолошких налазишта у околини</w:t>
        </w:r>
        <w:r w:rsidR="00061A6C">
          <w:rPr>
            <w:noProof/>
            <w:webHidden/>
          </w:rPr>
          <w:tab/>
        </w:r>
        <w:r w:rsidR="00061A6C">
          <w:rPr>
            <w:noProof/>
            <w:webHidden/>
          </w:rPr>
          <w:fldChar w:fldCharType="begin"/>
        </w:r>
        <w:r w:rsidR="00061A6C">
          <w:rPr>
            <w:noProof/>
            <w:webHidden/>
          </w:rPr>
          <w:instrText xml:space="preserve"> PAGEREF _Toc74218252 \h </w:instrText>
        </w:r>
        <w:r w:rsidR="00061A6C">
          <w:rPr>
            <w:noProof/>
            <w:webHidden/>
          </w:rPr>
        </w:r>
        <w:r w:rsidR="00061A6C">
          <w:rPr>
            <w:noProof/>
            <w:webHidden/>
          </w:rPr>
          <w:fldChar w:fldCharType="separate"/>
        </w:r>
        <w:r w:rsidR="001D5535">
          <w:rPr>
            <w:noProof/>
            <w:webHidden/>
          </w:rPr>
          <w:t>13</w:t>
        </w:r>
        <w:r w:rsidR="00061A6C">
          <w:rPr>
            <w:noProof/>
            <w:webHidden/>
          </w:rPr>
          <w:fldChar w:fldCharType="end"/>
        </w:r>
      </w:hyperlink>
    </w:p>
    <w:p w14:paraId="1D9F7213" w14:textId="092FB3B2" w:rsidR="00DB6EF7" w:rsidRDefault="00DB6EF7" w:rsidP="00DB6EF7">
      <w:pPr>
        <w:rPr>
          <w:lang w:val="sr-Cyrl-RS"/>
        </w:rPr>
      </w:pPr>
      <w:r>
        <w:rPr>
          <w:lang w:val="sr-Cyrl-RS"/>
        </w:rPr>
        <w:fldChar w:fldCharType="end"/>
      </w:r>
    </w:p>
    <w:p w14:paraId="0C60FC0B" w14:textId="2536BE4B" w:rsidR="005F2CAA" w:rsidRPr="004563B5" w:rsidRDefault="004563B5" w:rsidP="00EF5128">
      <w:pPr>
        <w:spacing w:after="240"/>
        <w:rPr>
          <w:lang w:eastAsia="sr-Cyrl-RS"/>
        </w:rPr>
      </w:pPr>
      <w:r>
        <w:rPr>
          <w:lang w:val="sr-Cyrl-RS"/>
        </w:rPr>
        <w:br w:type="page"/>
      </w:r>
    </w:p>
    <w:p w14:paraId="34A9A352" w14:textId="77777777" w:rsidR="005F2CAA" w:rsidRDefault="005F2CAA" w:rsidP="00DB6EF7">
      <w:pPr>
        <w:rPr>
          <w:lang w:val="sr-Cyrl-RS"/>
        </w:rPr>
        <w:sectPr w:rsidR="005F2CAA" w:rsidSect="00F24DEE">
          <w:headerReference w:type="default" r:id="rId9"/>
          <w:footerReference w:type="default" r:id="rId10"/>
          <w:pgSz w:w="11906" w:h="16838" w:code="9"/>
          <w:pgMar w:top="1440" w:right="1440" w:bottom="1440" w:left="1440" w:header="720" w:footer="720" w:gutter="0"/>
          <w:cols w:space="720"/>
          <w:docGrid w:linePitch="360"/>
        </w:sectPr>
      </w:pPr>
    </w:p>
    <w:p w14:paraId="4456EFF8" w14:textId="634D589E" w:rsidR="00623C94" w:rsidRDefault="00623C94" w:rsidP="00623C94">
      <w:pPr>
        <w:pStyle w:val="Heading1"/>
      </w:pPr>
      <w:bookmarkStart w:id="0" w:name="_Toc55836503"/>
      <w:bookmarkStart w:id="1" w:name="_Toc55837802"/>
      <w:bookmarkStart w:id="2" w:name="_Toc55842602"/>
      <w:bookmarkStart w:id="3" w:name="_Toc74219405"/>
      <w:r>
        <w:lastRenderedPageBreak/>
        <w:t>ПОДАЦИ О НОСИОЦУ ПРОЈЕКТА</w:t>
      </w:r>
      <w:bookmarkEnd w:id="0"/>
      <w:bookmarkEnd w:id="1"/>
      <w:bookmarkEnd w:id="2"/>
      <w:bookmarkEnd w:id="3"/>
    </w:p>
    <w:p w14:paraId="11D2B15E" w14:textId="711009D0" w:rsidR="00623C94" w:rsidRPr="00584D9F" w:rsidRDefault="00623C94" w:rsidP="00DC28B1">
      <w:pPr>
        <w:pStyle w:val="Heading2"/>
      </w:pPr>
      <w:bookmarkStart w:id="4" w:name="_Toc74219406"/>
      <w:r w:rsidRPr="00584D9F">
        <w:t>Пун назив правног лица и физичког заступника</w:t>
      </w:r>
      <w:bookmarkEnd w:id="4"/>
    </w:p>
    <w:p w14:paraId="5AEB26BC" w14:textId="73AD6DC8" w:rsidR="00623C94" w:rsidRDefault="00623C94" w:rsidP="00A00561">
      <w:pPr>
        <w:rPr>
          <w:lang w:val="sr-Cyrl-RS"/>
        </w:rPr>
      </w:pPr>
      <w:r w:rsidRPr="00A00561">
        <w:rPr>
          <w:lang w:val="sr-Cyrl-RS"/>
        </w:rPr>
        <w:t>Назив носиоца пројекта: ЈАВНО ПРЕ</w:t>
      </w:r>
      <w:r w:rsidR="00E510BD">
        <w:rPr>
          <w:lang w:val="sr-Cyrl-RS"/>
        </w:rPr>
        <w:t>ДУЗЕЋЕ ПУТЕВИ СРБИЈЕ</w:t>
      </w:r>
      <w:r w:rsidR="00E510BD">
        <w:rPr>
          <w:lang w:val="sr-Cyrl-RS"/>
        </w:rPr>
        <w:br/>
      </w:r>
      <w:r w:rsidR="00061A6C">
        <w:rPr>
          <w:lang w:val="sr-Cyrl-RS"/>
        </w:rPr>
        <w:t>В.д</w:t>
      </w:r>
      <w:r w:rsidR="001D7525">
        <w:rPr>
          <w:lang w:val="sr-Cyrl-RS"/>
        </w:rPr>
        <w:t>. д</w:t>
      </w:r>
      <w:r w:rsidR="00E510BD">
        <w:rPr>
          <w:lang w:val="sr-Cyrl-RS"/>
        </w:rPr>
        <w:t xml:space="preserve">иректор: </w:t>
      </w:r>
      <w:r w:rsidRPr="00A00561">
        <w:rPr>
          <w:lang w:val="sr-Cyrl-RS"/>
        </w:rPr>
        <w:t>Зоран Дробњак</w:t>
      </w:r>
    </w:p>
    <w:p w14:paraId="0A39CDFF" w14:textId="0F5554E5" w:rsidR="00623C94" w:rsidRPr="00584D9F" w:rsidRDefault="00623C94" w:rsidP="00DC28B1">
      <w:pPr>
        <w:pStyle w:val="Heading2"/>
      </w:pPr>
      <w:bookmarkStart w:id="5" w:name="_Toc74219407"/>
      <w:r w:rsidRPr="00584D9F">
        <w:t>Седиште и адреса</w:t>
      </w:r>
      <w:bookmarkEnd w:id="5"/>
    </w:p>
    <w:p w14:paraId="7CC4C382" w14:textId="36F9A3AA" w:rsidR="004C7E5E" w:rsidRDefault="00623C94" w:rsidP="0003665D">
      <w:pPr>
        <w:rPr>
          <w:lang w:val="sr-Cyrl-RS"/>
        </w:rPr>
      </w:pPr>
      <w:r w:rsidRPr="00584D9F">
        <w:rPr>
          <w:lang w:val="sr-Cyrl-RS"/>
        </w:rPr>
        <w:t>Адреса носиоца посла: Београд, Булевар Краља Александра 282</w:t>
      </w:r>
      <w:r w:rsidRPr="00584D9F">
        <w:rPr>
          <w:lang w:val="sr-Cyrl-RS"/>
        </w:rPr>
        <w:br/>
      </w:r>
      <w:r w:rsidRPr="00A00561">
        <w:rPr>
          <w:lang w:val="sr-Cyrl-RS"/>
        </w:rPr>
        <w:t>Сектор за стратегију, пројектовање и развој</w:t>
      </w:r>
      <w:r w:rsidRPr="00A00561">
        <w:rPr>
          <w:lang w:val="sr-Cyrl-RS"/>
        </w:rPr>
        <w:br/>
      </w:r>
      <w:r w:rsidR="001D7525">
        <w:rPr>
          <w:lang w:val="sr-Cyrl-RS"/>
        </w:rPr>
        <w:t>Извршни д</w:t>
      </w:r>
      <w:r w:rsidRPr="00A00561">
        <w:rPr>
          <w:lang w:val="sr-Cyrl-RS"/>
        </w:rPr>
        <w:t xml:space="preserve">иректор сектора: </w:t>
      </w:r>
      <w:r w:rsidR="001D7525">
        <w:rPr>
          <w:lang w:val="sr-Cyrl-RS"/>
        </w:rPr>
        <w:t>Миодраг Поледица,</w:t>
      </w:r>
      <w:r w:rsidRPr="00A00561">
        <w:rPr>
          <w:lang w:val="sr-Cyrl-RS"/>
        </w:rPr>
        <w:t xml:space="preserve"> </w:t>
      </w:r>
      <w:r w:rsidR="001D7525">
        <w:rPr>
          <w:lang w:val="sr-Cyrl-RS"/>
        </w:rPr>
        <w:t>маст</w:t>
      </w:r>
      <w:r w:rsidRPr="00A00561">
        <w:rPr>
          <w:lang w:val="sr-Cyrl-RS"/>
        </w:rPr>
        <w:t>.</w:t>
      </w:r>
      <w:r w:rsidR="003E201B">
        <w:rPr>
          <w:lang w:val="sr-Cyrl-RS"/>
        </w:rPr>
        <w:t xml:space="preserve"> </w:t>
      </w:r>
      <w:r w:rsidR="00061A6C">
        <w:rPr>
          <w:lang w:val="sr-Cyrl-RS"/>
        </w:rPr>
        <w:t>инж</w:t>
      </w:r>
      <w:r w:rsidRPr="00A00561">
        <w:rPr>
          <w:lang w:val="sr-Cyrl-RS"/>
        </w:rPr>
        <w:t>.</w:t>
      </w:r>
      <w:r w:rsidR="003E201B">
        <w:rPr>
          <w:lang w:val="sr-Cyrl-RS"/>
        </w:rPr>
        <w:t xml:space="preserve"> </w:t>
      </w:r>
      <w:r w:rsidR="001D7525">
        <w:rPr>
          <w:lang w:val="sr-Cyrl-RS"/>
        </w:rPr>
        <w:t>саобр.</w:t>
      </w:r>
    </w:p>
    <w:p w14:paraId="257107A9" w14:textId="57A6910F" w:rsidR="00623C94" w:rsidRPr="004C7E5E" w:rsidRDefault="00623C94" w:rsidP="00DC28B1">
      <w:pPr>
        <w:pStyle w:val="Heading2"/>
      </w:pPr>
      <w:bookmarkStart w:id="6" w:name="_Toc74219408"/>
      <w:r w:rsidRPr="004C7E5E">
        <w:t>Телефонски број (контакт телефон), e-mail адреса</w:t>
      </w:r>
      <w:bookmarkEnd w:id="6"/>
    </w:p>
    <w:p w14:paraId="555EA2FF" w14:textId="37A2D795" w:rsidR="00623C94" w:rsidRPr="00584D9F" w:rsidRDefault="00623C94" w:rsidP="00623C94">
      <w:pPr>
        <w:rPr>
          <w:lang w:val="sr-Cyrl-RS"/>
        </w:rPr>
      </w:pPr>
      <w:r w:rsidRPr="00584D9F">
        <w:rPr>
          <w:lang w:val="sr-Cyrl-RS"/>
        </w:rPr>
        <w:t>Телефон: +38111</w:t>
      </w:r>
      <w:r w:rsidR="00C31918" w:rsidRPr="00C31918">
        <w:rPr>
          <w:lang w:val="sr-Cyrl-RS"/>
        </w:rPr>
        <w:t>3040-692</w:t>
      </w:r>
      <w:r w:rsidRPr="00584D9F">
        <w:rPr>
          <w:lang w:val="sr-Cyrl-RS"/>
        </w:rPr>
        <w:br/>
      </w:r>
      <w:hyperlink r:id="rId11" w:history="1">
        <w:r w:rsidRPr="00584D9F">
          <w:rPr>
            <w:lang w:val="sr-Cyrl-RS"/>
          </w:rPr>
          <w:t>office@putevi-srbije.rs</w:t>
        </w:r>
      </w:hyperlink>
      <w:r w:rsidRPr="00584D9F">
        <w:rPr>
          <w:lang w:val="sr-Cyrl-RS"/>
        </w:rPr>
        <w:br w:type="page"/>
      </w:r>
    </w:p>
    <w:p w14:paraId="775551B3" w14:textId="0984E8A2" w:rsidR="004D7C02" w:rsidRDefault="004D7C02" w:rsidP="00F827E2">
      <w:pPr>
        <w:pStyle w:val="Heading1"/>
        <w:rPr>
          <w:rFonts w:eastAsia="Times New Roman"/>
          <w:lang w:eastAsia="sr-Cyrl-RS"/>
        </w:rPr>
      </w:pPr>
      <w:bookmarkStart w:id="7" w:name="_Toc55836504"/>
      <w:bookmarkStart w:id="8" w:name="_Toc55837803"/>
      <w:bookmarkStart w:id="9" w:name="_Toc55842603"/>
      <w:bookmarkStart w:id="10" w:name="_Toc74219409"/>
      <w:r w:rsidRPr="004D7C02">
        <w:rPr>
          <w:rFonts w:eastAsia="Times New Roman"/>
          <w:lang w:eastAsia="sr-Cyrl-RS"/>
        </w:rPr>
        <w:lastRenderedPageBreak/>
        <w:t>ОПИС ЛОКАЦИЈЕ</w:t>
      </w:r>
      <w:bookmarkEnd w:id="7"/>
      <w:bookmarkEnd w:id="8"/>
      <w:bookmarkEnd w:id="9"/>
      <w:bookmarkEnd w:id="10"/>
    </w:p>
    <w:p w14:paraId="27B6D35B" w14:textId="77777777" w:rsidR="008C708F" w:rsidRPr="00AE7911" w:rsidRDefault="008C708F" w:rsidP="008C708F">
      <w:pPr>
        <w:jc w:val="both"/>
        <w:rPr>
          <w:lang w:val="sr-Cyrl-RS" w:eastAsia="sr-Cyrl-RS"/>
        </w:rPr>
      </w:pPr>
      <w:r w:rsidRPr="00AE7911">
        <w:rPr>
          <w:lang w:val="sr-Cyrl-RS" w:eastAsia="sr-Cyrl-RS"/>
        </w:rPr>
        <w:t xml:space="preserve">Предмет пројекта дефинисаног пројектним задатком је израда Идејног пројекта са студијом оправданости изградње моста на Дунаву код Бачке Паланке са прилазима (приступним путевима). Објекат је део државног пута IБ реда бр. 19 (М-18), веза са државним путем 12 – Нештин – Ердевик - Кузмин – државна граница са Босном и Херцеговином (гранични прелаз Сремска Рача). </w:t>
      </w:r>
    </w:p>
    <w:p w14:paraId="0E5E1875" w14:textId="683484A6" w:rsidR="00D92969" w:rsidRDefault="00D92969" w:rsidP="00DC28B1">
      <w:pPr>
        <w:pStyle w:val="Heading2"/>
        <w:rPr>
          <w:lang w:val="sr-Cyrl-RS"/>
        </w:rPr>
      </w:pPr>
      <w:bookmarkStart w:id="11" w:name="_Toc74219410"/>
      <w:r>
        <w:rPr>
          <w:lang w:val="sr-Cyrl-RS"/>
        </w:rPr>
        <w:t>Катастарске парцеле</w:t>
      </w:r>
      <w:bookmarkEnd w:id="11"/>
    </w:p>
    <w:p w14:paraId="2685EA78" w14:textId="28491096" w:rsidR="00310CE3" w:rsidRPr="00C839B5" w:rsidRDefault="00310CE3" w:rsidP="005C4E47">
      <w:pPr>
        <w:autoSpaceDE w:val="0"/>
        <w:autoSpaceDN w:val="0"/>
        <w:adjustRightInd w:val="0"/>
        <w:spacing w:before="100" w:beforeAutospacing="1"/>
        <w:jc w:val="both"/>
        <w:rPr>
          <w:lang w:val="sr-Latn-RS" w:eastAsia="sr-Latn-RS"/>
        </w:rPr>
      </w:pPr>
      <w:r w:rsidRPr="00C839B5">
        <w:rPr>
          <w:lang w:val="sr-Cyrl-RS"/>
        </w:rPr>
        <w:t xml:space="preserve">Плански основ за израду ИДР је </w:t>
      </w:r>
      <w:r w:rsidRPr="00C839B5">
        <w:rPr>
          <w:lang w:val="sr-Latn-RS" w:eastAsia="sr-Latn-RS"/>
        </w:rPr>
        <w:t>План детаљне</w:t>
      </w:r>
      <w:r w:rsidRPr="00C839B5">
        <w:rPr>
          <w:lang w:val="sr-Cyrl-RS" w:eastAsia="sr-Latn-RS"/>
        </w:rPr>
        <w:t xml:space="preserve"> </w:t>
      </w:r>
      <w:r w:rsidRPr="00C839B5">
        <w:rPr>
          <w:lang w:val="sr-Latn-RS" w:eastAsia="sr-Latn-RS"/>
        </w:rPr>
        <w:t>регулације моста преко Дунава код Б</w:t>
      </w:r>
      <w:r>
        <w:rPr>
          <w:lang w:val="sr-Latn-RS" w:eastAsia="sr-Latn-RS"/>
        </w:rPr>
        <w:t>ачке Паланке (</w:t>
      </w:r>
      <w:r w:rsidRPr="00C839B5">
        <w:rPr>
          <w:lang w:val="sr-Latn-RS" w:eastAsia="sr-Latn-RS"/>
        </w:rPr>
        <w:t>Сл. лист Општине</w:t>
      </w:r>
      <w:r w:rsidRPr="00C839B5">
        <w:rPr>
          <w:lang w:val="sr-Cyrl-RS" w:eastAsia="sr-Latn-RS"/>
        </w:rPr>
        <w:t xml:space="preserve"> </w:t>
      </w:r>
      <w:r w:rsidRPr="00C839B5">
        <w:rPr>
          <w:lang w:val="sr-Latn-RS" w:eastAsia="sr-Latn-RS"/>
        </w:rPr>
        <w:t>Бачка Паланка број 22/16)</w:t>
      </w:r>
      <w:r w:rsidRPr="00C839B5">
        <w:rPr>
          <w:lang w:val="sr-Cyrl-RS"/>
        </w:rPr>
        <w:t xml:space="preserve"> за који је израђена и стратешка процена утицаја планских решења на животну средину.</w:t>
      </w:r>
    </w:p>
    <w:p w14:paraId="370A2638" w14:textId="53227278" w:rsidR="00310CE3" w:rsidRPr="00C839B5" w:rsidRDefault="00310CE3" w:rsidP="00310CE3">
      <w:pPr>
        <w:jc w:val="both"/>
        <w:rPr>
          <w:lang w:val="sr-Cyrl-CS"/>
        </w:rPr>
      </w:pPr>
      <w:r w:rsidRPr="00C839B5">
        <w:rPr>
          <w:lang w:val="sr-Cyrl-CS"/>
        </w:rPr>
        <w:t>Основ за израду Плана детаљне регулације био је Просторни план општине Бачка Паланка ("Службени лист општине Бачка Паланка", број 20/12) (у</w:t>
      </w:r>
      <w:r w:rsidR="00E510BD">
        <w:rPr>
          <w:lang w:val="sr-Cyrl-CS"/>
        </w:rPr>
        <w:t xml:space="preserve"> даљем тексту: Просторни план). </w:t>
      </w:r>
      <w:r w:rsidRPr="00C839B5">
        <w:rPr>
          <w:lang w:val="sr-Cyrl-CS"/>
        </w:rPr>
        <w:t xml:space="preserve">Према Просторном плану, израда плана детаљне регулације ван грађевинског подручја насеља обавезна је за планиране државне и општинске путеве и пратеће садржаје јавног пута. </w:t>
      </w:r>
    </w:p>
    <w:p w14:paraId="2736420F" w14:textId="066DCB8B" w:rsidR="00310CE3" w:rsidRPr="00C839B5" w:rsidRDefault="00310CE3" w:rsidP="00310CE3">
      <w:pPr>
        <w:jc w:val="both"/>
        <w:rPr>
          <w:lang w:val="sr-Cyrl-CS"/>
        </w:rPr>
      </w:pPr>
      <w:r w:rsidRPr="00C839B5">
        <w:rPr>
          <w:lang w:val="sr-Cyrl-CS"/>
        </w:rPr>
        <w:t>Просторни план подручја посебне намене Фрушке горе до 2022. године ("Службени лист АПВ", број 16/04) имала је такође утицаја на концепт  саобраћајне инфраструктуре на простору општине Бачка Паланка, у делу који се односи на формирање новог саобраћајног правца највишег нивоа - државни пут I реда, са новим мостом преко Дунава.</w:t>
      </w:r>
    </w:p>
    <w:p w14:paraId="4205A1EB" w14:textId="5D905DDD" w:rsidR="00310CE3" w:rsidRPr="00C839B5" w:rsidRDefault="00310CE3" w:rsidP="00310CE3">
      <w:pPr>
        <w:jc w:val="both"/>
        <w:rPr>
          <w:lang w:val="sr-Cyrl-CS"/>
        </w:rPr>
      </w:pPr>
      <w:r w:rsidRPr="00C839B5">
        <w:rPr>
          <w:lang w:val="sr-Cyrl-CS"/>
        </w:rPr>
        <w:t>Након усвајања Просторног плана оштине, на предметном простору у границама планског подручја, Влада Републике Србије усвојила је Просторни план подручја посебне намене међународног водног пута Е80 - Дунав (Паневропски коридор VII) ("Службени гласник РС", број 14/15).</w:t>
      </w:r>
    </w:p>
    <w:p w14:paraId="3CBDEF41" w14:textId="742FF29F" w:rsidR="00310CE3" w:rsidRPr="00C839B5" w:rsidRDefault="00310CE3" w:rsidP="00310CE3">
      <w:pPr>
        <w:jc w:val="both"/>
        <w:rPr>
          <w:lang w:val="sr-Cyrl-CS"/>
        </w:rPr>
      </w:pPr>
      <w:r w:rsidRPr="00C839B5">
        <w:rPr>
          <w:lang w:val="sr-Cyrl-CS"/>
        </w:rPr>
        <w:t>Планом су дефинисани положај трасе и приступних путева, коридора и капацитета за саобраћајну, енергетску, комуналну и другу инфраструктуру, регулације предметне деонице државног пута IБ реда број 19 - мост преко Дунава код Бачке Паланке са приступним путевима, прикључка државног пута IБ реда број 19 на државни пут IБ реда број 12, укрштаја државног пута IБ реда број 19 са државним путем IIА реда број 119, трасе земљаних путева, и мреже јавне комуналне инфраструктуре.</w:t>
      </w:r>
    </w:p>
    <w:p w14:paraId="7D9637B9" w14:textId="5FF2BDFF" w:rsidR="00AE7911" w:rsidRPr="00AE7911" w:rsidRDefault="00AE7911" w:rsidP="00AE7911">
      <w:pPr>
        <w:jc w:val="both"/>
        <w:rPr>
          <w:lang w:val="sr-Cyrl-RS" w:eastAsia="sr-Cyrl-RS"/>
        </w:rPr>
      </w:pPr>
      <w:r w:rsidRPr="00AE7911">
        <w:rPr>
          <w:lang w:val="sr-Cyrl-RS" w:eastAsia="sr-Cyrl-RS"/>
        </w:rPr>
        <w:t xml:space="preserve">Постојећи мост преко реке Дунав код Бачке Паланке је уједно и гранични прелаз између Републике Србије и Републике Хрватске. Од тренутка када је Република Хрватска постала чланица Европске уније дошло је до стварања озбиљних проблема како за локално становништво (поготову школску децу из насеља јужно од Дунава и људе којима је потребна хитна медицинска нега), тако и за транзитни саобраћај јер више не постоји могућност формирања малограничног прелаза, као и увођења локалних аутобуса за превоз путника у малограничном појасу што је до тада била пракса. </w:t>
      </w:r>
    </w:p>
    <w:p w14:paraId="06E4C0C7" w14:textId="77777777" w:rsidR="00AE7911" w:rsidRPr="00AE7911" w:rsidRDefault="00AE7911" w:rsidP="00AE7911">
      <w:pPr>
        <w:jc w:val="both"/>
        <w:rPr>
          <w:lang w:val="sr-Cyrl-RS" w:eastAsia="sr-Cyrl-RS"/>
        </w:rPr>
      </w:pPr>
      <w:r w:rsidRPr="00AE7911">
        <w:rPr>
          <w:lang w:val="sr-Cyrl-RS" w:eastAsia="sr-Cyrl-RS"/>
        </w:rPr>
        <w:t xml:space="preserve">Због свега овога комплетан саобраћај из западне Војводине ка Републици Босни и Херцеговини се обавља преко државног пута I реда број 12 Келебија - Суботица - Оџаци - Бачка Паланка, државним путем II реда број 118 државна граница са Хрватском - Ердевик - Кузмин  и даље државним путем I реда број 29 Кузмин - граница са Босном и Херцеговином (гранични прелаз Сремска Рача). Једина алтернатива за овај путни правац је преко Новог Сада, јер између Бачке Паланке и Новог Сада нема ниједног моста преко реке Дунав. Изградњом новог моста остварује се директна веза поменутог </w:t>
      </w:r>
      <w:r w:rsidRPr="00AE7911">
        <w:rPr>
          <w:lang w:val="sr-Cyrl-RS" w:eastAsia="sr-Cyrl-RS"/>
        </w:rPr>
        <w:lastRenderedPageBreak/>
        <w:t>дела Војводине са Босном и Херцеговином искључиво кроз територију Републике Србије.</w:t>
      </w:r>
    </w:p>
    <w:p w14:paraId="68CA368B" w14:textId="77777777" w:rsidR="00F148C9" w:rsidRDefault="00AE7911" w:rsidP="00F148C9">
      <w:pPr>
        <w:keepNext/>
        <w:spacing w:after="0"/>
        <w:jc w:val="center"/>
      </w:pPr>
      <w:r w:rsidRPr="00AE7911">
        <w:rPr>
          <w:noProof/>
        </w:rPr>
        <w:drawing>
          <wp:inline distT="0" distB="0" distL="0" distR="0" wp14:anchorId="3E70A46C" wp14:editId="54BA7D1B">
            <wp:extent cx="5076825" cy="3371850"/>
            <wp:effectExtent l="19050" t="19050" r="28575" b="19050"/>
            <wp:docPr id="2" name="Picture 2" descr="C:\Nikola\idp za most kod Backe Palanke\Tamara Zelenovic ispravke\mo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Nikola\idp za most kod Backe Palanke\Tamara Zelenovic ispravke\most.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94250" cy="3383423"/>
                    </a:xfrm>
                    <a:prstGeom prst="rect">
                      <a:avLst/>
                    </a:prstGeom>
                    <a:noFill/>
                    <a:ln>
                      <a:solidFill>
                        <a:schemeClr val="tx1"/>
                      </a:solidFill>
                    </a:ln>
                  </pic:spPr>
                </pic:pic>
              </a:graphicData>
            </a:graphic>
          </wp:inline>
        </w:drawing>
      </w:r>
    </w:p>
    <w:p w14:paraId="3F810BB3" w14:textId="425AE178" w:rsidR="003D473B" w:rsidRDefault="00F148C9" w:rsidP="00F148C9">
      <w:pPr>
        <w:pStyle w:val="Caption"/>
        <w:jc w:val="center"/>
        <w:rPr>
          <w:lang w:val="sr-Cyrl-RS" w:eastAsia="sr-Cyrl-RS"/>
        </w:rPr>
      </w:pPr>
      <w:bookmarkStart w:id="12" w:name="_Toc74218250"/>
      <w:r>
        <w:t xml:space="preserve">Слика </w:t>
      </w:r>
      <w:fldSimple w:instr=" STYLEREF 1 \s ">
        <w:r w:rsidR="001D5535">
          <w:rPr>
            <w:noProof/>
          </w:rPr>
          <w:t>2</w:t>
        </w:r>
      </w:fldSimple>
      <w:r w:rsidR="008319A0">
        <w:noBreakHyphen/>
      </w:r>
      <w:fldSimple w:instr=" SEQ Слика \* ARABIC \s 1 ">
        <w:r w:rsidR="001D5535">
          <w:rPr>
            <w:noProof/>
          </w:rPr>
          <w:t>1</w:t>
        </w:r>
      </w:fldSimple>
      <w:r>
        <w:rPr>
          <w:lang w:eastAsia="sr-Cyrl-RS"/>
        </w:rPr>
        <w:t xml:space="preserve"> </w:t>
      </w:r>
      <w:r w:rsidR="00AE7911">
        <w:rPr>
          <w:lang w:val="sr-Cyrl-RS" w:eastAsia="sr-Cyrl-RS"/>
        </w:rPr>
        <w:t>Локација будућег моста са приступним саобраћајницама</w:t>
      </w:r>
      <w:bookmarkEnd w:id="12"/>
    </w:p>
    <w:p w14:paraId="3AF496E8" w14:textId="77777777" w:rsidR="000A1AD1" w:rsidRDefault="000A1AD1" w:rsidP="003D473B">
      <w:pPr>
        <w:rPr>
          <w:lang w:val="sr-Cyrl-RS" w:eastAsia="sr-Cyrl-RS"/>
        </w:rPr>
      </w:pPr>
    </w:p>
    <w:p w14:paraId="32D7E4B3" w14:textId="63AE90C4" w:rsidR="008C708F" w:rsidRDefault="008C708F" w:rsidP="000A1AD1">
      <w:pPr>
        <w:jc w:val="both"/>
        <w:rPr>
          <w:lang w:val="sr-Cyrl-RS" w:eastAsia="sr-Cyrl-RS"/>
        </w:rPr>
      </w:pPr>
      <w:r>
        <w:rPr>
          <w:lang w:val="sr-Cyrl-RS" w:eastAsia="sr-Cyrl-RS"/>
        </w:rPr>
        <w:t>У следећој табели, дат је приказ катастарских парцела које се експропришу, за КО Бачка Паланка.</w:t>
      </w:r>
    </w:p>
    <w:p w14:paraId="1D9823FE" w14:textId="57325BC8" w:rsidR="00F148C9" w:rsidRPr="006A3DA7" w:rsidRDefault="00F148C9" w:rsidP="00F148C9">
      <w:pPr>
        <w:pStyle w:val="Caption"/>
        <w:keepNext/>
        <w:rPr>
          <w:rFonts w:ascii="Arial" w:hAnsi="Arial" w:cs="Arial"/>
        </w:rPr>
      </w:pPr>
      <w:bookmarkStart w:id="13" w:name="_Toc74219513"/>
      <w:r w:rsidRPr="006A3DA7">
        <w:rPr>
          <w:rFonts w:ascii="Arial" w:hAnsi="Arial" w:cs="Arial"/>
        </w:rPr>
        <w:t xml:space="preserve">Табела </w:t>
      </w:r>
      <w:r w:rsidR="00542B9C" w:rsidRPr="006A3DA7">
        <w:rPr>
          <w:rFonts w:ascii="Arial" w:hAnsi="Arial" w:cs="Arial"/>
        </w:rPr>
        <w:fldChar w:fldCharType="begin"/>
      </w:r>
      <w:r w:rsidR="00542B9C" w:rsidRPr="006A3DA7">
        <w:rPr>
          <w:rFonts w:ascii="Arial" w:hAnsi="Arial" w:cs="Arial"/>
        </w:rPr>
        <w:instrText xml:space="preserve"> STYLEREF 1 \s </w:instrText>
      </w:r>
      <w:r w:rsidR="00542B9C" w:rsidRPr="006A3DA7">
        <w:rPr>
          <w:rFonts w:ascii="Arial" w:hAnsi="Arial" w:cs="Arial"/>
        </w:rPr>
        <w:fldChar w:fldCharType="separate"/>
      </w:r>
      <w:r w:rsidR="001D5535">
        <w:rPr>
          <w:rFonts w:ascii="Arial" w:hAnsi="Arial" w:cs="Arial"/>
          <w:noProof/>
        </w:rPr>
        <w:t>2</w:t>
      </w:r>
      <w:r w:rsidR="00542B9C" w:rsidRPr="006A3DA7">
        <w:rPr>
          <w:rFonts w:ascii="Arial" w:hAnsi="Arial" w:cs="Arial"/>
          <w:noProof/>
        </w:rPr>
        <w:fldChar w:fldCharType="end"/>
      </w:r>
      <w:r w:rsidR="007C6DE3" w:rsidRPr="006A3DA7">
        <w:rPr>
          <w:rFonts w:ascii="Arial" w:hAnsi="Arial" w:cs="Arial"/>
        </w:rPr>
        <w:noBreakHyphen/>
      </w:r>
      <w:r w:rsidR="00542B9C" w:rsidRPr="006A3DA7">
        <w:rPr>
          <w:rFonts w:ascii="Arial" w:hAnsi="Arial" w:cs="Arial"/>
        </w:rPr>
        <w:fldChar w:fldCharType="begin"/>
      </w:r>
      <w:r w:rsidR="00542B9C" w:rsidRPr="006A3DA7">
        <w:rPr>
          <w:rFonts w:ascii="Arial" w:hAnsi="Arial" w:cs="Arial"/>
        </w:rPr>
        <w:instrText xml:space="preserve"> SEQ Табела \* ARABIC \s 1 </w:instrText>
      </w:r>
      <w:r w:rsidR="00542B9C" w:rsidRPr="006A3DA7">
        <w:rPr>
          <w:rFonts w:ascii="Arial" w:hAnsi="Arial" w:cs="Arial"/>
        </w:rPr>
        <w:fldChar w:fldCharType="separate"/>
      </w:r>
      <w:r w:rsidR="001D5535">
        <w:rPr>
          <w:rFonts w:ascii="Arial" w:hAnsi="Arial" w:cs="Arial"/>
          <w:noProof/>
        </w:rPr>
        <w:t>1</w:t>
      </w:r>
      <w:r w:rsidR="00542B9C" w:rsidRPr="006A3DA7">
        <w:rPr>
          <w:rFonts w:ascii="Arial" w:hAnsi="Arial" w:cs="Arial"/>
          <w:noProof/>
        </w:rPr>
        <w:fldChar w:fldCharType="end"/>
      </w:r>
      <w:r w:rsidRPr="006A3DA7">
        <w:rPr>
          <w:rFonts w:ascii="Arial" w:hAnsi="Arial" w:cs="Arial"/>
          <w:lang w:val="sr-Cyrl-RS" w:eastAsia="sr-Cyrl-RS"/>
        </w:rPr>
        <w:t xml:space="preserve"> Списак парцела које се експропришу, за КО Бачка Паланка</w:t>
      </w:r>
      <w:bookmarkEnd w:id="13"/>
    </w:p>
    <w:tbl>
      <w:tblPr>
        <w:tblW w:w="5241" w:type="dxa"/>
        <w:jc w:val="center"/>
        <w:tblLook w:val="04A0" w:firstRow="1" w:lastRow="0" w:firstColumn="1" w:lastColumn="0" w:noHBand="0" w:noVBand="1"/>
      </w:tblPr>
      <w:tblGrid>
        <w:gridCol w:w="1767"/>
        <w:gridCol w:w="1737"/>
        <w:gridCol w:w="1737"/>
      </w:tblGrid>
      <w:tr w:rsidR="008C708F" w:rsidRPr="008C708F" w14:paraId="1393847C" w14:textId="77777777" w:rsidTr="0003665D">
        <w:trPr>
          <w:trHeight w:val="270"/>
          <w:tblHeader/>
          <w:jc w:val="center"/>
        </w:trPr>
        <w:tc>
          <w:tcPr>
            <w:tcW w:w="5241"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D132C33" w14:textId="77777777" w:rsidR="008C708F" w:rsidRPr="005B1604" w:rsidRDefault="008C708F" w:rsidP="008C708F">
            <w:pPr>
              <w:spacing w:after="0" w:line="240" w:lineRule="auto"/>
              <w:jc w:val="center"/>
              <w:rPr>
                <w:rFonts w:eastAsia="Times New Roman" w:cs="Arial"/>
                <w:bCs/>
                <w:sz w:val="20"/>
                <w:szCs w:val="20"/>
              </w:rPr>
            </w:pPr>
            <w:r w:rsidRPr="005B1604">
              <w:rPr>
                <w:rFonts w:eastAsia="Times New Roman" w:cs="Arial"/>
                <w:bCs/>
                <w:sz w:val="20"/>
                <w:szCs w:val="20"/>
              </w:rPr>
              <w:t>КО Бачка Паланка</w:t>
            </w:r>
          </w:p>
        </w:tc>
      </w:tr>
      <w:tr w:rsidR="008C708F" w:rsidRPr="008C708F" w14:paraId="4CED2E97" w14:textId="77777777" w:rsidTr="0003665D">
        <w:trPr>
          <w:trHeight w:val="270"/>
          <w:tblHeader/>
          <w:jc w:val="center"/>
        </w:trPr>
        <w:tc>
          <w:tcPr>
            <w:tcW w:w="1767"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D4E4883" w14:textId="77777777" w:rsidR="008C708F" w:rsidRPr="005B1604" w:rsidRDefault="008C708F" w:rsidP="008C708F">
            <w:pPr>
              <w:spacing w:after="0" w:line="240" w:lineRule="auto"/>
              <w:jc w:val="center"/>
              <w:rPr>
                <w:rFonts w:eastAsia="Times New Roman" w:cs="Arial"/>
                <w:bCs/>
                <w:sz w:val="20"/>
                <w:szCs w:val="20"/>
              </w:rPr>
            </w:pPr>
            <w:r w:rsidRPr="005B1604">
              <w:rPr>
                <w:rFonts w:eastAsia="Times New Roman" w:cs="Arial"/>
                <w:bCs/>
                <w:sz w:val="20"/>
                <w:szCs w:val="20"/>
              </w:rPr>
              <w:t>Бр.парцеле</w:t>
            </w:r>
          </w:p>
        </w:tc>
        <w:tc>
          <w:tcPr>
            <w:tcW w:w="3474"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5F409DA8" w14:textId="77777777" w:rsidR="008C708F" w:rsidRPr="005B1604" w:rsidRDefault="008C708F" w:rsidP="008C708F">
            <w:pPr>
              <w:spacing w:after="0" w:line="240" w:lineRule="auto"/>
              <w:jc w:val="center"/>
              <w:rPr>
                <w:rFonts w:eastAsia="Times New Roman" w:cs="Arial"/>
                <w:bCs/>
                <w:sz w:val="20"/>
                <w:szCs w:val="20"/>
              </w:rPr>
            </w:pPr>
            <w:r w:rsidRPr="005B1604">
              <w:rPr>
                <w:rFonts w:eastAsia="Times New Roman" w:cs="Arial"/>
                <w:bCs/>
                <w:sz w:val="20"/>
                <w:szCs w:val="20"/>
              </w:rPr>
              <w:t>Површина</w:t>
            </w:r>
          </w:p>
        </w:tc>
      </w:tr>
      <w:tr w:rsidR="008C708F" w:rsidRPr="008C708F" w14:paraId="4039EA0C" w14:textId="77777777" w:rsidTr="008C708F">
        <w:trPr>
          <w:trHeight w:val="285"/>
          <w:jc w:val="center"/>
        </w:trPr>
        <w:tc>
          <w:tcPr>
            <w:tcW w:w="176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2213AA9" w14:textId="77777777" w:rsidR="008C708F" w:rsidRPr="008C708F" w:rsidRDefault="008C708F" w:rsidP="008C708F">
            <w:pPr>
              <w:spacing w:after="0" w:line="240" w:lineRule="auto"/>
              <w:jc w:val="center"/>
              <w:rPr>
                <w:rFonts w:eastAsia="Times New Roman" w:cs="Arial"/>
                <w:color w:val="000000"/>
                <w:sz w:val="20"/>
                <w:szCs w:val="20"/>
              </w:rPr>
            </w:pPr>
            <w:r w:rsidRPr="008C708F">
              <w:rPr>
                <w:rFonts w:eastAsia="Times New Roman" w:cs="Arial"/>
                <w:color w:val="000000"/>
                <w:sz w:val="20"/>
                <w:szCs w:val="20"/>
              </w:rPr>
              <w:t>23098/3</w:t>
            </w:r>
          </w:p>
        </w:tc>
        <w:tc>
          <w:tcPr>
            <w:tcW w:w="1737" w:type="dxa"/>
            <w:tcBorders>
              <w:top w:val="single" w:sz="8" w:space="0" w:color="auto"/>
              <w:left w:val="nil"/>
              <w:bottom w:val="single" w:sz="4" w:space="0" w:color="auto"/>
              <w:right w:val="single" w:sz="4" w:space="0" w:color="auto"/>
            </w:tcBorders>
            <w:shd w:val="clear" w:color="auto" w:fill="auto"/>
            <w:noWrap/>
            <w:vAlign w:val="bottom"/>
            <w:hideMark/>
          </w:tcPr>
          <w:p w14:paraId="0FD43D24"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68a37m</w:t>
            </w:r>
            <w:r w:rsidRPr="008C708F">
              <w:rPr>
                <w:rFonts w:eastAsia="Times New Roman" w:cs="Arial"/>
                <w:sz w:val="20"/>
                <w:szCs w:val="20"/>
                <w:vertAlign w:val="superscript"/>
              </w:rPr>
              <w:t>2</w:t>
            </w:r>
          </w:p>
        </w:tc>
        <w:tc>
          <w:tcPr>
            <w:tcW w:w="1737" w:type="dxa"/>
            <w:tcBorders>
              <w:top w:val="single" w:sz="8" w:space="0" w:color="auto"/>
              <w:left w:val="nil"/>
              <w:bottom w:val="single" w:sz="4" w:space="0" w:color="auto"/>
              <w:right w:val="single" w:sz="8" w:space="0" w:color="auto"/>
            </w:tcBorders>
            <w:shd w:val="clear" w:color="auto" w:fill="auto"/>
            <w:noWrap/>
            <w:vAlign w:val="bottom"/>
            <w:hideMark/>
          </w:tcPr>
          <w:p w14:paraId="5C3A3617"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4a63m²</w:t>
            </w:r>
          </w:p>
        </w:tc>
      </w:tr>
      <w:tr w:rsidR="008C708F" w:rsidRPr="008C708F" w14:paraId="5ED4F0C7" w14:textId="77777777" w:rsidTr="008C708F">
        <w:trPr>
          <w:trHeight w:val="285"/>
          <w:jc w:val="center"/>
        </w:trPr>
        <w:tc>
          <w:tcPr>
            <w:tcW w:w="1767" w:type="dxa"/>
            <w:tcBorders>
              <w:top w:val="nil"/>
              <w:left w:val="single" w:sz="8" w:space="0" w:color="auto"/>
              <w:bottom w:val="single" w:sz="4" w:space="0" w:color="auto"/>
              <w:right w:val="single" w:sz="4" w:space="0" w:color="auto"/>
            </w:tcBorders>
            <w:shd w:val="clear" w:color="auto" w:fill="auto"/>
            <w:noWrap/>
            <w:vAlign w:val="center"/>
            <w:hideMark/>
          </w:tcPr>
          <w:p w14:paraId="08D49219" w14:textId="77777777" w:rsidR="008C708F" w:rsidRPr="008C708F" w:rsidRDefault="008C708F" w:rsidP="008C708F">
            <w:pPr>
              <w:spacing w:after="0" w:line="240" w:lineRule="auto"/>
              <w:jc w:val="center"/>
              <w:rPr>
                <w:rFonts w:eastAsia="Times New Roman" w:cs="Arial"/>
                <w:color w:val="000000"/>
                <w:sz w:val="20"/>
                <w:szCs w:val="20"/>
              </w:rPr>
            </w:pPr>
            <w:r w:rsidRPr="008C708F">
              <w:rPr>
                <w:rFonts w:eastAsia="Times New Roman" w:cs="Arial"/>
                <w:color w:val="000000"/>
                <w:sz w:val="20"/>
                <w:szCs w:val="20"/>
              </w:rPr>
              <w:t>23098/2</w:t>
            </w:r>
          </w:p>
        </w:tc>
        <w:tc>
          <w:tcPr>
            <w:tcW w:w="1737" w:type="dxa"/>
            <w:tcBorders>
              <w:top w:val="nil"/>
              <w:left w:val="nil"/>
              <w:bottom w:val="single" w:sz="4" w:space="0" w:color="auto"/>
              <w:right w:val="single" w:sz="4" w:space="0" w:color="auto"/>
            </w:tcBorders>
            <w:shd w:val="clear" w:color="auto" w:fill="auto"/>
            <w:noWrap/>
            <w:vAlign w:val="bottom"/>
            <w:hideMark/>
          </w:tcPr>
          <w:p w14:paraId="5DF58459"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8m</w:t>
            </w:r>
            <w:r w:rsidRPr="008C708F">
              <w:rPr>
                <w:rFonts w:eastAsia="Times New Roman" w:cs="Arial"/>
                <w:sz w:val="20"/>
                <w:szCs w:val="20"/>
                <w:vertAlign w:val="superscript"/>
              </w:rPr>
              <w:t>2</w:t>
            </w:r>
          </w:p>
        </w:tc>
        <w:tc>
          <w:tcPr>
            <w:tcW w:w="1737" w:type="dxa"/>
            <w:tcBorders>
              <w:top w:val="nil"/>
              <w:left w:val="nil"/>
              <w:bottom w:val="single" w:sz="4" w:space="0" w:color="auto"/>
              <w:right w:val="single" w:sz="8" w:space="0" w:color="auto"/>
            </w:tcBorders>
            <w:shd w:val="clear" w:color="auto" w:fill="auto"/>
            <w:noWrap/>
            <w:vAlign w:val="bottom"/>
            <w:hideMark/>
          </w:tcPr>
          <w:p w14:paraId="2EE33E2C"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8m²</w:t>
            </w:r>
          </w:p>
        </w:tc>
      </w:tr>
      <w:tr w:rsidR="008C708F" w:rsidRPr="008C708F" w14:paraId="78B97245" w14:textId="77777777" w:rsidTr="008C708F">
        <w:trPr>
          <w:trHeight w:val="285"/>
          <w:jc w:val="center"/>
        </w:trPr>
        <w:tc>
          <w:tcPr>
            <w:tcW w:w="1767" w:type="dxa"/>
            <w:tcBorders>
              <w:top w:val="nil"/>
              <w:left w:val="single" w:sz="8" w:space="0" w:color="auto"/>
              <w:bottom w:val="single" w:sz="4" w:space="0" w:color="auto"/>
              <w:right w:val="single" w:sz="4" w:space="0" w:color="auto"/>
            </w:tcBorders>
            <w:shd w:val="clear" w:color="auto" w:fill="auto"/>
            <w:noWrap/>
            <w:vAlign w:val="center"/>
            <w:hideMark/>
          </w:tcPr>
          <w:p w14:paraId="2A25F77C" w14:textId="77777777" w:rsidR="008C708F" w:rsidRPr="008C708F" w:rsidRDefault="008C708F" w:rsidP="008C708F">
            <w:pPr>
              <w:spacing w:after="0" w:line="240" w:lineRule="auto"/>
              <w:jc w:val="center"/>
              <w:rPr>
                <w:rFonts w:eastAsia="Times New Roman" w:cs="Arial"/>
                <w:color w:val="000000"/>
                <w:sz w:val="20"/>
                <w:szCs w:val="20"/>
              </w:rPr>
            </w:pPr>
            <w:r w:rsidRPr="008C708F">
              <w:rPr>
                <w:rFonts w:eastAsia="Times New Roman" w:cs="Arial"/>
                <w:color w:val="000000"/>
                <w:sz w:val="20"/>
                <w:szCs w:val="20"/>
              </w:rPr>
              <w:t>23099/4</w:t>
            </w:r>
          </w:p>
        </w:tc>
        <w:tc>
          <w:tcPr>
            <w:tcW w:w="1737" w:type="dxa"/>
            <w:tcBorders>
              <w:top w:val="nil"/>
              <w:left w:val="nil"/>
              <w:bottom w:val="single" w:sz="4" w:space="0" w:color="auto"/>
              <w:right w:val="single" w:sz="4" w:space="0" w:color="auto"/>
            </w:tcBorders>
            <w:shd w:val="clear" w:color="auto" w:fill="auto"/>
            <w:noWrap/>
            <w:vAlign w:val="bottom"/>
            <w:hideMark/>
          </w:tcPr>
          <w:p w14:paraId="0D9406D3"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53a56m</w:t>
            </w:r>
            <w:r w:rsidRPr="008C708F">
              <w:rPr>
                <w:rFonts w:eastAsia="Times New Roman" w:cs="Arial"/>
                <w:sz w:val="20"/>
                <w:szCs w:val="20"/>
                <w:vertAlign w:val="superscript"/>
              </w:rPr>
              <w:t>2</w:t>
            </w:r>
          </w:p>
        </w:tc>
        <w:tc>
          <w:tcPr>
            <w:tcW w:w="1737" w:type="dxa"/>
            <w:tcBorders>
              <w:top w:val="nil"/>
              <w:left w:val="nil"/>
              <w:bottom w:val="single" w:sz="4" w:space="0" w:color="auto"/>
              <w:right w:val="single" w:sz="8" w:space="0" w:color="auto"/>
            </w:tcBorders>
            <w:shd w:val="clear" w:color="auto" w:fill="auto"/>
            <w:noWrap/>
            <w:vAlign w:val="bottom"/>
            <w:hideMark/>
          </w:tcPr>
          <w:p w14:paraId="02D677AA"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34a26m²</w:t>
            </w:r>
          </w:p>
        </w:tc>
      </w:tr>
      <w:tr w:rsidR="008C708F" w:rsidRPr="008C708F" w14:paraId="330D8D53" w14:textId="77777777" w:rsidTr="008C708F">
        <w:trPr>
          <w:trHeight w:val="285"/>
          <w:jc w:val="center"/>
        </w:trPr>
        <w:tc>
          <w:tcPr>
            <w:tcW w:w="1767" w:type="dxa"/>
            <w:tcBorders>
              <w:top w:val="nil"/>
              <w:left w:val="single" w:sz="8" w:space="0" w:color="auto"/>
              <w:bottom w:val="single" w:sz="4" w:space="0" w:color="auto"/>
              <w:right w:val="single" w:sz="4" w:space="0" w:color="auto"/>
            </w:tcBorders>
            <w:shd w:val="clear" w:color="auto" w:fill="auto"/>
            <w:noWrap/>
            <w:vAlign w:val="center"/>
            <w:hideMark/>
          </w:tcPr>
          <w:p w14:paraId="7D61C623" w14:textId="77777777" w:rsidR="008C708F" w:rsidRPr="008C708F" w:rsidRDefault="008C708F" w:rsidP="008C708F">
            <w:pPr>
              <w:spacing w:after="0" w:line="240" w:lineRule="auto"/>
              <w:jc w:val="center"/>
              <w:rPr>
                <w:rFonts w:eastAsia="Times New Roman" w:cs="Arial"/>
                <w:color w:val="000000"/>
                <w:sz w:val="20"/>
                <w:szCs w:val="20"/>
              </w:rPr>
            </w:pPr>
            <w:r w:rsidRPr="008C708F">
              <w:rPr>
                <w:rFonts w:eastAsia="Times New Roman" w:cs="Arial"/>
                <w:color w:val="000000"/>
                <w:sz w:val="20"/>
                <w:szCs w:val="20"/>
              </w:rPr>
              <w:t>23102/1</w:t>
            </w:r>
          </w:p>
        </w:tc>
        <w:tc>
          <w:tcPr>
            <w:tcW w:w="1737" w:type="dxa"/>
            <w:tcBorders>
              <w:top w:val="nil"/>
              <w:left w:val="nil"/>
              <w:bottom w:val="single" w:sz="4" w:space="0" w:color="auto"/>
              <w:right w:val="single" w:sz="4" w:space="0" w:color="auto"/>
            </w:tcBorders>
            <w:shd w:val="clear" w:color="auto" w:fill="auto"/>
            <w:noWrap/>
            <w:vAlign w:val="bottom"/>
            <w:hideMark/>
          </w:tcPr>
          <w:p w14:paraId="2AFB3469"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3a92m</w:t>
            </w:r>
            <w:r w:rsidRPr="008C708F">
              <w:rPr>
                <w:rFonts w:eastAsia="Times New Roman" w:cs="Arial"/>
                <w:sz w:val="20"/>
                <w:szCs w:val="20"/>
                <w:vertAlign w:val="superscript"/>
              </w:rPr>
              <w:t>2</w:t>
            </w:r>
          </w:p>
        </w:tc>
        <w:tc>
          <w:tcPr>
            <w:tcW w:w="1737" w:type="dxa"/>
            <w:tcBorders>
              <w:top w:val="nil"/>
              <w:left w:val="nil"/>
              <w:bottom w:val="single" w:sz="4" w:space="0" w:color="auto"/>
              <w:right w:val="single" w:sz="8" w:space="0" w:color="auto"/>
            </w:tcBorders>
            <w:shd w:val="clear" w:color="auto" w:fill="auto"/>
            <w:noWrap/>
            <w:vAlign w:val="bottom"/>
            <w:hideMark/>
          </w:tcPr>
          <w:p w14:paraId="02167830"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77m²</w:t>
            </w:r>
          </w:p>
        </w:tc>
      </w:tr>
      <w:tr w:rsidR="008C708F" w:rsidRPr="008C708F" w14:paraId="27E2AA22" w14:textId="77777777" w:rsidTr="008C708F">
        <w:trPr>
          <w:trHeight w:val="285"/>
          <w:jc w:val="center"/>
        </w:trPr>
        <w:tc>
          <w:tcPr>
            <w:tcW w:w="1767" w:type="dxa"/>
            <w:tcBorders>
              <w:top w:val="nil"/>
              <w:left w:val="single" w:sz="8" w:space="0" w:color="auto"/>
              <w:bottom w:val="single" w:sz="4" w:space="0" w:color="auto"/>
              <w:right w:val="single" w:sz="4" w:space="0" w:color="auto"/>
            </w:tcBorders>
            <w:shd w:val="clear" w:color="auto" w:fill="auto"/>
            <w:noWrap/>
            <w:vAlign w:val="center"/>
            <w:hideMark/>
          </w:tcPr>
          <w:p w14:paraId="29F3725C" w14:textId="77777777" w:rsidR="008C708F" w:rsidRPr="008C708F" w:rsidRDefault="008C708F" w:rsidP="008C708F">
            <w:pPr>
              <w:spacing w:after="0" w:line="240" w:lineRule="auto"/>
              <w:jc w:val="center"/>
              <w:rPr>
                <w:rFonts w:eastAsia="Times New Roman" w:cs="Arial"/>
                <w:color w:val="000000"/>
                <w:sz w:val="20"/>
                <w:szCs w:val="20"/>
              </w:rPr>
            </w:pPr>
            <w:r w:rsidRPr="008C708F">
              <w:rPr>
                <w:rFonts w:eastAsia="Times New Roman" w:cs="Arial"/>
                <w:color w:val="000000"/>
                <w:sz w:val="20"/>
                <w:szCs w:val="20"/>
              </w:rPr>
              <w:t>23102/2</w:t>
            </w:r>
          </w:p>
        </w:tc>
        <w:tc>
          <w:tcPr>
            <w:tcW w:w="1737" w:type="dxa"/>
            <w:tcBorders>
              <w:top w:val="nil"/>
              <w:left w:val="nil"/>
              <w:bottom w:val="single" w:sz="4" w:space="0" w:color="auto"/>
              <w:right w:val="single" w:sz="4" w:space="0" w:color="auto"/>
            </w:tcBorders>
            <w:shd w:val="clear" w:color="auto" w:fill="auto"/>
            <w:noWrap/>
            <w:vAlign w:val="bottom"/>
            <w:hideMark/>
          </w:tcPr>
          <w:p w14:paraId="7B770FA8"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52a33m</w:t>
            </w:r>
            <w:r w:rsidRPr="008C708F">
              <w:rPr>
                <w:rFonts w:eastAsia="Times New Roman" w:cs="Arial"/>
                <w:sz w:val="20"/>
                <w:szCs w:val="20"/>
                <w:vertAlign w:val="superscript"/>
              </w:rPr>
              <w:t>2</w:t>
            </w:r>
          </w:p>
        </w:tc>
        <w:tc>
          <w:tcPr>
            <w:tcW w:w="1737" w:type="dxa"/>
            <w:tcBorders>
              <w:top w:val="nil"/>
              <w:left w:val="nil"/>
              <w:bottom w:val="single" w:sz="4" w:space="0" w:color="auto"/>
              <w:right w:val="single" w:sz="8" w:space="0" w:color="auto"/>
            </w:tcBorders>
            <w:shd w:val="clear" w:color="auto" w:fill="auto"/>
            <w:noWrap/>
            <w:vAlign w:val="bottom"/>
            <w:hideMark/>
          </w:tcPr>
          <w:p w14:paraId="21A090E0"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7a89m²</w:t>
            </w:r>
          </w:p>
        </w:tc>
      </w:tr>
      <w:tr w:rsidR="008C708F" w:rsidRPr="008C708F" w14:paraId="2CE27778" w14:textId="77777777" w:rsidTr="008C708F">
        <w:trPr>
          <w:trHeight w:val="285"/>
          <w:jc w:val="center"/>
        </w:trPr>
        <w:tc>
          <w:tcPr>
            <w:tcW w:w="1767" w:type="dxa"/>
            <w:tcBorders>
              <w:top w:val="nil"/>
              <w:left w:val="single" w:sz="8" w:space="0" w:color="auto"/>
              <w:bottom w:val="single" w:sz="4" w:space="0" w:color="auto"/>
              <w:right w:val="single" w:sz="4" w:space="0" w:color="auto"/>
            </w:tcBorders>
            <w:shd w:val="clear" w:color="auto" w:fill="auto"/>
            <w:noWrap/>
            <w:vAlign w:val="center"/>
            <w:hideMark/>
          </w:tcPr>
          <w:p w14:paraId="3DA59C24" w14:textId="77777777" w:rsidR="008C708F" w:rsidRPr="008C708F" w:rsidRDefault="008C708F" w:rsidP="008C708F">
            <w:pPr>
              <w:spacing w:after="0" w:line="240" w:lineRule="auto"/>
              <w:jc w:val="center"/>
              <w:rPr>
                <w:rFonts w:eastAsia="Times New Roman" w:cs="Arial"/>
                <w:color w:val="000000"/>
                <w:sz w:val="20"/>
                <w:szCs w:val="20"/>
              </w:rPr>
            </w:pPr>
            <w:r w:rsidRPr="008C708F">
              <w:rPr>
                <w:rFonts w:eastAsia="Times New Roman" w:cs="Arial"/>
                <w:color w:val="000000"/>
                <w:sz w:val="20"/>
                <w:szCs w:val="20"/>
              </w:rPr>
              <w:t>23102/3</w:t>
            </w:r>
          </w:p>
        </w:tc>
        <w:tc>
          <w:tcPr>
            <w:tcW w:w="1737" w:type="dxa"/>
            <w:tcBorders>
              <w:top w:val="nil"/>
              <w:left w:val="nil"/>
              <w:bottom w:val="single" w:sz="4" w:space="0" w:color="auto"/>
              <w:right w:val="single" w:sz="4" w:space="0" w:color="auto"/>
            </w:tcBorders>
            <w:shd w:val="clear" w:color="auto" w:fill="auto"/>
            <w:noWrap/>
            <w:vAlign w:val="bottom"/>
            <w:hideMark/>
          </w:tcPr>
          <w:p w14:paraId="1563D6FD"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1a57m</w:t>
            </w:r>
            <w:r w:rsidRPr="008C708F">
              <w:rPr>
                <w:rFonts w:eastAsia="Times New Roman" w:cs="Arial"/>
                <w:sz w:val="20"/>
                <w:szCs w:val="20"/>
                <w:vertAlign w:val="superscript"/>
              </w:rPr>
              <w:t>2</w:t>
            </w:r>
          </w:p>
        </w:tc>
        <w:tc>
          <w:tcPr>
            <w:tcW w:w="1737" w:type="dxa"/>
            <w:tcBorders>
              <w:top w:val="nil"/>
              <w:left w:val="nil"/>
              <w:bottom w:val="single" w:sz="4" w:space="0" w:color="auto"/>
              <w:right w:val="single" w:sz="8" w:space="0" w:color="auto"/>
            </w:tcBorders>
            <w:shd w:val="clear" w:color="auto" w:fill="auto"/>
            <w:noWrap/>
            <w:vAlign w:val="bottom"/>
            <w:hideMark/>
          </w:tcPr>
          <w:p w14:paraId="323B6D72"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76m²</w:t>
            </w:r>
          </w:p>
        </w:tc>
      </w:tr>
      <w:tr w:rsidR="008C708F" w:rsidRPr="008C708F" w14:paraId="5DFB401C" w14:textId="77777777" w:rsidTr="008C708F">
        <w:trPr>
          <w:trHeight w:val="285"/>
          <w:jc w:val="center"/>
        </w:trPr>
        <w:tc>
          <w:tcPr>
            <w:tcW w:w="1767" w:type="dxa"/>
            <w:tcBorders>
              <w:top w:val="nil"/>
              <w:left w:val="single" w:sz="8" w:space="0" w:color="auto"/>
              <w:bottom w:val="single" w:sz="4" w:space="0" w:color="auto"/>
              <w:right w:val="single" w:sz="4" w:space="0" w:color="auto"/>
            </w:tcBorders>
            <w:shd w:val="clear" w:color="auto" w:fill="auto"/>
            <w:noWrap/>
            <w:vAlign w:val="center"/>
            <w:hideMark/>
          </w:tcPr>
          <w:p w14:paraId="070E1442" w14:textId="77777777" w:rsidR="008C708F" w:rsidRPr="008C708F" w:rsidRDefault="008C708F" w:rsidP="008C708F">
            <w:pPr>
              <w:spacing w:after="0" w:line="240" w:lineRule="auto"/>
              <w:jc w:val="center"/>
              <w:rPr>
                <w:rFonts w:eastAsia="Times New Roman" w:cs="Arial"/>
                <w:color w:val="000000"/>
                <w:sz w:val="20"/>
                <w:szCs w:val="20"/>
              </w:rPr>
            </w:pPr>
            <w:r w:rsidRPr="008C708F">
              <w:rPr>
                <w:rFonts w:eastAsia="Times New Roman" w:cs="Arial"/>
                <w:color w:val="000000"/>
                <w:sz w:val="20"/>
                <w:szCs w:val="20"/>
              </w:rPr>
              <w:t>23185</w:t>
            </w:r>
          </w:p>
        </w:tc>
        <w:tc>
          <w:tcPr>
            <w:tcW w:w="1737" w:type="dxa"/>
            <w:tcBorders>
              <w:top w:val="nil"/>
              <w:left w:val="nil"/>
              <w:bottom w:val="single" w:sz="4" w:space="0" w:color="auto"/>
              <w:right w:val="single" w:sz="4" w:space="0" w:color="auto"/>
            </w:tcBorders>
            <w:shd w:val="clear" w:color="auto" w:fill="auto"/>
            <w:noWrap/>
            <w:vAlign w:val="bottom"/>
            <w:hideMark/>
          </w:tcPr>
          <w:p w14:paraId="422BDD67"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33a14m</w:t>
            </w:r>
            <w:r w:rsidRPr="008C708F">
              <w:rPr>
                <w:rFonts w:eastAsia="Times New Roman" w:cs="Arial"/>
                <w:sz w:val="20"/>
                <w:szCs w:val="20"/>
                <w:vertAlign w:val="superscript"/>
              </w:rPr>
              <w:t>2</w:t>
            </w:r>
          </w:p>
        </w:tc>
        <w:tc>
          <w:tcPr>
            <w:tcW w:w="1737" w:type="dxa"/>
            <w:tcBorders>
              <w:top w:val="nil"/>
              <w:left w:val="nil"/>
              <w:bottom w:val="single" w:sz="4" w:space="0" w:color="auto"/>
              <w:right w:val="single" w:sz="8" w:space="0" w:color="auto"/>
            </w:tcBorders>
            <w:shd w:val="clear" w:color="auto" w:fill="auto"/>
            <w:noWrap/>
            <w:vAlign w:val="bottom"/>
            <w:hideMark/>
          </w:tcPr>
          <w:p w14:paraId="27D97F74"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33a14m</w:t>
            </w:r>
            <w:r w:rsidRPr="008C708F">
              <w:rPr>
                <w:rFonts w:eastAsia="Times New Roman" w:cs="Arial"/>
                <w:sz w:val="20"/>
                <w:szCs w:val="20"/>
                <w:vertAlign w:val="superscript"/>
              </w:rPr>
              <w:t>2</w:t>
            </w:r>
          </w:p>
        </w:tc>
      </w:tr>
      <w:tr w:rsidR="008C708F" w:rsidRPr="008C708F" w14:paraId="37C93A98" w14:textId="77777777" w:rsidTr="008C708F">
        <w:trPr>
          <w:trHeight w:val="285"/>
          <w:jc w:val="center"/>
        </w:trPr>
        <w:tc>
          <w:tcPr>
            <w:tcW w:w="1767" w:type="dxa"/>
            <w:tcBorders>
              <w:top w:val="nil"/>
              <w:left w:val="single" w:sz="8" w:space="0" w:color="auto"/>
              <w:bottom w:val="single" w:sz="4" w:space="0" w:color="auto"/>
              <w:right w:val="single" w:sz="4" w:space="0" w:color="auto"/>
            </w:tcBorders>
            <w:shd w:val="clear" w:color="auto" w:fill="auto"/>
            <w:noWrap/>
            <w:vAlign w:val="center"/>
            <w:hideMark/>
          </w:tcPr>
          <w:p w14:paraId="0AD74A24" w14:textId="77777777" w:rsidR="008C708F" w:rsidRPr="008C708F" w:rsidRDefault="008C708F" w:rsidP="008C708F">
            <w:pPr>
              <w:spacing w:after="0" w:line="240" w:lineRule="auto"/>
              <w:jc w:val="center"/>
              <w:rPr>
                <w:rFonts w:eastAsia="Times New Roman" w:cs="Arial"/>
                <w:color w:val="000000"/>
                <w:sz w:val="20"/>
                <w:szCs w:val="20"/>
              </w:rPr>
            </w:pPr>
            <w:r w:rsidRPr="008C708F">
              <w:rPr>
                <w:rFonts w:eastAsia="Times New Roman" w:cs="Arial"/>
                <w:color w:val="000000"/>
                <w:sz w:val="20"/>
                <w:szCs w:val="20"/>
              </w:rPr>
              <w:t>23184</w:t>
            </w:r>
          </w:p>
        </w:tc>
        <w:tc>
          <w:tcPr>
            <w:tcW w:w="1737" w:type="dxa"/>
            <w:tcBorders>
              <w:top w:val="nil"/>
              <w:left w:val="nil"/>
              <w:bottom w:val="single" w:sz="4" w:space="0" w:color="auto"/>
              <w:right w:val="single" w:sz="4" w:space="0" w:color="auto"/>
            </w:tcBorders>
            <w:shd w:val="clear" w:color="auto" w:fill="auto"/>
            <w:noWrap/>
            <w:vAlign w:val="bottom"/>
            <w:hideMark/>
          </w:tcPr>
          <w:p w14:paraId="00440400"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31a95m</w:t>
            </w:r>
            <w:r w:rsidRPr="008C708F">
              <w:rPr>
                <w:rFonts w:eastAsia="Times New Roman" w:cs="Arial"/>
                <w:sz w:val="20"/>
                <w:szCs w:val="20"/>
                <w:vertAlign w:val="superscript"/>
              </w:rPr>
              <w:t>2</w:t>
            </w:r>
          </w:p>
        </w:tc>
        <w:tc>
          <w:tcPr>
            <w:tcW w:w="1737" w:type="dxa"/>
            <w:tcBorders>
              <w:top w:val="nil"/>
              <w:left w:val="nil"/>
              <w:bottom w:val="single" w:sz="4" w:space="0" w:color="auto"/>
              <w:right w:val="single" w:sz="8" w:space="0" w:color="auto"/>
            </w:tcBorders>
            <w:shd w:val="clear" w:color="auto" w:fill="auto"/>
            <w:noWrap/>
            <w:vAlign w:val="bottom"/>
            <w:hideMark/>
          </w:tcPr>
          <w:p w14:paraId="4C5A1AF6"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31a95m</w:t>
            </w:r>
            <w:r w:rsidRPr="008C708F">
              <w:rPr>
                <w:rFonts w:eastAsia="Times New Roman" w:cs="Arial"/>
                <w:sz w:val="20"/>
                <w:szCs w:val="20"/>
                <w:vertAlign w:val="superscript"/>
              </w:rPr>
              <w:t>2</w:t>
            </w:r>
          </w:p>
        </w:tc>
      </w:tr>
      <w:tr w:rsidR="008C708F" w:rsidRPr="008C708F" w14:paraId="4F429A81" w14:textId="77777777" w:rsidTr="008C708F">
        <w:trPr>
          <w:trHeight w:val="285"/>
          <w:jc w:val="center"/>
        </w:trPr>
        <w:tc>
          <w:tcPr>
            <w:tcW w:w="1767" w:type="dxa"/>
            <w:tcBorders>
              <w:top w:val="nil"/>
              <w:left w:val="single" w:sz="8" w:space="0" w:color="auto"/>
              <w:bottom w:val="single" w:sz="4" w:space="0" w:color="auto"/>
              <w:right w:val="single" w:sz="4" w:space="0" w:color="auto"/>
            </w:tcBorders>
            <w:shd w:val="clear" w:color="auto" w:fill="auto"/>
            <w:noWrap/>
            <w:vAlign w:val="center"/>
            <w:hideMark/>
          </w:tcPr>
          <w:p w14:paraId="3DD9984F" w14:textId="77777777" w:rsidR="008C708F" w:rsidRPr="008C708F" w:rsidRDefault="008C708F" w:rsidP="008C708F">
            <w:pPr>
              <w:spacing w:after="0" w:line="240" w:lineRule="auto"/>
              <w:jc w:val="center"/>
              <w:rPr>
                <w:rFonts w:eastAsia="Times New Roman" w:cs="Arial"/>
                <w:color w:val="000000"/>
                <w:sz w:val="20"/>
                <w:szCs w:val="20"/>
              </w:rPr>
            </w:pPr>
            <w:r w:rsidRPr="008C708F">
              <w:rPr>
                <w:rFonts w:eastAsia="Times New Roman" w:cs="Arial"/>
                <w:color w:val="000000"/>
                <w:sz w:val="20"/>
                <w:szCs w:val="20"/>
              </w:rPr>
              <w:t>23183</w:t>
            </w:r>
          </w:p>
        </w:tc>
        <w:tc>
          <w:tcPr>
            <w:tcW w:w="1737" w:type="dxa"/>
            <w:tcBorders>
              <w:top w:val="nil"/>
              <w:left w:val="nil"/>
              <w:bottom w:val="single" w:sz="4" w:space="0" w:color="auto"/>
              <w:right w:val="single" w:sz="4" w:space="0" w:color="auto"/>
            </w:tcBorders>
            <w:shd w:val="clear" w:color="auto" w:fill="auto"/>
            <w:noWrap/>
            <w:vAlign w:val="bottom"/>
            <w:hideMark/>
          </w:tcPr>
          <w:p w14:paraId="5FB4E64A"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36a67m</w:t>
            </w:r>
            <w:r w:rsidRPr="008C708F">
              <w:rPr>
                <w:rFonts w:eastAsia="Times New Roman" w:cs="Arial"/>
                <w:sz w:val="20"/>
                <w:szCs w:val="20"/>
                <w:vertAlign w:val="superscript"/>
              </w:rPr>
              <w:t>2</w:t>
            </w:r>
          </w:p>
        </w:tc>
        <w:tc>
          <w:tcPr>
            <w:tcW w:w="1737" w:type="dxa"/>
            <w:tcBorders>
              <w:top w:val="nil"/>
              <w:left w:val="nil"/>
              <w:bottom w:val="single" w:sz="4" w:space="0" w:color="auto"/>
              <w:right w:val="single" w:sz="8" w:space="0" w:color="auto"/>
            </w:tcBorders>
            <w:shd w:val="clear" w:color="auto" w:fill="auto"/>
            <w:noWrap/>
            <w:vAlign w:val="bottom"/>
            <w:hideMark/>
          </w:tcPr>
          <w:p w14:paraId="39F38BAF"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36a67m</w:t>
            </w:r>
            <w:r w:rsidRPr="008C708F">
              <w:rPr>
                <w:rFonts w:eastAsia="Times New Roman" w:cs="Arial"/>
                <w:sz w:val="20"/>
                <w:szCs w:val="20"/>
                <w:vertAlign w:val="superscript"/>
              </w:rPr>
              <w:t>2</w:t>
            </w:r>
          </w:p>
        </w:tc>
      </w:tr>
      <w:tr w:rsidR="008C708F" w:rsidRPr="008C708F" w14:paraId="5CB15916" w14:textId="77777777" w:rsidTr="008C708F">
        <w:trPr>
          <w:trHeight w:val="285"/>
          <w:jc w:val="center"/>
        </w:trPr>
        <w:tc>
          <w:tcPr>
            <w:tcW w:w="1767" w:type="dxa"/>
            <w:tcBorders>
              <w:top w:val="nil"/>
              <w:left w:val="single" w:sz="8" w:space="0" w:color="auto"/>
              <w:bottom w:val="single" w:sz="4" w:space="0" w:color="auto"/>
              <w:right w:val="single" w:sz="4" w:space="0" w:color="auto"/>
            </w:tcBorders>
            <w:shd w:val="clear" w:color="auto" w:fill="auto"/>
            <w:noWrap/>
            <w:vAlign w:val="center"/>
            <w:hideMark/>
          </w:tcPr>
          <w:p w14:paraId="492E3036" w14:textId="77777777" w:rsidR="008C708F" w:rsidRPr="008C708F" w:rsidRDefault="008C708F" w:rsidP="008C708F">
            <w:pPr>
              <w:spacing w:after="0" w:line="240" w:lineRule="auto"/>
              <w:jc w:val="center"/>
              <w:rPr>
                <w:rFonts w:eastAsia="Times New Roman" w:cs="Arial"/>
                <w:color w:val="000000"/>
                <w:sz w:val="20"/>
                <w:szCs w:val="20"/>
              </w:rPr>
            </w:pPr>
            <w:r w:rsidRPr="008C708F">
              <w:rPr>
                <w:rFonts w:eastAsia="Times New Roman" w:cs="Arial"/>
                <w:color w:val="000000"/>
                <w:sz w:val="20"/>
                <w:szCs w:val="20"/>
              </w:rPr>
              <w:t>23182</w:t>
            </w:r>
          </w:p>
        </w:tc>
        <w:tc>
          <w:tcPr>
            <w:tcW w:w="1737" w:type="dxa"/>
            <w:tcBorders>
              <w:top w:val="nil"/>
              <w:left w:val="nil"/>
              <w:bottom w:val="single" w:sz="4" w:space="0" w:color="auto"/>
              <w:right w:val="single" w:sz="4" w:space="0" w:color="auto"/>
            </w:tcBorders>
            <w:shd w:val="clear" w:color="auto" w:fill="auto"/>
            <w:noWrap/>
            <w:vAlign w:val="bottom"/>
            <w:hideMark/>
          </w:tcPr>
          <w:p w14:paraId="0BFC704C"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53a24m</w:t>
            </w:r>
            <w:r w:rsidRPr="008C708F">
              <w:rPr>
                <w:rFonts w:eastAsia="Times New Roman" w:cs="Arial"/>
                <w:sz w:val="20"/>
                <w:szCs w:val="20"/>
                <w:vertAlign w:val="superscript"/>
              </w:rPr>
              <w:t>2</w:t>
            </w:r>
          </w:p>
        </w:tc>
        <w:tc>
          <w:tcPr>
            <w:tcW w:w="1737" w:type="dxa"/>
            <w:tcBorders>
              <w:top w:val="nil"/>
              <w:left w:val="nil"/>
              <w:bottom w:val="single" w:sz="4" w:space="0" w:color="auto"/>
              <w:right w:val="single" w:sz="8" w:space="0" w:color="auto"/>
            </w:tcBorders>
            <w:shd w:val="clear" w:color="auto" w:fill="auto"/>
            <w:noWrap/>
            <w:vAlign w:val="bottom"/>
            <w:hideMark/>
          </w:tcPr>
          <w:p w14:paraId="6E6CBD91"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53a24m</w:t>
            </w:r>
            <w:r w:rsidRPr="008C708F">
              <w:rPr>
                <w:rFonts w:eastAsia="Times New Roman" w:cs="Arial"/>
                <w:sz w:val="20"/>
                <w:szCs w:val="20"/>
                <w:vertAlign w:val="superscript"/>
              </w:rPr>
              <w:t>2</w:t>
            </w:r>
          </w:p>
        </w:tc>
      </w:tr>
      <w:tr w:rsidR="008C708F" w:rsidRPr="008C708F" w14:paraId="79C98B87" w14:textId="77777777" w:rsidTr="008C708F">
        <w:trPr>
          <w:trHeight w:val="285"/>
          <w:jc w:val="center"/>
        </w:trPr>
        <w:tc>
          <w:tcPr>
            <w:tcW w:w="1767" w:type="dxa"/>
            <w:tcBorders>
              <w:top w:val="nil"/>
              <w:left w:val="single" w:sz="8" w:space="0" w:color="auto"/>
              <w:bottom w:val="single" w:sz="4" w:space="0" w:color="auto"/>
              <w:right w:val="single" w:sz="4" w:space="0" w:color="auto"/>
            </w:tcBorders>
            <w:shd w:val="clear" w:color="auto" w:fill="auto"/>
            <w:noWrap/>
            <w:vAlign w:val="bottom"/>
            <w:hideMark/>
          </w:tcPr>
          <w:p w14:paraId="1AB3931C" w14:textId="77777777" w:rsidR="008C708F" w:rsidRPr="008C708F" w:rsidRDefault="008C708F" w:rsidP="008C708F">
            <w:pPr>
              <w:spacing w:after="0" w:line="240" w:lineRule="auto"/>
              <w:jc w:val="center"/>
              <w:rPr>
                <w:rFonts w:eastAsia="Times New Roman" w:cs="Arial"/>
                <w:color w:val="000000"/>
                <w:sz w:val="20"/>
                <w:szCs w:val="20"/>
              </w:rPr>
            </w:pPr>
            <w:r w:rsidRPr="008C708F">
              <w:rPr>
                <w:rFonts w:eastAsia="Times New Roman" w:cs="Arial"/>
                <w:color w:val="000000"/>
                <w:sz w:val="20"/>
                <w:szCs w:val="20"/>
              </w:rPr>
              <w:t>23651/3</w:t>
            </w:r>
          </w:p>
        </w:tc>
        <w:tc>
          <w:tcPr>
            <w:tcW w:w="1737" w:type="dxa"/>
            <w:tcBorders>
              <w:top w:val="nil"/>
              <w:left w:val="nil"/>
              <w:bottom w:val="single" w:sz="4" w:space="0" w:color="auto"/>
              <w:right w:val="single" w:sz="4" w:space="0" w:color="auto"/>
            </w:tcBorders>
            <w:shd w:val="clear" w:color="auto" w:fill="auto"/>
            <w:noWrap/>
            <w:vAlign w:val="bottom"/>
            <w:hideMark/>
          </w:tcPr>
          <w:p w14:paraId="761F6525"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23a30m</w:t>
            </w:r>
            <w:r w:rsidRPr="008C708F">
              <w:rPr>
                <w:rFonts w:eastAsia="Times New Roman" w:cs="Arial"/>
                <w:sz w:val="20"/>
                <w:szCs w:val="20"/>
                <w:vertAlign w:val="superscript"/>
              </w:rPr>
              <w:t>2</w:t>
            </w:r>
          </w:p>
        </w:tc>
        <w:tc>
          <w:tcPr>
            <w:tcW w:w="1737" w:type="dxa"/>
            <w:tcBorders>
              <w:top w:val="nil"/>
              <w:left w:val="nil"/>
              <w:bottom w:val="single" w:sz="4" w:space="0" w:color="auto"/>
              <w:right w:val="single" w:sz="8" w:space="0" w:color="auto"/>
            </w:tcBorders>
            <w:shd w:val="clear" w:color="auto" w:fill="auto"/>
            <w:noWrap/>
            <w:vAlign w:val="bottom"/>
            <w:hideMark/>
          </w:tcPr>
          <w:p w14:paraId="2D7843B0"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3a72m</w:t>
            </w:r>
            <w:r w:rsidRPr="008C708F">
              <w:rPr>
                <w:rFonts w:eastAsia="Times New Roman" w:cs="Arial"/>
                <w:sz w:val="20"/>
                <w:szCs w:val="20"/>
                <w:vertAlign w:val="superscript"/>
              </w:rPr>
              <w:t>2</w:t>
            </w:r>
          </w:p>
        </w:tc>
      </w:tr>
      <w:tr w:rsidR="008C708F" w:rsidRPr="008C708F" w14:paraId="7B88AE54" w14:textId="77777777" w:rsidTr="008C708F">
        <w:trPr>
          <w:trHeight w:val="285"/>
          <w:jc w:val="center"/>
        </w:trPr>
        <w:tc>
          <w:tcPr>
            <w:tcW w:w="1767" w:type="dxa"/>
            <w:tcBorders>
              <w:top w:val="nil"/>
              <w:left w:val="single" w:sz="8" w:space="0" w:color="auto"/>
              <w:bottom w:val="single" w:sz="4" w:space="0" w:color="auto"/>
              <w:right w:val="single" w:sz="4" w:space="0" w:color="auto"/>
            </w:tcBorders>
            <w:shd w:val="clear" w:color="auto" w:fill="auto"/>
            <w:noWrap/>
            <w:vAlign w:val="center"/>
            <w:hideMark/>
          </w:tcPr>
          <w:p w14:paraId="43FABD05" w14:textId="77777777" w:rsidR="008C708F" w:rsidRPr="008C708F" w:rsidRDefault="008C708F" w:rsidP="008C708F">
            <w:pPr>
              <w:spacing w:after="0" w:line="240" w:lineRule="auto"/>
              <w:jc w:val="center"/>
              <w:rPr>
                <w:rFonts w:eastAsia="Times New Roman" w:cs="Arial"/>
                <w:color w:val="000000"/>
                <w:sz w:val="20"/>
                <w:szCs w:val="20"/>
              </w:rPr>
            </w:pPr>
            <w:r w:rsidRPr="008C708F">
              <w:rPr>
                <w:rFonts w:eastAsia="Times New Roman" w:cs="Arial"/>
                <w:color w:val="000000"/>
                <w:sz w:val="20"/>
                <w:szCs w:val="20"/>
              </w:rPr>
              <w:t>23221</w:t>
            </w:r>
          </w:p>
        </w:tc>
        <w:tc>
          <w:tcPr>
            <w:tcW w:w="1737" w:type="dxa"/>
            <w:tcBorders>
              <w:top w:val="nil"/>
              <w:left w:val="nil"/>
              <w:bottom w:val="single" w:sz="4" w:space="0" w:color="auto"/>
              <w:right w:val="single" w:sz="4" w:space="0" w:color="auto"/>
            </w:tcBorders>
            <w:shd w:val="clear" w:color="auto" w:fill="auto"/>
            <w:noWrap/>
            <w:vAlign w:val="bottom"/>
            <w:hideMark/>
          </w:tcPr>
          <w:p w14:paraId="05322FC7"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45a57m</w:t>
            </w:r>
            <w:r w:rsidRPr="008C708F">
              <w:rPr>
                <w:rFonts w:eastAsia="Times New Roman" w:cs="Arial"/>
                <w:sz w:val="20"/>
                <w:szCs w:val="20"/>
                <w:vertAlign w:val="superscript"/>
              </w:rPr>
              <w:t>2</w:t>
            </w:r>
          </w:p>
        </w:tc>
        <w:tc>
          <w:tcPr>
            <w:tcW w:w="1737" w:type="dxa"/>
            <w:tcBorders>
              <w:top w:val="nil"/>
              <w:left w:val="nil"/>
              <w:bottom w:val="single" w:sz="4" w:space="0" w:color="auto"/>
              <w:right w:val="single" w:sz="8" w:space="0" w:color="auto"/>
            </w:tcBorders>
            <w:shd w:val="clear" w:color="auto" w:fill="auto"/>
            <w:noWrap/>
            <w:vAlign w:val="bottom"/>
            <w:hideMark/>
          </w:tcPr>
          <w:p w14:paraId="715F994A"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45a57m</w:t>
            </w:r>
            <w:r w:rsidRPr="008C708F">
              <w:rPr>
                <w:rFonts w:eastAsia="Times New Roman" w:cs="Arial"/>
                <w:sz w:val="20"/>
                <w:szCs w:val="20"/>
                <w:vertAlign w:val="superscript"/>
              </w:rPr>
              <w:t>2</w:t>
            </w:r>
          </w:p>
        </w:tc>
      </w:tr>
      <w:tr w:rsidR="008C708F" w:rsidRPr="008C708F" w14:paraId="4E519DD2" w14:textId="77777777" w:rsidTr="008C708F">
        <w:trPr>
          <w:trHeight w:val="285"/>
          <w:jc w:val="center"/>
        </w:trPr>
        <w:tc>
          <w:tcPr>
            <w:tcW w:w="1767" w:type="dxa"/>
            <w:tcBorders>
              <w:top w:val="nil"/>
              <w:left w:val="single" w:sz="8" w:space="0" w:color="auto"/>
              <w:bottom w:val="single" w:sz="4" w:space="0" w:color="auto"/>
              <w:right w:val="single" w:sz="4" w:space="0" w:color="auto"/>
            </w:tcBorders>
            <w:shd w:val="clear" w:color="auto" w:fill="auto"/>
            <w:noWrap/>
            <w:vAlign w:val="center"/>
            <w:hideMark/>
          </w:tcPr>
          <w:p w14:paraId="4594D5DC" w14:textId="77777777" w:rsidR="008C708F" w:rsidRPr="008C708F" w:rsidRDefault="008C708F" w:rsidP="008C708F">
            <w:pPr>
              <w:spacing w:after="0" w:line="240" w:lineRule="auto"/>
              <w:jc w:val="center"/>
              <w:rPr>
                <w:rFonts w:eastAsia="Times New Roman" w:cs="Arial"/>
                <w:color w:val="000000"/>
                <w:sz w:val="20"/>
                <w:szCs w:val="20"/>
              </w:rPr>
            </w:pPr>
            <w:r w:rsidRPr="008C708F">
              <w:rPr>
                <w:rFonts w:eastAsia="Times New Roman" w:cs="Arial"/>
                <w:color w:val="000000"/>
                <w:sz w:val="20"/>
                <w:szCs w:val="20"/>
              </w:rPr>
              <w:t>23222</w:t>
            </w:r>
          </w:p>
        </w:tc>
        <w:tc>
          <w:tcPr>
            <w:tcW w:w="1737" w:type="dxa"/>
            <w:tcBorders>
              <w:top w:val="nil"/>
              <w:left w:val="nil"/>
              <w:bottom w:val="single" w:sz="4" w:space="0" w:color="auto"/>
              <w:right w:val="single" w:sz="4" w:space="0" w:color="auto"/>
            </w:tcBorders>
            <w:shd w:val="clear" w:color="auto" w:fill="auto"/>
            <w:noWrap/>
            <w:vAlign w:val="bottom"/>
            <w:hideMark/>
          </w:tcPr>
          <w:p w14:paraId="79DD30CF"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45a70m</w:t>
            </w:r>
            <w:r w:rsidRPr="008C708F">
              <w:rPr>
                <w:rFonts w:eastAsia="Times New Roman" w:cs="Arial"/>
                <w:sz w:val="20"/>
                <w:szCs w:val="20"/>
                <w:vertAlign w:val="superscript"/>
              </w:rPr>
              <w:t>2</w:t>
            </w:r>
          </w:p>
        </w:tc>
        <w:tc>
          <w:tcPr>
            <w:tcW w:w="1737" w:type="dxa"/>
            <w:tcBorders>
              <w:top w:val="nil"/>
              <w:left w:val="nil"/>
              <w:bottom w:val="single" w:sz="4" w:space="0" w:color="auto"/>
              <w:right w:val="single" w:sz="8" w:space="0" w:color="auto"/>
            </w:tcBorders>
            <w:shd w:val="clear" w:color="auto" w:fill="auto"/>
            <w:noWrap/>
            <w:vAlign w:val="bottom"/>
            <w:hideMark/>
          </w:tcPr>
          <w:p w14:paraId="35A677E0"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45a70m</w:t>
            </w:r>
            <w:r w:rsidRPr="008C708F">
              <w:rPr>
                <w:rFonts w:eastAsia="Times New Roman" w:cs="Arial"/>
                <w:sz w:val="20"/>
                <w:szCs w:val="20"/>
                <w:vertAlign w:val="superscript"/>
              </w:rPr>
              <w:t>2</w:t>
            </w:r>
          </w:p>
        </w:tc>
      </w:tr>
      <w:tr w:rsidR="008C708F" w:rsidRPr="008C708F" w14:paraId="0EDEE947" w14:textId="77777777" w:rsidTr="008C708F">
        <w:trPr>
          <w:trHeight w:val="285"/>
          <w:jc w:val="center"/>
        </w:trPr>
        <w:tc>
          <w:tcPr>
            <w:tcW w:w="1767" w:type="dxa"/>
            <w:tcBorders>
              <w:top w:val="nil"/>
              <w:left w:val="single" w:sz="8" w:space="0" w:color="auto"/>
              <w:bottom w:val="single" w:sz="4" w:space="0" w:color="auto"/>
              <w:right w:val="single" w:sz="4" w:space="0" w:color="auto"/>
            </w:tcBorders>
            <w:shd w:val="clear" w:color="auto" w:fill="auto"/>
            <w:noWrap/>
            <w:vAlign w:val="center"/>
            <w:hideMark/>
          </w:tcPr>
          <w:p w14:paraId="2C206C23" w14:textId="77777777" w:rsidR="008C708F" w:rsidRPr="008C708F" w:rsidRDefault="008C708F" w:rsidP="008C708F">
            <w:pPr>
              <w:spacing w:after="0" w:line="240" w:lineRule="auto"/>
              <w:jc w:val="center"/>
              <w:rPr>
                <w:rFonts w:eastAsia="Times New Roman" w:cs="Arial"/>
                <w:color w:val="000000"/>
                <w:sz w:val="20"/>
                <w:szCs w:val="20"/>
              </w:rPr>
            </w:pPr>
            <w:r w:rsidRPr="008C708F">
              <w:rPr>
                <w:rFonts w:eastAsia="Times New Roman" w:cs="Arial"/>
                <w:color w:val="000000"/>
                <w:sz w:val="20"/>
                <w:szCs w:val="20"/>
              </w:rPr>
              <w:t>23223</w:t>
            </w:r>
          </w:p>
        </w:tc>
        <w:tc>
          <w:tcPr>
            <w:tcW w:w="1737" w:type="dxa"/>
            <w:tcBorders>
              <w:top w:val="nil"/>
              <w:left w:val="nil"/>
              <w:bottom w:val="single" w:sz="4" w:space="0" w:color="auto"/>
              <w:right w:val="single" w:sz="4" w:space="0" w:color="auto"/>
            </w:tcBorders>
            <w:shd w:val="clear" w:color="auto" w:fill="auto"/>
            <w:noWrap/>
            <w:vAlign w:val="bottom"/>
            <w:hideMark/>
          </w:tcPr>
          <w:p w14:paraId="72E1554D"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52a55m</w:t>
            </w:r>
            <w:r w:rsidRPr="008C708F">
              <w:rPr>
                <w:rFonts w:eastAsia="Times New Roman" w:cs="Arial"/>
                <w:sz w:val="20"/>
                <w:szCs w:val="20"/>
                <w:vertAlign w:val="superscript"/>
              </w:rPr>
              <w:t>2</w:t>
            </w:r>
          </w:p>
        </w:tc>
        <w:tc>
          <w:tcPr>
            <w:tcW w:w="1737" w:type="dxa"/>
            <w:tcBorders>
              <w:top w:val="nil"/>
              <w:left w:val="nil"/>
              <w:bottom w:val="single" w:sz="4" w:space="0" w:color="auto"/>
              <w:right w:val="single" w:sz="8" w:space="0" w:color="auto"/>
            </w:tcBorders>
            <w:shd w:val="clear" w:color="auto" w:fill="auto"/>
            <w:noWrap/>
            <w:vAlign w:val="bottom"/>
            <w:hideMark/>
          </w:tcPr>
          <w:p w14:paraId="49925BF7"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52a55m</w:t>
            </w:r>
            <w:r w:rsidRPr="008C708F">
              <w:rPr>
                <w:rFonts w:eastAsia="Times New Roman" w:cs="Arial"/>
                <w:sz w:val="20"/>
                <w:szCs w:val="20"/>
                <w:vertAlign w:val="superscript"/>
              </w:rPr>
              <w:t>2</w:t>
            </w:r>
          </w:p>
        </w:tc>
      </w:tr>
      <w:tr w:rsidR="008C708F" w:rsidRPr="008C708F" w14:paraId="5D1D2BA8" w14:textId="77777777" w:rsidTr="008C708F">
        <w:trPr>
          <w:trHeight w:val="285"/>
          <w:jc w:val="center"/>
        </w:trPr>
        <w:tc>
          <w:tcPr>
            <w:tcW w:w="1767" w:type="dxa"/>
            <w:tcBorders>
              <w:top w:val="nil"/>
              <w:left w:val="single" w:sz="8" w:space="0" w:color="auto"/>
              <w:bottom w:val="single" w:sz="4" w:space="0" w:color="auto"/>
              <w:right w:val="single" w:sz="4" w:space="0" w:color="auto"/>
            </w:tcBorders>
            <w:shd w:val="clear" w:color="auto" w:fill="auto"/>
            <w:noWrap/>
            <w:vAlign w:val="center"/>
            <w:hideMark/>
          </w:tcPr>
          <w:p w14:paraId="18A7F467" w14:textId="77777777" w:rsidR="008C708F" w:rsidRPr="008C708F" w:rsidRDefault="008C708F" w:rsidP="008C708F">
            <w:pPr>
              <w:spacing w:after="0" w:line="240" w:lineRule="auto"/>
              <w:jc w:val="center"/>
              <w:rPr>
                <w:rFonts w:eastAsia="Times New Roman" w:cs="Arial"/>
                <w:color w:val="000000"/>
                <w:sz w:val="20"/>
                <w:szCs w:val="20"/>
              </w:rPr>
            </w:pPr>
            <w:r w:rsidRPr="008C708F">
              <w:rPr>
                <w:rFonts w:eastAsia="Times New Roman" w:cs="Arial"/>
                <w:color w:val="000000"/>
                <w:sz w:val="20"/>
                <w:szCs w:val="20"/>
              </w:rPr>
              <w:t>23224</w:t>
            </w:r>
          </w:p>
        </w:tc>
        <w:tc>
          <w:tcPr>
            <w:tcW w:w="1737" w:type="dxa"/>
            <w:tcBorders>
              <w:top w:val="nil"/>
              <w:left w:val="nil"/>
              <w:bottom w:val="single" w:sz="4" w:space="0" w:color="auto"/>
              <w:right w:val="single" w:sz="4" w:space="0" w:color="auto"/>
            </w:tcBorders>
            <w:shd w:val="clear" w:color="auto" w:fill="auto"/>
            <w:noWrap/>
            <w:vAlign w:val="bottom"/>
            <w:hideMark/>
          </w:tcPr>
          <w:p w14:paraId="7E57E250"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78a97m</w:t>
            </w:r>
            <w:r w:rsidRPr="008C708F">
              <w:rPr>
                <w:rFonts w:eastAsia="Times New Roman" w:cs="Arial"/>
                <w:sz w:val="20"/>
                <w:szCs w:val="20"/>
                <w:vertAlign w:val="superscript"/>
              </w:rPr>
              <w:t>2</w:t>
            </w:r>
          </w:p>
        </w:tc>
        <w:tc>
          <w:tcPr>
            <w:tcW w:w="1737" w:type="dxa"/>
            <w:tcBorders>
              <w:top w:val="nil"/>
              <w:left w:val="nil"/>
              <w:bottom w:val="single" w:sz="4" w:space="0" w:color="auto"/>
              <w:right w:val="single" w:sz="8" w:space="0" w:color="auto"/>
            </w:tcBorders>
            <w:shd w:val="clear" w:color="auto" w:fill="auto"/>
            <w:noWrap/>
            <w:vAlign w:val="bottom"/>
            <w:hideMark/>
          </w:tcPr>
          <w:p w14:paraId="0C922189"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78a97m</w:t>
            </w:r>
            <w:r w:rsidRPr="008C708F">
              <w:rPr>
                <w:rFonts w:eastAsia="Times New Roman" w:cs="Arial"/>
                <w:sz w:val="20"/>
                <w:szCs w:val="20"/>
                <w:vertAlign w:val="superscript"/>
              </w:rPr>
              <w:t>2</w:t>
            </w:r>
          </w:p>
        </w:tc>
      </w:tr>
      <w:tr w:rsidR="008C708F" w:rsidRPr="008C708F" w14:paraId="114CDC13" w14:textId="77777777" w:rsidTr="008C708F">
        <w:trPr>
          <w:trHeight w:val="285"/>
          <w:jc w:val="center"/>
        </w:trPr>
        <w:tc>
          <w:tcPr>
            <w:tcW w:w="1767" w:type="dxa"/>
            <w:tcBorders>
              <w:top w:val="nil"/>
              <w:left w:val="single" w:sz="8" w:space="0" w:color="auto"/>
              <w:bottom w:val="single" w:sz="4" w:space="0" w:color="auto"/>
              <w:right w:val="single" w:sz="4" w:space="0" w:color="auto"/>
            </w:tcBorders>
            <w:shd w:val="clear" w:color="auto" w:fill="auto"/>
            <w:noWrap/>
            <w:vAlign w:val="center"/>
          </w:tcPr>
          <w:p w14:paraId="33CCA0F6" w14:textId="38AF577E" w:rsidR="008C708F" w:rsidRPr="008C708F" w:rsidRDefault="008C708F" w:rsidP="008C708F">
            <w:pPr>
              <w:spacing w:after="0" w:line="240" w:lineRule="auto"/>
              <w:jc w:val="center"/>
              <w:rPr>
                <w:rFonts w:eastAsia="Times New Roman" w:cs="Arial"/>
                <w:color w:val="000000"/>
                <w:sz w:val="20"/>
                <w:szCs w:val="20"/>
              </w:rPr>
            </w:pPr>
            <w:r w:rsidRPr="008C708F">
              <w:rPr>
                <w:rFonts w:eastAsia="Times New Roman" w:cs="Arial"/>
                <w:b/>
                <w:bCs/>
                <w:sz w:val="20"/>
                <w:szCs w:val="20"/>
              </w:rPr>
              <w:t>Укупно</w:t>
            </w:r>
          </w:p>
        </w:tc>
        <w:tc>
          <w:tcPr>
            <w:tcW w:w="1737" w:type="dxa"/>
            <w:tcBorders>
              <w:top w:val="nil"/>
              <w:left w:val="nil"/>
              <w:bottom w:val="single" w:sz="4" w:space="0" w:color="auto"/>
              <w:right w:val="single" w:sz="4" w:space="0" w:color="auto"/>
            </w:tcBorders>
            <w:shd w:val="clear" w:color="auto" w:fill="auto"/>
            <w:noWrap/>
            <w:vAlign w:val="bottom"/>
          </w:tcPr>
          <w:p w14:paraId="4C47C5AC" w14:textId="490AF71E"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5ha80a92m</w:t>
            </w:r>
            <w:r w:rsidRPr="008C708F">
              <w:rPr>
                <w:rFonts w:eastAsia="Times New Roman" w:cs="Arial"/>
                <w:sz w:val="20"/>
                <w:szCs w:val="20"/>
                <w:vertAlign w:val="superscript"/>
              </w:rPr>
              <w:t>2</w:t>
            </w:r>
          </w:p>
        </w:tc>
        <w:tc>
          <w:tcPr>
            <w:tcW w:w="1737" w:type="dxa"/>
            <w:tcBorders>
              <w:top w:val="nil"/>
              <w:left w:val="nil"/>
              <w:bottom w:val="single" w:sz="4" w:space="0" w:color="auto"/>
              <w:right w:val="single" w:sz="8" w:space="0" w:color="auto"/>
            </w:tcBorders>
            <w:shd w:val="clear" w:color="auto" w:fill="auto"/>
            <w:noWrap/>
            <w:vAlign w:val="bottom"/>
          </w:tcPr>
          <w:p w14:paraId="78773C2F" w14:textId="327928F2"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4ha29a90m</w:t>
            </w:r>
            <w:r w:rsidRPr="008C708F">
              <w:rPr>
                <w:rFonts w:eastAsia="Times New Roman" w:cs="Arial"/>
                <w:sz w:val="20"/>
                <w:szCs w:val="20"/>
                <w:vertAlign w:val="superscript"/>
              </w:rPr>
              <w:t>2</w:t>
            </w:r>
          </w:p>
        </w:tc>
      </w:tr>
    </w:tbl>
    <w:p w14:paraId="4CA5A596" w14:textId="77777777" w:rsidR="00F148C9" w:rsidRDefault="00F148C9" w:rsidP="008C708F">
      <w:pPr>
        <w:rPr>
          <w:lang w:val="sr-Cyrl-RS" w:eastAsia="sr-Cyrl-RS"/>
        </w:rPr>
      </w:pPr>
    </w:p>
    <w:p w14:paraId="406CBCCF" w14:textId="6E4448B1" w:rsidR="008C708F" w:rsidRDefault="008C708F" w:rsidP="008C708F">
      <w:pPr>
        <w:rPr>
          <w:lang w:val="sr-Cyrl-RS" w:eastAsia="sr-Cyrl-RS"/>
        </w:rPr>
      </w:pPr>
      <w:r>
        <w:rPr>
          <w:lang w:val="sr-Cyrl-RS" w:eastAsia="sr-Cyrl-RS"/>
        </w:rPr>
        <w:lastRenderedPageBreak/>
        <w:t>У следећој табели, дат је приказ катастарских парцела које се експропришу, за КО Нештин.</w:t>
      </w:r>
    </w:p>
    <w:p w14:paraId="1E68D27E" w14:textId="7060CE34" w:rsidR="00061D1C" w:rsidRPr="006A3DA7" w:rsidRDefault="00061D1C" w:rsidP="00061D1C">
      <w:pPr>
        <w:pStyle w:val="Caption"/>
        <w:keepNext/>
        <w:rPr>
          <w:rFonts w:ascii="Arial" w:hAnsi="Arial" w:cs="Arial"/>
        </w:rPr>
      </w:pPr>
      <w:bookmarkStart w:id="14" w:name="_Toc74219514"/>
      <w:r w:rsidRPr="006A3DA7">
        <w:rPr>
          <w:rFonts w:ascii="Arial" w:hAnsi="Arial" w:cs="Arial"/>
        </w:rPr>
        <w:t xml:space="preserve">Табела </w:t>
      </w:r>
      <w:r w:rsidR="00542B9C" w:rsidRPr="006A3DA7">
        <w:rPr>
          <w:rFonts w:ascii="Arial" w:hAnsi="Arial" w:cs="Arial"/>
        </w:rPr>
        <w:fldChar w:fldCharType="begin"/>
      </w:r>
      <w:r w:rsidR="00542B9C" w:rsidRPr="006A3DA7">
        <w:rPr>
          <w:rFonts w:ascii="Arial" w:hAnsi="Arial" w:cs="Arial"/>
        </w:rPr>
        <w:instrText xml:space="preserve"> STYLEREF 1 \s </w:instrText>
      </w:r>
      <w:r w:rsidR="00542B9C" w:rsidRPr="006A3DA7">
        <w:rPr>
          <w:rFonts w:ascii="Arial" w:hAnsi="Arial" w:cs="Arial"/>
        </w:rPr>
        <w:fldChar w:fldCharType="separate"/>
      </w:r>
      <w:r w:rsidR="001D5535">
        <w:rPr>
          <w:rFonts w:ascii="Arial" w:hAnsi="Arial" w:cs="Arial"/>
          <w:noProof/>
        </w:rPr>
        <w:t>2</w:t>
      </w:r>
      <w:r w:rsidR="00542B9C" w:rsidRPr="006A3DA7">
        <w:rPr>
          <w:rFonts w:ascii="Arial" w:hAnsi="Arial" w:cs="Arial"/>
          <w:noProof/>
        </w:rPr>
        <w:fldChar w:fldCharType="end"/>
      </w:r>
      <w:r w:rsidR="007C6DE3" w:rsidRPr="006A3DA7">
        <w:rPr>
          <w:rFonts w:ascii="Arial" w:hAnsi="Arial" w:cs="Arial"/>
        </w:rPr>
        <w:noBreakHyphen/>
      </w:r>
      <w:r w:rsidR="00542B9C" w:rsidRPr="006A3DA7">
        <w:rPr>
          <w:rFonts w:ascii="Arial" w:hAnsi="Arial" w:cs="Arial"/>
        </w:rPr>
        <w:fldChar w:fldCharType="begin"/>
      </w:r>
      <w:r w:rsidR="00542B9C" w:rsidRPr="006A3DA7">
        <w:rPr>
          <w:rFonts w:ascii="Arial" w:hAnsi="Arial" w:cs="Arial"/>
        </w:rPr>
        <w:instrText xml:space="preserve"> SEQ Табела \* ARABIC \s 1 </w:instrText>
      </w:r>
      <w:r w:rsidR="00542B9C" w:rsidRPr="006A3DA7">
        <w:rPr>
          <w:rFonts w:ascii="Arial" w:hAnsi="Arial" w:cs="Arial"/>
        </w:rPr>
        <w:fldChar w:fldCharType="separate"/>
      </w:r>
      <w:r w:rsidR="001D5535">
        <w:rPr>
          <w:rFonts w:ascii="Arial" w:hAnsi="Arial" w:cs="Arial"/>
          <w:noProof/>
        </w:rPr>
        <w:t>2</w:t>
      </w:r>
      <w:r w:rsidR="00542B9C" w:rsidRPr="006A3DA7">
        <w:rPr>
          <w:rFonts w:ascii="Arial" w:hAnsi="Arial" w:cs="Arial"/>
          <w:noProof/>
        </w:rPr>
        <w:fldChar w:fldCharType="end"/>
      </w:r>
      <w:r w:rsidRPr="006A3DA7">
        <w:rPr>
          <w:rFonts w:ascii="Arial" w:hAnsi="Arial" w:cs="Arial"/>
        </w:rPr>
        <w:t xml:space="preserve"> </w:t>
      </w:r>
      <w:r w:rsidRPr="006A3DA7">
        <w:rPr>
          <w:rFonts w:ascii="Arial" w:hAnsi="Arial" w:cs="Arial"/>
          <w:lang w:val="sr-Cyrl-RS" w:eastAsia="sr-Cyrl-RS"/>
        </w:rPr>
        <w:t xml:space="preserve">Списак парцела које се експропришу, за КО </w:t>
      </w:r>
      <w:r w:rsidR="00E24600" w:rsidRPr="006A3DA7">
        <w:rPr>
          <w:rFonts w:ascii="Arial" w:hAnsi="Arial" w:cs="Arial"/>
          <w:lang w:val="sr-Cyrl-RS" w:eastAsia="sr-Cyrl-RS"/>
        </w:rPr>
        <w:t>Нештин</w:t>
      </w:r>
      <w:bookmarkEnd w:id="14"/>
    </w:p>
    <w:tbl>
      <w:tblPr>
        <w:tblW w:w="5240" w:type="dxa"/>
        <w:jc w:val="center"/>
        <w:shd w:val="clear" w:color="auto" w:fill="FFFFFF" w:themeFill="background1"/>
        <w:tblLook w:val="04A0" w:firstRow="1" w:lastRow="0" w:firstColumn="1" w:lastColumn="0" w:noHBand="0" w:noVBand="1"/>
      </w:tblPr>
      <w:tblGrid>
        <w:gridCol w:w="1564"/>
        <w:gridCol w:w="1838"/>
        <w:gridCol w:w="1838"/>
      </w:tblGrid>
      <w:tr w:rsidR="008C708F" w:rsidRPr="008C708F" w14:paraId="133DD6BA" w14:textId="77777777" w:rsidTr="0003665D">
        <w:trPr>
          <w:trHeight w:val="270"/>
          <w:tblHeader/>
          <w:jc w:val="center"/>
        </w:trPr>
        <w:tc>
          <w:tcPr>
            <w:tcW w:w="5240" w:type="dxa"/>
            <w:gridSpan w:val="3"/>
            <w:tcBorders>
              <w:top w:val="single" w:sz="8" w:space="0" w:color="auto"/>
              <w:left w:val="single" w:sz="8" w:space="0" w:color="auto"/>
              <w:bottom w:val="nil"/>
              <w:right w:val="single" w:sz="8" w:space="0" w:color="000000"/>
            </w:tcBorders>
            <w:shd w:val="clear" w:color="auto" w:fill="FFFFFF" w:themeFill="background1"/>
            <w:noWrap/>
            <w:vAlign w:val="bottom"/>
            <w:hideMark/>
          </w:tcPr>
          <w:p w14:paraId="0C2C1C14"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КО Нештин</w:t>
            </w:r>
          </w:p>
        </w:tc>
      </w:tr>
      <w:tr w:rsidR="008C708F" w:rsidRPr="008C708F" w14:paraId="2A1B7F9E" w14:textId="77777777" w:rsidTr="0003665D">
        <w:trPr>
          <w:trHeight w:val="270"/>
          <w:tblHeader/>
          <w:jc w:val="center"/>
        </w:trPr>
        <w:tc>
          <w:tcPr>
            <w:tcW w:w="1564" w:type="dxa"/>
            <w:tcBorders>
              <w:top w:val="single" w:sz="8" w:space="0" w:color="auto"/>
              <w:left w:val="single" w:sz="8" w:space="0" w:color="auto"/>
              <w:bottom w:val="double" w:sz="6" w:space="0" w:color="auto"/>
              <w:right w:val="single" w:sz="4" w:space="0" w:color="auto"/>
            </w:tcBorders>
            <w:shd w:val="clear" w:color="auto" w:fill="FFFFFF" w:themeFill="background1"/>
            <w:noWrap/>
            <w:vAlign w:val="bottom"/>
            <w:hideMark/>
          </w:tcPr>
          <w:p w14:paraId="46635E88"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Бр.парцеле</w:t>
            </w:r>
          </w:p>
        </w:tc>
        <w:tc>
          <w:tcPr>
            <w:tcW w:w="3676" w:type="dxa"/>
            <w:gridSpan w:val="2"/>
            <w:tcBorders>
              <w:top w:val="single" w:sz="8" w:space="0" w:color="auto"/>
              <w:left w:val="nil"/>
              <w:bottom w:val="double" w:sz="6" w:space="0" w:color="auto"/>
              <w:right w:val="single" w:sz="8" w:space="0" w:color="000000"/>
            </w:tcBorders>
            <w:shd w:val="clear" w:color="auto" w:fill="FFFFFF" w:themeFill="background1"/>
            <w:noWrap/>
            <w:vAlign w:val="bottom"/>
            <w:hideMark/>
          </w:tcPr>
          <w:p w14:paraId="6D2E73C0"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Површина</w:t>
            </w:r>
          </w:p>
        </w:tc>
      </w:tr>
      <w:tr w:rsidR="008C708F" w:rsidRPr="008C708F" w14:paraId="767F1E7F" w14:textId="77777777" w:rsidTr="00CE5C4F">
        <w:trPr>
          <w:trHeight w:val="315"/>
          <w:jc w:val="center"/>
        </w:trPr>
        <w:tc>
          <w:tcPr>
            <w:tcW w:w="1564" w:type="dxa"/>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
          <w:p w14:paraId="7BFB9567"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802</w:t>
            </w:r>
          </w:p>
        </w:tc>
        <w:tc>
          <w:tcPr>
            <w:tcW w:w="183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D9F9BC8"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7a77m²</w:t>
            </w:r>
          </w:p>
        </w:tc>
        <w:tc>
          <w:tcPr>
            <w:tcW w:w="183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F284229"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7a77m²</w:t>
            </w:r>
          </w:p>
        </w:tc>
      </w:tr>
      <w:tr w:rsidR="008C708F" w:rsidRPr="008C708F" w14:paraId="07CBC067"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05C1D4DE"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801/2</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780FFD52"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7a52m²</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1876273B"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7a52m²</w:t>
            </w:r>
          </w:p>
        </w:tc>
      </w:tr>
      <w:tr w:rsidR="008C708F" w:rsidRPr="008C708F" w14:paraId="1D6A5895"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2EA0EB36"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801/1</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6E6C4E81"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7a51m²</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4C0CAD8A"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7a51m²</w:t>
            </w:r>
          </w:p>
        </w:tc>
      </w:tr>
      <w:tr w:rsidR="008C708F" w:rsidRPr="008C708F" w14:paraId="7E736FA7"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13D5109E"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800/2</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6FEB319F"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9a46m²</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2CDB91C1"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9a46m²</w:t>
            </w:r>
          </w:p>
        </w:tc>
      </w:tr>
      <w:tr w:rsidR="008C708F" w:rsidRPr="008C708F" w14:paraId="413D2399"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2D8F5201"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800/1</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6E49BF69"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9a42m²</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1E411130"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9a42m²</w:t>
            </w:r>
          </w:p>
        </w:tc>
      </w:tr>
      <w:tr w:rsidR="008C708F" w:rsidRPr="008C708F" w14:paraId="33EB9FD2"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618B7128"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799</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3D80FDCC"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16a98m²</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18955507"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16a98m²</w:t>
            </w:r>
          </w:p>
        </w:tc>
      </w:tr>
      <w:tr w:rsidR="008C708F" w:rsidRPr="008C708F" w14:paraId="029130C0"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715F108E"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798/4</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670B0C8C"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11a10m²</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2DED4588"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11a10m²</w:t>
            </w:r>
          </w:p>
        </w:tc>
      </w:tr>
      <w:tr w:rsidR="008C708F" w:rsidRPr="008C708F" w14:paraId="40DE9F02"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1707EE06"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798/3</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26431F78"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11a10m²</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781B0D6A"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11a10m²</w:t>
            </w:r>
          </w:p>
        </w:tc>
      </w:tr>
      <w:tr w:rsidR="008C708F" w:rsidRPr="008C708F" w14:paraId="2F68FCB9"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3786E12D"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859/2</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4C793FD5"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4ha57a96m</w:t>
            </w:r>
            <w:r w:rsidRPr="008C708F">
              <w:rPr>
                <w:rFonts w:eastAsia="Times New Roman" w:cs="Arial"/>
                <w:sz w:val="20"/>
                <w:szCs w:val="20"/>
                <w:vertAlign w:val="superscript"/>
              </w:rPr>
              <w:t>2</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6292A8F7"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52a14m</w:t>
            </w:r>
            <w:r w:rsidRPr="008C708F">
              <w:rPr>
                <w:rFonts w:eastAsia="Times New Roman" w:cs="Arial"/>
                <w:sz w:val="20"/>
                <w:szCs w:val="20"/>
                <w:vertAlign w:val="superscript"/>
              </w:rPr>
              <w:t>2</w:t>
            </w:r>
          </w:p>
        </w:tc>
      </w:tr>
      <w:tr w:rsidR="008C708F" w:rsidRPr="008C708F" w14:paraId="34B96DEA"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69B41BBF"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859/3</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3D9966B9"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46a76m²</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4106961B"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46a76m²</w:t>
            </w:r>
          </w:p>
        </w:tc>
      </w:tr>
      <w:tr w:rsidR="008C708F" w:rsidRPr="008C708F" w14:paraId="2699B4C7"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48BA7742"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859/19</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347E033B"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23a38m</w:t>
            </w:r>
            <w:r w:rsidRPr="008C708F">
              <w:rPr>
                <w:rFonts w:eastAsia="Times New Roman" w:cs="Arial"/>
                <w:sz w:val="20"/>
                <w:szCs w:val="20"/>
                <w:vertAlign w:val="superscript"/>
              </w:rPr>
              <w:t>2</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614EC99F"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23a38m</w:t>
            </w:r>
            <w:r w:rsidRPr="008C708F">
              <w:rPr>
                <w:rFonts w:eastAsia="Times New Roman" w:cs="Arial"/>
                <w:sz w:val="20"/>
                <w:szCs w:val="20"/>
                <w:vertAlign w:val="superscript"/>
              </w:rPr>
              <w:t>2</w:t>
            </w:r>
          </w:p>
        </w:tc>
      </w:tr>
      <w:tr w:rsidR="008C708F" w:rsidRPr="008C708F" w14:paraId="4B2939DE"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71B8EBDD"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859/20</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5E3D789E"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23a39m2</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77491EA3"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23a39m</w:t>
            </w:r>
            <w:r w:rsidRPr="008C708F">
              <w:rPr>
                <w:rFonts w:eastAsia="Times New Roman" w:cs="Arial"/>
                <w:sz w:val="20"/>
                <w:szCs w:val="20"/>
                <w:vertAlign w:val="superscript"/>
              </w:rPr>
              <w:t>2</w:t>
            </w:r>
          </w:p>
        </w:tc>
      </w:tr>
      <w:tr w:rsidR="008C708F" w:rsidRPr="008C708F" w14:paraId="7ADB35A1"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079DCDCC"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866/42</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4BECBDE9"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2ha57a74m²</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543E7354"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20a17m²</w:t>
            </w:r>
          </w:p>
        </w:tc>
      </w:tr>
      <w:tr w:rsidR="008C708F" w:rsidRPr="008C708F" w14:paraId="17452D66"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46A552B4"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866/41</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4F62AEE9"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70a20m</w:t>
            </w:r>
            <w:r w:rsidRPr="008C708F">
              <w:rPr>
                <w:rFonts w:eastAsia="Times New Roman" w:cs="Arial"/>
                <w:sz w:val="20"/>
                <w:szCs w:val="20"/>
                <w:vertAlign w:val="superscript"/>
              </w:rPr>
              <w:t>2</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17DD1396"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23a10m</w:t>
            </w:r>
            <w:r w:rsidRPr="008C708F">
              <w:rPr>
                <w:rFonts w:eastAsia="Times New Roman" w:cs="Arial"/>
                <w:sz w:val="20"/>
                <w:szCs w:val="20"/>
                <w:vertAlign w:val="superscript"/>
              </w:rPr>
              <w:t>2</w:t>
            </w:r>
          </w:p>
        </w:tc>
      </w:tr>
      <w:tr w:rsidR="008C708F" w:rsidRPr="008C708F" w14:paraId="36FC7776"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53EB559B"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866/40</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063FF3F4"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17a55m</w:t>
            </w:r>
            <w:r w:rsidRPr="008C708F">
              <w:rPr>
                <w:rFonts w:eastAsia="Times New Roman" w:cs="Arial"/>
                <w:sz w:val="20"/>
                <w:szCs w:val="20"/>
                <w:vertAlign w:val="superscript"/>
              </w:rPr>
              <w:t>2</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5E7E868B"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6a45m</w:t>
            </w:r>
            <w:r w:rsidRPr="008C708F">
              <w:rPr>
                <w:rFonts w:eastAsia="Times New Roman" w:cs="Arial"/>
                <w:sz w:val="20"/>
                <w:szCs w:val="20"/>
                <w:vertAlign w:val="superscript"/>
              </w:rPr>
              <w:t>2</w:t>
            </w:r>
          </w:p>
        </w:tc>
      </w:tr>
      <w:tr w:rsidR="008C708F" w:rsidRPr="008C708F" w14:paraId="32B2D67C"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0E7FB21A"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866/26</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53E046D1"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85a71m²</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5E09A2AE"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44a30m²</w:t>
            </w:r>
          </w:p>
        </w:tc>
      </w:tr>
      <w:tr w:rsidR="008C708F" w:rsidRPr="008C708F" w14:paraId="67EC5952"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11DB34C2"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866/27</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2183A48F"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98a84m²</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524CD0A0"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59a46m²</w:t>
            </w:r>
          </w:p>
        </w:tc>
      </w:tr>
      <w:tr w:rsidR="008C708F" w:rsidRPr="008C708F" w14:paraId="09B5B5D4"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712B9EC4"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866/10</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3176A856"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87a15m²</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3024AAB5"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56a86m²</w:t>
            </w:r>
          </w:p>
        </w:tc>
      </w:tr>
      <w:tr w:rsidR="008C708F" w:rsidRPr="008C708F" w14:paraId="2CCBD661"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1B0D31DA"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866/44</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643E35A2"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1ha02a13m²</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419C85F5"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59a12m²</w:t>
            </w:r>
          </w:p>
        </w:tc>
      </w:tr>
      <w:tr w:rsidR="008C708F" w:rsidRPr="008C708F" w14:paraId="2B84E096"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22EC20EE"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866/45</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57B80E32"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15a59m²</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4B0575CC"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7a40m²</w:t>
            </w:r>
          </w:p>
        </w:tc>
      </w:tr>
      <w:tr w:rsidR="008C708F" w:rsidRPr="008C708F" w14:paraId="3D64B633"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23A8AD4A"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866/37</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190CBEB6"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1ha54a19m²</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18FD02E4"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65a39m²</w:t>
            </w:r>
          </w:p>
        </w:tc>
      </w:tr>
      <w:tr w:rsidR="008C708F" w:rsidRPr="008C708F" w14:paraId="0E2BB49C"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5BAEA668"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866/36</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5632C27D"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35a03m²</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745C2606"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7a79m²</w:t>
            </w:r>
          </w:p>
        </w:tc>
      </w:tr>
      <w:tr w:rsidR="008C708F" w:rsidRPr="008C708F" w14:paraId="4F512738"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3DBC8509"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866/35</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0448853D"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60a06m²</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6D2C15E7"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10a08m²</w:t>
            </w:r>
          </w:p>
        </w:tc>
      </w:tr>
      <w:tr w:rsidR="008C708F" w:rsidRPr="008C708F" w14:paraId="2B07B10A"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775A632F"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866/9</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619C0C17"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60a14m²</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3A88BEAC"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4a03m²</w:t>
            </w:r>
          </w:p>
        </w:tc>
      </w:tr>
      <w:tr w:rsidR="008C708F" w:rsidRPr="008C708F" w14:paraId="4536CB3A"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611F9D54"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910/2</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14E39169"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1ha23a09m²</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794E2037"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3a99m²</w:t>
            </w:r>
          </w:p>
        </w:tc>
      </w:tr>
      <w:tr w:rsidR="008C708F" w:rsidRPr="008C708F" w14:paraId="7488641E"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621F439D"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910/3</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6471CC2E"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1ha45a94m²</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7CB2DAFF"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6a04m²</w:t>
            </w:r>
          </w:p>
        </w:tc>
      </w:tr>
      <w:tr w:rsidR="008C708F" w:rsidRPr="008C708F" w14:paraId="20F1D0DF"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2F75B9ED"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910/4</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526A89A5"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2ha67a40m²</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5C2F62E5"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1ha68a01m²</w:t>
            </w:r>
          </w:p>
        </w:tc>
      </w:tr>
      <w:tr w:rsidR="008C708F" w:rsidRPr="008C708F" w14:paraId="48442E67"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77E6C124"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910/5</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6A8C82E1"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98a24m²</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2B85D4DF"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98a24m²</w:t>
            </w:r>
          </w:p>
        </w:tc>
      </w:tr>
      <w:tr w:rsidR="008C708F" w:rsidRPr="008C708F" w14:paraId="6DDA856B"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7AB4F284"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910/6</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0AC8AEA3"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84a75m²</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4FE06048"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43a69m²</w:t>
            </w:r>
          </w:p>
        </w:tc>
      </w:tr>
      <w:tr w:rsidR="008C708F" w:rsidRPr="008C708F" w14:paraId="0E6EF0A8"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733D3CD9"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910/7</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0F544F17"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2ha88a97m²</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306ADB61"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50a13m²</w:t>
            </w:r>
          </w:p>
        </w:tc>
      </w:tr>
      <w:tr w:rsidR="008C708F" w:rsidRPr="008C708F" w14:paraId="3ADE0104"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51131D65"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938</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655B86A7"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1ha44a60m²</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0349A224"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4a60m²</w:t>
            </w:r>
          </w:p>
        </w:tc>
      </w:tr>
      <w:tr w:rsidR="008C708F" w:rsidRPr="008C708F" w14:paraId="2294B126"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71D9CA4C"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936</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4B32C044"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1ha44a60m²</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7506D7E0"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5a17m²</w:t>
            </w:r>
          </w:p>
        </w:tc>
      </w:tr>
      <w:tr w:rsidR="008C708F" w:rsidRPr="008C708F" w14:paraId="7DF81108"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3D5CD38D"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935</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2D2C8C69"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1ha03a91m²</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211356DD"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28a65m²</w:t>
            </w:r>
          </w:p>
        </w:tc>
      </w:tr>
      <w:tr w:rsidR="008C708F" w:rsidRPr="008C708F" w14:paraId="4705590F"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30B25B50"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933/3</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4565EC32"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43a45m²</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722315B9"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9a32m²</w:t>
            </w:r>
          </w:p>
        </w:tc>
      </w:tr>
      <w:tr w:rsidR="008C708F" w:rsidRPr="008C708F" w14:paraId="28B088FC"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33368238"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933/2</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4D2E7C27"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42a41m²</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0B5DCDE5"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13a47m²</w:t>
            </w:r>
          </w:p>
        </w:tc>
      </w:tr>
      <w:tr w:rsidR="008C708F" w:rsidRPr="008C708F" w14:paraId="56B9BD05"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1783E744"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933/1</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3A4BECA0"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1ha00a20m²</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0DC19690"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2a85m²</w:t>
            </w:r>
          </w:p>
        </w:tc>
      </w:tr>
      <w:tr w:rsidR="008C708F" w:rsidRPr="008C708F" w14:paraId="3350A071"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2E955730"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932</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323E9545"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97a00m</w:t>
            </w:r>
            <w:r w:rsidRPr="008C708F">
              <w:rPr>
                <w:rFonts w:eastAsia="Times New Roman" w:cs="Arial"/>
                <w:sz w:val="20"/>
                <w:szCs w:val="20"/>
                <w:vertAlign w:val="superscript"/>
              </w:rPr>
              <w:t>2</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25F140D3"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2a66m</w:t>
            </w:r>
            <w:r w:rsidRPr="008C708F">
              <w:rPr>
                <w:rFonts w:eastAsia="Times New Roman" w:cs="Arial"/>
                <w:sz w:val="20"/>
                <w:szCs w:val="20"/>
                <w:vertAlign w:val="superscript"/>
              </w:rPr>
              <w:t>2</w:t>
            </w:r>
          </w:p>
        </w:tc>
      </w:tr>
      <w:tr w:rsidR="008C708F" w:rsidRPr="008C708F" w14:paraId="4E87921E" w14:textId="77777777" w:rsidTr="00CE5C4F">
        <w:trPr>
          <w:trHeight w:val="300"/>
          <w:jc w:val="center"/>
        </w:trPr>
        <w:tc>
          <w:tcPr>
            <w:tcW w:w="15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3727D4F6"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931</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0E21A6E7"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93a69m²</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3C0CB4F9"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2a44m²</w:t>
            </w:r>
          </w:p>
        </w:tc>
      </w:tr>
      <w:tr w:rsidR="008C708F" w:rsidRPr="008C708F" w14:paraId="28CAF691" w14:textId="77777777" w:rsidTr="00CE5C4F">
        <w:trPr>
          <w:trHeight w:val="315"/>
          <w:jc w:val="center"/>
        </w:trPr>
        <w:tc>
          <w:tcPr>
            <w:tcW w:w="1564" w:type="dxa"/>
            <w:tcBorders>
              <w:top w:val="nil"/>
              <w:left w:val="single" w:sz="8" w:space="0" w:color="auto"/>
              <w:bottom w:val="single" w:sz="8" w:space="0" w:color="auto"/>
              <w:right w:val="single" w:sz="4" w:space="0" w:color="auto"/>
            </w:tcBorders>
            <w:shd w:val="clear" w:color="auto" w:fill="FFFFFF" w:themeFill="background1"/>
            <w:noWrap/>
            <w:vAlign w:val="bottom"/>
            <w:hideMark/>
          </w:tcPr>
          <w:p w14:paraId="41FD64B0" w14:textId="77777777" w:rsidR="008C708F" w:rsidRPr="008C708F" w:rsidRDefault="008C708F" w:rsidP="008C708F">
            <w:pPr>
              <w:spacing w:after="0" w:line="240" w:lineRule="auto"/>
              <w:jc w:val="center"/>
              <w:rPr>
                <w:rFonts w:eastAsia="Times New Roman" w:cs="Arial"/>
                <w:color w:val="000000"/>
                <w:sz w:val="24"/>
                <w:szCs w:val="24"/>
              </w:rPr>
            </w:pPr>
            <w:r w:rsidRPr="008C708F">
              <w:rPr>
                <w:rFonts w:eastAsia="Times New Roman" w:cs="Arial"/>
                <w:color w:val="000000"/>
                <w:sz w:val="24"/>
                <w:szCs w:val="24"/>
              </w:rPr>
              <w:t>930</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310C7AF9"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93a12m²</w:t>
            </w:r>
          </w:p>
        </w:tc>
        <w:tc>
          <w:tcPr>
            <w:tcW w:w="1838" w:type="dxa"/>
            <w:tcBorders>
              <w:top w:val="nil"/>
              <w:left w:val="nil"/>
              <w:bottom w:val="single" w:sz="4" w:space="0" w:color="auto"/>
              <w:right w:val="single" w:sz="4" w:space="0" w:color="auto"/>
            </w:tcBorders>
            <w:shd w:val="clear" w:color="auto" w:fill="FFFFFF" w:themeFill="background1"/>
            <w:noWrap/>
            <w:vAlign w:val="bottom"/>
            <w:hideMark/>
          </w:tcPr>
          <w:p w14:paraId="46D65D6D" w14:textId="77777777"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1a99m²</w:t>
            </w:r>
          </w:p>
        </w:tc>
      </w:tr>
      <w:tr w:rsidR="008C708F" w:rsidRPr="008C708F" w14:paraId="20570F7F" w14:textId="77777777" w:rsidTr="00CE5C4F">
        <w:trPr>
          <w:trHeight w:val="315"/>
          <w:jc w:val="center"/>
        </w:trPr>
        <w:tc>
          <w:tcPr>
            <w:tcW w:w="1564" w:type="dxa"/>
            <w:tcBorders>
              <w:top w:val="nil"/>
              <w:left w:val="single" w:sz="8" w:space="0" w:color="auto"/>
              <w:bottom w:val="single" w:sz="8" w:space="0" w:color="auto"/>
              <w:right w:val="single" w:sz="4" w:space="0" w:color="auto"/>
            </w:tcBorders>
            <w:shd w:val="clear" w:color="auto" w:fill="FFFFFF" w:themeFill="background1"/>
            <w:noWrap/>
            <w:vAlign w:val="bottom"/>
          </w:tcPr>
          <w:p w14:paraId="45C2F86A" w14:textId="08BDF8FC" w:rsidR="008C708F" w:rsidRPr="004E529C" w:rsidRDefault="008C708F" w:rsidP="008C708F">
            <w:pPr>
              <w:spacing w:after="0" w:line="240" w:lineRule="auto"/>
              <w:jc w:val="center"/>
              <w:rPr>
                <w:rFonts w:eastAsia="Times New Roman" w:cs="Arial"/>
                <w:color w:val="000000"/>
                <w:sz w:val="24"/>
                <w:szCs w:val="24"/>
              </w:rPr>
            </w:pPr>
            <w:r w:rsidRPr="004E529C">
              <w:rPr>
                <w:rFonts w:eastAsia="Times New Roman" w:cs="Arial"/>
                <w:bCs/>
                <w:sz w:val="20"/>
                <w:szCs w:val="20"/>
              </w:rPr>
              <w:lastRenderedPageBreak/>
              <w:t>Укупно</w:t>
            </w:r>
          </w:p>
        </w:tc>
        <w:tc>
          <w:tcPr>
            <w:tcW w:w="1838" w:type="dxa"/>
            <w:tcBorders>
              <w:top w:val="nil"/>
              <w:left w:val="nil"/>
              <w:bottom w:val="single" w:sz="4" w:space="0" w:color="auto"/>
              <w:right w:val="single" w:sz="4" w:space="0" w:color="auto"/>
            </w:tcBorders>
            <w:shd w:val="clear" w:color="auto" w:fill="FFFFFF" w:themeFill="background1"/>
            <w:noWrap/>
            <w:vAlign w:val="bottom"/>
          </w:tcPr>
          <w:p w14:paraId="63C0E0DC" w14:textId="6F02DDDD"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35ha48a05m</w:t>
            </w:r>
            <w:r w:rsidRPr="008C708F">
              <w:rPr>
                <w:rFonts w:eastAsia="Times New Roman" w:cs="Arial"/>
                <w:sz w:val="20"/>
                <w:szCs w:val="20"/>
                <w:vertAlign w:val="superscript"/>
              </w:rPr>
              <w:t>2</w:t>
            </w:r>
          </w:p>
        </w:tc>
        <w:tc>
          <w:tcPr>
            <w:tcW w:w="1838" w:type="dxa"/>
            <w:tcBorders>
              <w:top w:val="nil"/>
              <w:left w:val="nil"/>
              <w:bottom w:val="single" w:sz="4" w:space="0" w:color="auto"/>
              <w:right w:val="single" w:sz="4" w:space="0" w:color="auto"/>
            </w:tcBorders>
            <w:shd w:val="clear" w:color="auto" w:fill="FFFFFF" w:themeFill="background1"/>
            <w:noWrap/>
            <w:vAlign w:val="bottom"/>
          </w:tcPr>
          <w:p w14:paraId="797F3667" w14:textId="16A7AE1C" w:rsidR="008C708F" w:rsidRPr="008C708F" w:rsidRDefault="008C708F" w:rsidP="008C708F">
            <w:pPr>
              <w:spacing w:after="0" w:line="240" w:lineRule="auto"/>
              <w:jc w:val="center"/>
              <w:rPr>
                <w:rFonts w:eastAsia="Times New Roman" w:cs="Arial"/>
                <w:sz w:val="20"/>
                <w:szCs w:val="20"/>
              </w:rPr>
            </w:pPr>
            <w:r w:rsidRPr="008C708F">
              <w:rPr>
                <w:rFonts w:eastAsia="Times New Roman" w:cs="Arial"/>
                <w:sz w:val="20"/>
                <w:szCs w:val="20"/>
              </w:rPr>
              <w:t>10ha31a93m</w:t>
            </w:r>
            <w:r w:rsidRPr="008C708F">
              <w:rPr>
                <w:rFonts w:eastAsia="Times New Roman" w:cs="Arial"/>
                <w:sz w:val="20"/>
                <w:szCs w:val="20"/>
                <w:vertAlign w:val="superscript"/>
              </w:rPr>
              <w:t>2</w:t>
            </w:r>
          </w:p>
        </w:tc>
      </w:tr>
      <w:tr w:rsidR="008C708F" w:rsidRPr="008C708F" w14:paraId="384929FC" w14:textId="77777777" w:rsidTr="00CE5C4F">
        <w:trPr>
          <w:trHeight w:val="270"/>
          <w:jc w:val="center"/>
        </w:trPr>
        <w:tc>
          <w:tcPr>
            <w:tcW w:w="1564" w:type="dxa"/>
            <w:tcBorders>
              <w:top w:val="nil"/>
              <w:left w:val="nil"/>
              <w:bottom w:val="nil"/>
              <w:right w:val="nil"/>
            </w:tcBorders>
            <w:shd w:val="clear" w:color="auto" w:fill="FFFFFF" w:themeFill="background1"/>
            <w:noWrap/>
            <w:vAlign w:val="bottom"/>
            <w:hideMark/>
          </w:tcPr>
          <w:p w14:paraId="0D61D599" w14:textId="77777777" w:rsidR="008C708F" w:rsidRPr="008C708F" w:rsidRDefault="008C708F" w:rsidP="008C708F">
            <w:pPr>
              <w:spacing w:after="0" w:line="240" w:lineRule="auto"/>
              <w:jc w:val="center"/>
              <w:rPr>
                <w:rFonts w:eastAsia="Times New Roman" w:cs="Arial"/>
                <w:sz w:val="20"/>
                <w:szCs w:val="20"/>
              </w:rPr>
            </w:pPr>
          </w:p>
        </w:tc>
        <w:tc>
          <w:tcPr>
            <w:tcW w:w="1838" w:type="dxa"/>
            <w:tcBorders>
              <w:top w:val="nil"/>
              <w:left w:val="nil"/>
              <w:bottom w:val="nil"/>
              <w:right w:val="nil"/>
            </w:tcBorders>
            <w:shd w:val="clear" w:color="auto" w:fill="FFFFFF" w:themeFill="background1"/>
            <w:noWrap/>
            <w:vAlign w:val="bottom"/>
            <w:hideMark/>
          </w:tcPr>
          <w:p w14:paraId="7D4BF58B" w14:textId="77777777" w:rsidR="008C708F" w:rsidRPr="008C708F" w:rsidRDefault="008C708F" w:rsidP="008C708F">
            <w:pPr>
              <w:spacing w:after="0" w:line="240" w:lineRule="auto"/>
              <w:jc w:val="center"/>
              <w:rPr>
                <w:rFonts w:ascii="Times New Roman" w:eastAsia="Times New Roman" w:hAnsi="Times New Roman" w:cs="Times New Roman"/>
                <w:sz w:val="20"/>
                <w:szCs w:val="20"/>
              </w:rPr>
            </w:pPr>
          </w:p>
        </w:tc>
        <w:tc>
          <w:tcPr>
            <w:tcW w:w="1838" w:type="dxa"/>
            <w:tcBorders>
              <w:top w:val="nil"/>
              <w:left w:val="nil"/>
              <w:bottom w:val="nil"/>
              <w:right w:val="nil"/>
            </w:tcBorders>
            <w:shd w:val="clear" w:color="auto" w:fill="FFFFFF" w:themeFill="background1"/>
            <w:noWrap/>
            <w:vAlign w:val="bottom"/>
            <w:hideMark/>
          </w:tcPr>
          <w:p w14:paraId="6617C0B7" w14:textId="77777777" w:rsidR="008C708F" w:rsidRPr="008C708F" w:rsidRDefault="008C708F" w:rsidP="008C708F">
            <w:pPr>
              <w:spacing w:after="0" w:line="240" w:lineRule="auto"/>
              <w:jc w:val="center"/>
              <w:rPr>
                <w:rFonts w:ascii="Times New Roman" w:eastAsia="Times New Roman" w:hAnsi="Times New Roman" w:cs="Times New Roman"/>
                <w:sz w:val="20"/>
                <w:szCs w:val="20"/>
              </w:rPr>
            </w:pPr>
          </w:p>
        </w:tc>
      </w:tr>
    </w:tbl>
    <w:p w14:paraId="2A86321F" w14:textId="23C9EE3F" w:rsidR="008C708F" w:rsidRPr="00C31918" w:rsidRDefault="005531B4" w:rsidP="008C708F">
      <w:pPr>
        <w:rPr>
          <w:lang w:eastAsia="sr-Cyrl-RS"/>
        </w:rPr>
      </w:pPr>
      <w:r>
        <w:rPr>
          <w:lang w:val="sr-Cyrl-RS" w:eastAsia="sr-Cyrl-RS"/>
        </w:rPr>
        <w:t>Копија плана катастарских п</w:t>
      </w:r>
      <w:r w:rsidR="00E24600">
        <w:rPr>
          <w:lang w:val="sr-Cyrl-RS" w:eastAsia="sr-Cyrl-RS"/>
        </w:rPr>
        <w:t>арцела</w:t>
      </w:r>
      <w:r>
        <w:rPr>
          <w:lang w:val="sr-Cyrl-RS" w:eastAsia="sr-Cyrl-RS"/>
        </w:rPr>
        <w:t xml:space="preserve"> на којима се предвиђа извођење пројекта дата је у у </w:t>
      </w:r>
      <w:r w:rsidR="00C31918">
        <w:rPr>
          <w:lang w:val="sr-Cyrl-RS" w:eastAsia="sr-Cyrl-RS"/>
        </w:rPr>
        <w:t>прилозима,</w:t>
      </w:r>
      <w:r>
        <w:rPr>
          <w:lang w:val="sr-Cyrl-RS" w:eastAsia="sr-Cyrl-RS"/>
        </w:rPr>
        <w:t xml:space="preserve"> </w:t>
      </w:r>
      <w:r w:rsidR="00C31918">
        <w:rPr>
          <w:lang w:eastAsia="sr-Cyrl-RS"/>
        </w:rPr>
        <w:t>1.6</w:t>
      </w:r>
      <w:r w:rsidR="005B37EE">
        <w:rPr>
          <w:lang w:eastAsia="sr-Cyrl-RS"/>
        </w:rPr>
        <w:t>.</w:t>
      </w:r>
    </w:p>
    <w:p w14:paraId="3E82D93D" w14:textId="1EA77DCC" w:rsidR="00822D8D" w:rsidRPr="00C31918" w:rsidRDefault="00822D8D" w:rsidP="00DC28B1">
      <w:pPr>
        <w:pStyle w:val="Heading2"/>
      </w:pPr>
      <w:bookmarkStart w:id="15" w:name="_Toc74219411"/>
      <w:r w:rsidRPr="00C31918">
        <w:t>Потребне површине за време извођења радова</w:t>
      </w:r>
      <w:bookmarkEnd w:id="15"/>
    </w:p>
    <w:p w14:paraId="30F18CEC" w14:textId="1A91CA16" w:rsidR="009F0F9E" w:rsidRDefault="009759A1" w:rsidP="009F0F9E">
      <w:pPr>
        <w:jc w:val="both"/>
        <w:rPr>
          <w:lang w:val="sr-Cyrl-RS" w:eastAsia="sr-Cyrl-RS"/>
        </w:rPr>
      </w:pPr>
      <w:r w:rsidRPr="009759A1">
        <w:rPr>
          <w:lang w:val="sr-Cyrl-RS" w:eastAsia="sr-Cyrl-RS"/>
        </w:rPr>
        <w:t>Проблематика заузимања површина неопходних за изградњу пута као и свих</w:t>
      </w:r>
      <w:r>
        <w:rPr>
          <w:lang w:val="sr-Cyrl-RS" w:eastAsia="sr-Cyrl-RS"/>
        </w:rPr>
        <w:t xml:space="preserve"> </w:t>
      </w:r>
      <w:r w:rsidRPr="009759A1">
        <w:rPr>
          <w:lang w:val="sr-Cyrl-RS" w:eastAsia="sr-Cyrl-RS"/>
        </w:rPr>
        <w:t xml:space="preserve">пратећих садржаја који су значајни за остваривање комплетног програма изградње представља један од битних параметара меродаван за дефинисање односа пута и животне средине. </w:t>
      </w:r>
    </w:p>
    <w:p w14:paraId="52F5A63B" w14:textId="0C8E2852" w:rsidR="003C6BFC" w:rsidRDefault="003C6BFC" w:rsidP="009F0F9E">
      <w:pPr>
        <w:jc w:val="both"/>
        <w:rPr>
          <w:lang w:val="sr-Cyrl-RS" w:eastAsia="sr-Cyrl-RS"/>
        </w:rPr>
      </w:pPr>
      <w:r>
        <w:rPr>
          <w:lang w:val="sr-Cyrl-RS" w:eastAsia="sr-Cyrl-RS"/>
        </w:rPr>
        <w:t>Површина која ће бити обухваћена грађевинским радовима, у тренутку израде Студије, није била доступна. Максимална површина</w:t>
      </w:r>
      <w:r w:rsidR="00EB12BE">
        <w:rPr>
          <w:lang w:val="sr-Cyrl-RS" w:eastAsia="sr-Cyrl-RS"/>
        </w:rPr>
        <w:t xml:space="preserve"> која може бити обухваћена</w:t>
      </w:r>
      <w:r>
        <w:rPr>
          <w:lang w:val="sr-Cyrl-RS" w:eastAsia="sr-Cyrl-RS"/>
        </w:rPr>
        <w:t xml:space="preserve"> </w:t>
      </w:r>
      <w:r w:rsidR="00EB12BE">
        <w:rPr>
          <w:lang w:val="sr-Cyrl-RS" w:eastAsia="sr-Cyrl-RS"/>
        </w:rPr>
        <w:t>грађевинским радовима, одређена је границом плана.</w:t>
      </w:r>
    </w:p>
    <w:p w14:paraId="5A271C53" w14:textId="77777777" w:rsidR="009F0F9E" w:rsidRDefault="009759A1" w:rsidP="009F0F9E">
      <w:pPr>
        <w:jc w:val="both"/>
        <w:rPr>
          <w:lang w:val="sr-Cyrl-RS" w:eastAsia="sr-Cyrl-RS"/>
        </w:rPr>
      </w:pPr>
      <w:r w:rsidRPr="009759A1">
        <w:rPr>
          <w:lang w:val="sr-Cyrl-RS" w:eastAsia="sr-Cyrl-RS"/>
        </w:rPr>
        <w:t>Изучавање ове проблематике постало је актуелно оног тренутка</w:t>
      </w:r>
      <w:r>
        <w:rPr>
          <w:lang w:val="sr-Cyrl-RS" w:eastAsia="sr-Cyrl-RS"/>
        </w:rPr>
        <w:t xml:space="preserve"> </w:t>
      </w:r>
      <w:r w:rsidRPr="009759A1">
        <w:rPr>
          <w:lang w:val="sr-Cyrl-RS" w:eastAsia="sr-Cyrl-RS"/>
        </w:rPr>
        <w:t>када се напокон схватило да површине које путеви покривају представљају заувек</w:t>
      </w:r>
      <w:r>
        <w:rPr>
          <w:lang w:val="sr-Cyrl-RS" w:eastAsia="sr-Cyrl-RS"/>
        </w:rPr>
        <w:t xml:space="preserve"> </w:t>
      </w:r>
      <w:r w:rsidRPr="009759A1">
        <w:rPr>
          <w:lang w:val="sr-Cyrl-RS" w:eastAsia="sr-Cyrl-RS"/>
        </w:rPr>
        <w:t>изгубљени ресурс и да се скоро никада више не могу привести некој другој намени.</w:t>
      </w:r>
    </w:p>
    <w:p w14:paraId="46A2B6BE" w14:textId="0A71208A" w:rsidR="009F0F9E" w:rsidRDefault="009759A1" w:rsidP="009F0F9E">
      <w:pPr>
        <w:jc w:val="both"/>
        <w:rPr>
          <w:lang w:val="sr-Cyrl-RS" w:eastAsia="sr-Cyrl-RS"/>
        </w:rPr>
      </w:pPr>
      <w:r w:rsidRPr="009759A1">
        <w:rPr>
          <w:lang w:val="sr-Cyrl-RS" w:eastAsia="sr-Cyrl-RS"/>
        </w:rPr>
        <w:t>Наведена чињеница као и чињеница да су, нарочито обрадиве површине,</w:t>
      </w:r>
      <w:r w:rsidR="009F0F9E">
        <w:rPr>
          <w:lang w:val="sr-Cyrl-RS" w:eastAsia="sr-Cyrl-RS"/>
        </w:rPr>
        <w:t xml:space="preserve"> </w:t>
      </w:r>
      <w:r w:rsidRPr="009759A1">
        <w:rPr>
          <w:lang w:val="sr-Cyrl-RS" w:eastAsia="sr-Cyrl-RS"/>
        </w:rPr>
        <w:t>лимитиране у смислу расположивих количина, довела је до потребе за</w:t>
      </w:r>
      <w:r w:rsidR="009F0F9E">
        <w:rPr>
          <w:lang w:val="sr-Cyrl-RS" w:eastAsia="sr-Cyrl-RS"/>
        </w:rPr>
        <w:t xml:space="preserve"> </w:t>
      </w:r>
      <w:r w:rsidRPr="009759A1">
        <w:rPr>
          <w:lang w:val="sr-Cyrl-RS" w:eastAsia="sr-Cyrl-RS"/>
        </w:rPr>
        <w:t>разматрањем овог показатеља. У процесу дефинисања могућих утицаја</w:t>
      </w:r>
      <w:r w:rsidR="00E24600">
        <w:rPr>
          <w:lang w:val="sr-Cyrl-RS" w:eastAsia="sr-Cyrl-RS"/>
        </w:rPr>
        <w:t>,</w:t>
      </w:r>
      <w:r w:rsidRPr="009759A1">
        <w:rPr>
          <w:lang w:val="sr-Cyrl-RS" w:eastAsia="sr-Cyrl-RS"/>
        </w:rPr>
        <w:t xml:space="preserve"> потребе за заузимањем површина се морају сагледати и са еколошког становишта и предузети одговарајуће мере у смислу могућих свођења утицаја на најмању могућу меру.</w:t>
      </w:r>
    </w:p>
    <w:p w14:paraId="5B8D8586" w14:textId="0455C4D1" w:rsidR="009F0F9E" w:rsidRDefault="009759A1" w:rsidP="009F0F9E">
      <w:pPr>
        <w:jc w:val="both"/>
        <w:rPr>
          <w:lang w:val="sr-Cyrl-RS" w:eastAsia="sr-Cyrl-RS"/>
        </w:rPr>
      </w:pPr>
      <w:r w:rsidRPr="009759A1">
        <w:rPr>
          <w:lang w:val="sr-Cyrl-RS" w:eastAsia="sr-Cyrl-RS"/>
        </w:rPr>
        <w:t>Дефинисање путног профила у простору, са становишта просторног размештаја</w:t>
      </w:r>
      <w:r w:rsidR="009F0F9E">
        <w:rPr>
          <w:lang w:val="sr-Cyrl-RS" w:eastAsia="sr-Cyrl-RS"/>
        </w:rPr>
        <w:t xml:space="preserve"> </w:t>
      </w:r>
      <w:r w:rsidRPr="009759A1">
        <w:rPr>
          <w:lang w:val="sr-Cyrl-RS" w:eastAsia="sr-Cyrl-RS"/>
        </w:rPr>
        <w:t>основних функционалних елемената и потребе за одређеним површинама,</w:t>
      </w:r>
      <w:r w:rsidR="009F0F9E">
        <w:rPr>
          <w:lang w:val="sr-Cyrl-RS" w:eastAsia="sr-Cyrl-RS"/>
        </w:rPr>
        <w:t xml:space="preserve"> </w:t>
      </w:r>
      <w:r w:rsidRPr="009759A1">
        <w:rPr>
          <w:lang w:val="sr-Cyrl-RS" w:eastAsia="sr-Cyrl-RS"/>
        </w:rPr>
        <w:t>представља релативно једноставан проблем у колико се познаје ранг</w:t>
      </w:r>
      <w:r w:rsidR="009F0F9E">
        <w:rPr>
          <w:lang w:val="sr-Cyrl-RS" w:eastAsia="sr-Cyrl-RS"/>
        </w:rPr>
        <w:t xml:space="preserve"> </w:t>
      </w:r>
      <w:r w:rsidRPr="009759A1">
        <w:rPr>
          <w:lang w:val="sr-Cyrl-RS" w:eastAsia="sr-Cyrl-RS"/>
        </w:rPr>
        <w:t>саобраћајнице, усвоји ниво конфора пратећих садржаја, дефинишу положаји и</w:t>
      </w:r>
      <w:r w:rsidR="009F0F9E">
        <w:rPr>
          <w:lang w:val="sr-Cyrl-RS" w:eastAsia="sr-Cyrl-RS"/>
        </w:rPr>
        <w:t xml:space="preserve"> </w:t>
      </w:r>
      <w:r w:rsidRPr="009759A1">
        <w:rPr>
          <w:lang w:val="sr-Cyrl-RS" w:eastAsia="sr-Cyrl-RS"/>
        </w:rPr>
        <w:t>концепције свих чворишта и познају топографске карактеристике подручја кроз које траса пролази.. На основу свега што је претходно дефинисано</w:t>
      </w:r>
      <w:r w:rsidR="009F0F9E">
        <w:rPr>
          <w:lang w:val="sr-Cyrl-RS" w:eastAsia="sr-Cyrl-RS"/>
        </w:rPr>
        <w:t xml:space="preserve"> </w:t>
      </w:r>
      <w:r w:rsidRPr="009759A1">
        <w:rPr>
          <w:lang w:val="sr-Cyrl-RS" w:eastAsia="sr-Cyrl-RS"/>
        </w:rPr>
        <w:t>одређени су и основни методолошки кораци за квантификацију овог показатеља.</w:t>
      </w:r>
    </w:p>
    <w:p w14:paraId="4F8EFA39" w14:textId="3A1AE614" w:rsidR="00822D8D" w:rsidRDefault="009759A1" w:rsidP="00FB5205">
      <w:pPr>
        <w:jc w:val="both"/>
        <w:rPr>
          <w:lang w:val="sr-Cyrl-RS" w:eastAsia="sr-Cyrl-RS"/>
        </w:rPr>
      </w:pPr>
      <w:r w:rsidRPr="009759A1">
        <w:rPr>
          <w:lang w:val="sr-Cyrl-RS" w:eastAsia="sr-Cyrl-RS"/>
        </w:rPr>
        <w:t>Заузимање површина за потребе изградње пута може се поделити у две основне</w:t>
      </w:r>
      <w:r w:rsidR="009F0F9E">
        <w:rPr>
          <w:lang w:val="sr-Cyrl-RS" w:eastAsia="sr-Cyrl-RS"/>
        </w:rPr>
        <w:t xml:space="preserve"> </w:t>
      </w:r>
      <w:r w:rsidRPr="009759A1">
        <w:rPr>
          <w:lang w:val="sr-Cyrl-RS" w:eastAsia="sr-Cyrl-RS"/>
        </w:rPr>
        <w:t>категор</w:t>
      </w:r>
      <w:r w:rsidR="00E510BD">
        <w:rPr>
          <w:lang w:val="sr-Cyrl-RS" w:eastAsia="sr-Cyrl-RS"/>
        </w:rPr>
        <w:t xml:space="preserve">ије. </w:t>
      </w:r>
      <w:r w:rsidRPr="009759A1">
        <w:rPr>
          <w:lang w:val="sr-Cyrl-RS" w:eastAsia="sr-Cyrl-RS"/>
        </w:rPr>
        <w:t>Ради се о површинама које се бесповратно ангажују за потребе пута и</w:t>
      </w:r>
      <w:r w:rsidR="009F0F9E">
        <w:rPr>
          <w:lang w:val="sr-Cyrl-RS" w:eastAsia="sr-Cyrl-RS"/>
        </w:rPr>
        <w:t xml:space="preserve"> </w:t>
      </w:r>
      <w:r w:rsidRPr="009759A1">
        <w:rPr>
          <w:lang w:val="sr-Cyrl-RS" w:eastAsia="sr-Cyrl-RS"/>
        </w:rPr>
        <w:t>површинама које се најчешће ангажују привремено у току саме израдње. У</w:t>
      </w:r>
      <w:r w:rsidR="009F0F9E">
        <w:rPr>
          <w:lang w:val="sr-Cyrl-RS" w:eastAsia="sr-Cyrl-RS"/>
        </w:rPr>
        <w:t xml:space="preserve"> </w:t>
      </w:r>
      <w:r w:rsidRPr="009759A1">
        <w:rPr>
          <w:lang w:val="sr-Cyrl-RS" w:eastAsia="sr-Cyrl-RS"/>
        </w:rPr>
        <w:t>површине које се неповратно ангажују спадају:</w:t>
      </w:r>
    </w:p>
    <w:p w14:paraId="7F92CCF6" w14:textId="372EE1D8" w:rsidR="00FB5205" w:rsidRPr="0036021C" w:rsidRDefault="00544E4B" w:rsidP="00544E4B">
      <w:pPr>
        <w:rPr>
          <w:lang w:val="sr-Cyrl-RS" w:eastAsia="sr-Cyrl-RS"/>
        </w:rPr>
      </w:pPr>
      <w:r w:rsidRPr="0036021C">
        <w:rPr>
          <w:lang w:val="sr-Cyrl-RS" w:eastAsia="sr-Cyrl-RS"/>
        </w:rPr>
        <w:t>Површине које обухвата планум пута:</w:t>
      </w:r>
      <w:r w:rsidRPr="0036021C">
        <w:rPr>
          <w:lang w:val="sr-Cyrl-RS" w:eastAsia="sr-Cyrl-RS"/>
        </w:rPr>
        <w:br/>
        <w:t>• возне траке,</w:t>
      </w:r>
      <w:r w:rsidRPr="0036021C">
        <w:rPr>
          <w:lang w:val="sr-Cyrl-RS" w:eastAsia="sr-Cyrl-RS"/>
        </w:rPr>
        <w:br/>
        <w:t>• зауставне траке,</w:t>
      </w:r>
      <w:r w:rsidRPr="0036021C">
        <w:rPr>
          <w:lang w:val="sr-Cyrl-RS" w:eastAsia="sr-Cyrl-RS"/>
        </w:rPr>
        <w:br/>
        <w:t xml:space="preserve">• </w:t>
      </w:r>
      <w:r w:rsidR="00A755DB" w:rsidRPr="0036021C">
        <w:rPr>
          <w:lang w:val="sr-Cyrl-RS" w:eastAsia="sr-Cyrl-RS"/>
        </w:rPr>
        <w:t>разделни појас</w:t>
      </w:r>
      <w:r w:rsidRPr="0036021C">
        <w:rPr>
          <w:lang w:val="sr-Cyrl-RS" w:eastAsia="sr-Cyrl-RS"/>
        </w:rPr>
        <w:br/>
        <w:t>• банкине.</w:t>
      </w:r>
    </w:p>
    <w:p w14:paraId="11A2A668" w14:textId="1DE331C4" w:rsidR="00544E4B" w:rsidRPr="0036021C" w:rsidRDefault="00544E4B" w:rsidP="00544E4B">
      <w:pPr>
        <w:rPr>
          <w:lang w:val="sr-Cyrl-RS" w:eastAsia="sr-Cyrl-RS"/>
        </w:rPr>
      </w:pPr>
      <w:r w:rsidRPr="0036021C">
        <w:rPr>
          <w:lang w:val="sr-Cyrl-RS" w:eastAsia="sr-Cyrl-RS"/>
        </w:rPr>
        <w:t>Површине елемената трупа пута:</w:t>
      </w:r>
      <w:r w:rsidRPr="0036021C">
        <w:rPr>
          <w:lang w:val="sr-Cyrl-RS" w:eastAsia="sr-Cyrl-RS"/>
        </w:rPr>
        <w:br/>
        <w:t>• косине усека и насипа,</w:t>
      </w:r>
      <w:r w:rsidRPr="0036021C">
        <w:rPr>
          <w:lang w:val="sr-Cyrl-RS" w:eastAsia="sr-Cyrl-RS"/>
        </w:rPr>
        <w:br/>
        <w:t>• површине система за одводњавање (канали),</w:t>
      </w:r>
      <w:r w:rsidRPr="0036021C">
        <w:rPr>
          <w:lang w:val="sr-Cyrl-RS" w:eastAsia="sr-Cyrl-RS"/>
        </w:rPr>
        <w:br/>
        <w:t>• повшине пројектоване за обезбеђивање прегледности,</w:t>
      </w:r>
      <w:r w:rsidRPr="0036021C">
        <w:rPr>
          <w:lang w:val="sr-Cyrl-RS" w:eastAsia="sr-Cyrl-RS"/>
        </w:rPr>
        <w:br/>
        <w:t>• површине које обухватају разне заштитне и потпорне конструкције.</w:t>
      </w:r>
    </w:p>
    <w:p w14:paraId="6127EC9A" w14:textId="77777777" w:rsidR="00A755DB" w:rsidRPr="0036021C" w:rsidRDefault="00544E4B" w:rsidP="00544E4B">
      <w:pPr>
        <w:rPr>
          <w:lang w:val="sr-Cyrl-RS" w:eastAsia="sr-Cyrl-RS"/>
        </w:rPr>
      </w:pPr>
      <w:r w:rsidRPr="0036021C">
        <w:rPr>
          <w:lang w:val="sr-Cyrl-RS" w:eastAsia="sr-Cyrl-RS"/>
        </w:rPr>
        <w:t>Површине пратећих садржаја:</w:t>
      </w:r>
      <w:r w:rsidRPr="0036021C">
        <w:rPr>
          <w:lang w:val="sr-Cyrl-RS" w:eastAsia="sr-Cyrl-RS"/>
        </w:rPr>
        <w:br/>
        <w:t>• денивелисани чворови и површински укрштаји са свим својим елементима,</w:t>
      </w:r>
    </w:p>
    <w:p w14:paraId="29247601" w14:textId="255E6EA3" w:rsidR="00544E4B" w:rsidRPr="0036021C" w:rsidRDefault="00544E4B" w:rsidP="00544E4B">
      <w:pPr>
        <w:rPr>
          <w:lang w:val="sr-Cyrl-RS" w:eastAsia="sr-Cyrl-RS"/>
        </w:rPr>
      </w:pPr>
      <w:r w:rsidRPr="0036021C">
        <w:rPr>
          <w:lang w:val="sr-Cyrl-RS" w:eastAsia="sr-Cyrl-RS"/>
        </w:rPr>
        <w:lastRenderedPageBreak/>
        <w:t>Остале површине:</w:t>
      </w:r>
      <w:r w:rsidRPr="0036021C">
        <w:rPr>
          <w:lang w:val="sr-Cyrl-RS" w:eastAsia="sr-Cyrl-RS"/>
        </w:rPr>
        <w:br/>
        <w:t>• путно земљиште у оквиру појаса експропријације</w:t>
      </w:r>
    </w:p>
    <w:p w14:paraId="668E110D" w14:textId="4A2F95B7" w:rsidR="00EB12BE" w:rsidRDefault="00EB12BE" w:rsidP="00FB5205">
      <w:pPr>
        <w:jc w:val="both"/>
        <w:rPr>
          <w:lang w:val="sr-Cyrl-RS" w:eastAsia="sr-Cyrl-RS"/>
        </w:rPr>
      </w:pPr>
      <w:r>
        <w:rPr>
          <w:lang w:val="sr-Cyrl-RS" w:eastAsia="sr-Cyrl-RS"/>
        </w:rPr>
        <w:t>П</w:t>
      </w:r>
      <w:r w:rsidRPr="00EB12BE">
        <w:rPr>
          <w:lang w:val="sr-Cyrl-RS" w:eastAsia="sr-Cyrl-RS"/>
        </w:rPr>
        <w:t>о завршеном рачунању координата преломних тачака границе експропријационог</w:t>
      </w:r>
      <w:r>
        <w:rPr>
          <w:lang w:val="sr-Cyrl-RS" w:eastAsia="sr-Cyrl-RS"/>
        </w:rPr>
        <w:t xml:space="preserve"> </w:t>
      </w:r>
      <w:r w:rsidRPr="00EB12BE">
        <w:rPr>
          <w:lang w:val="sr-Cyrl-RS" w:eastAsia="sr-Cyrl-RS"/>
        </w:rPr>
        <w:t>појаса, срачуната је укупна површина земљишта обухваћена експропријацијом као</w:t>
      </w:r>
      <w:r>
        <w:rPr>
          <w:lang w:val="sr-Cyrl-RS" w:eastAsia="sr-Cyrl-RS"/>
        </w:rPr>
        <w:t xml:space="preserve"> </w:t>
      </w:r>
      <w:r w:rsidRPr="00EB12BE">
        <w:rPr>
          <w:lang w:val="sr-Cyrl-RS" w:eastAsia="sr-Cyrl-RS"/>
        </w:rPr>
        <w:t>и површине по катастарским општинама и културама</w:t>
      </w:r>
      <w:r>
        <w:rPr>
          <w:lang w:val="sr-Cyrl-RS" w:eastAsia="sr-Cyrl-RS"/>
        </w:rPr>
        <w:t>.</w:t>
      </w:r>
    </w:p>
    <w:p w14:paraId="3B401370" w14:textId="6FE3532A" w:rsidR="004E529C" w:rsidRPr="006A3DA7" w:rsidRDefault="004E529C" w:rsidP="004E529C">
      <w:pPr>
        <w:pStyle w:val="Caption"/>
        <w:keepNext/>
        <w:rPr>
          <w:rFonts w:ascii="Arial" w:hAnsi="Arial" w:cs="Arial"/>
        </w:rPr>
      </w:pPr>
      <w:bookmarkStart w:id="16" w:name="_Toc74219515"/>
      <w:r w:rsidRPr="006A3DA7">
        <w:rPr>
          <w:rFonts w:ascii="Arial" w:hAnsi="Arial" w:cs="Arial"/>
        </w:rPr>
        <w:t xml:space="preserve">Табела </w:t>
      </w:r>
      <w:r w:rsidR="00542B9C" w:rsidRPr="006A3DA7">
        <w:rPr>
          <w:rFonts w:ascii="Arial" w:hAnsi="Arial" w:cs="Arial"/>
        </w:rPr>
        <w:fldChar w:fldCharType="begin"/>
      </w:r>
      <w:r w:rsidR="00542B9C" w:rsidRPr="006A3DA7">
        <w:rPr>
          <w:rFonts w:ascii="Arial" w:hAnsi="Arial" w:cs="Arial"/>
        </w:rPr>
        <w:instrText xml:space="preserve"> STYLEREF 1 \s </w:instrText>
      </w:r>
      <w:r w:rsidR="00542B9C" w:rsidRPr="006A3DA7">
        <w:rPr>
          <w:rFonts w:ascii="Arial" w:hAnsi="Arial" w:cs="Arial"/>
        </w:rPr>
        <w:fldChar w:fldCharType="separate"/>
      </w:r>
      <w:r w:rsidR="001D5535">
        <w:rPr>
          <w:rFonts w:ascii="Arial" w:hAnsi="Arial" w:cs="Arial"/>
          <w:noProof/>
        </w:rPr>
        <w:t>2</w:t>
      </w:r>
      <w:r w:rsidR="00542B9C" w:rsidRPr="006A3DA7">
        <w:rPr>
          <w:rFonts w:ascii="Arial" w:hAnsi="Arial" w:cs="Arial"/>
          <w:noProof/>
        </w:rPr>
        <w:fldChar w:fldCharType="end"/>
      </w:r>
      <w:r w:rsidR="007C6DE3" w:rsidRPr="006A3DA7">
        <w:rPr>
          <w:rFonts w:ascii="Arial" w:hAnsi="Arial" w:cs="Arial"/>
        </w:rPr>
        <w:noBreakHyphen/>
      </w:r>
      <w:r w:rsidR="00542B9C" w:rsidRPr="006A3DA7">
        <w:rPr>
          <w:rFonts w:ascii="Arial" w:hAnsi="Arial" w:cs="Arial"/>
        </w:rPr>
        <w:fldChar w:fldCharType="begin"/>
      </w:r>
      <w:r w:rsidR="00542B9C" w:rsidRPr="006A3DA7">
        <w:rPr>
          <w:rFonts w:ascii="Arial" w:hAnsi="Arial" w:cs="Arial"/>
        </w:rPr>
        <w:instrText xml:space="preserve"> SEQ Табела \* ARABIC \s 1 </w:instrText>
      </w:r>
      <w:r w:rsidR="00542B9C" w:rsidRPr="006A3DA7">
        <w:rPr>
          <w:rFonts w:ascii="Arial" w:hAnsi="Arial" w:cs="Arial"/>
        </w:rPr>
        <w:fldChar w:fldCharType="separate"/>
      </w:r>
      <w:r w:rsidR="001D5535">
        <w:rPr>
          <w:rFonts w:ascii="Arial" w:hAnsi="Arial" w:cs="Arial"/>
          <w:noProof/>
        </w:rPr>
        <w:t>3</w:t>
      </w:r>
      <w:r w:rsidR="00542B9C" w:rsidRPr="006A3DA7">
        <w:rPr>
          <w:rFonts w:ascii="Arial" w:hAnsi="Arial" w:cs="Arial"/>
          <w:noProof/>
        </w:rPr>
        <w:fldChar w:fldCharType="end"/>
      </w:r>
      <w:r w:rsidRPr="006A3DA7">
        <w:rPr>
          <w:rFonts w:ascii="Arial" w:hAnsi="Arial" w:cs="Arial"/>
          <w:lang w:val="sr-Cyrl-RS" w:eastAsia="sr-Cyrl-RS"/>
        </w:rPr>
        <w:t xml:space="preserve"> </w:t>
      </w:r>
      <w:r w:rsidR="00FC750C" w:rsidRPr="006A3DA7">
        <w:rPr>
          <w:rFonts w:ascii="Arial" w:hAnsi="Arial" w:cs="Arial"/>
          <w:lang w:val="sr-Cyrl-RS" w:eastAsia="sr-Cyrl-RS"/>
        </w:rPr>
        <w:t xml:space="preserve">Структура заузетих површина </w:t>
      </w:r>
      <w:r w:rsidRPr="006A3DA7">
        <w:rPr>
          <w:rFonts w:ascii="Arial" w:hAnsi="Arial" w:cs="Arial"/>
          <w:lang w:val="sr-Cyrl-RS" w:eastAsia="sr-Cyrl-RS"/>
        </w:rPr>
        <w:t>КО Бачка Паланка</w:t>
      </w:r>
      <w:bookmarkEnd w:id="16"/>
    </w:p>
    <w:tbl>
      <w:tblPr>
        <w:tblW w:w="5296" w:type="dxa"/>
        <w:jc w:val="center"/>
        <w:tblLook w:val="04A0" w:firstRow="1" w:lastRow="0" w:firstColumn="1" w:lastColumn="0" w:noHBand="0" w:noVBand="1"/>
      </w:tblPr>
      <w:tblGrid>
        <w:gridCol w:w="2101"/>
        <w:gridCol w:w="272"/>
        <w:gridCol w:w="2923"/>
      </w:tblGrid>
      <w:tr w:rsidR="00EB12BE" w:rsidRPr="004E529C" w14:paraId="5EDC9810" w14:textId="77777777" w:rsidTr="00EB12BE">
        <w:trPr>
          <w:trHeight w:val="270"/>
          <w:jc w:val="center"/>
        </w:trPr>
        <w:tc>
          <w:tcPr>
            <w:tcW w:w="5296"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0E0131B5" w14:textId="77777777" w:rsidR="00EB12BE" w:rsidRPr="004E529C" w:rsidRDefault="00EB12BE" w:rsidP="00EB12BE">
            <w:pPr>
              <w:spacing w:after="0" w:line="240" w:lineRule="auto"/>
              <w:jc w:val="center"/>
              <w:rPr>
                <w:rFonts w:eastAsia="Times New Roman" w:cs="Arial"/>
                <w:bCs/>
                <w:sz w:val="20"/>
                <w:szCs w:val="20"/>
              </w:rPr>
            </w:pPr>
            <w:r w:rsidRPr="004E529C">
              <w:rPr>
                <w:rFonts w:eastAsia="Times New Roman" w:cs="Arial"/>
                <w:bCs/>
                <w:sz w:val="20"/>
                <w:szCs w:val="20"/>
              </w:rPr>
              <w:t>КО Бачка Паланка</w:t>
            </w:r>
          </w:p>
        </w:tc>
      </w:tr>
      <w:tr w:rsidR="00EB12BE" w:rsidRPr="004E529C" w14:paraId="7ACD4EA6" w14:textId="77777777" w:rsidTr="00EB12BE">
        <w:trPr>
          <w:trHeight w:val="270"/>
          <w:jc w:val="center"/>
        </w:trPr>
        <w:tc>
          <w:tcPr>
            <w:tcW w:w="2101" w:type="dxa"/>
            <w:tcBorders>
              <w:top w:val="single" w:sz="8" w:space="0" w:color="auto"/>
              <w:left w:val="single" w:sz="8" w:space="0" w:color="auto"/>
              <w:bottom w:val="nil"/>
              <w:right w:val="single" w:sz="4" w:space="0" w:color="auto"/>
            </w:tcBorders>
            <w:shd w:val="clear" w:color="auto" w:fill="auto"/>
            <w:noWrap/>
            <w:vAlign w:val="bottom"/>
            <w:hideMark/>
          </w:tcPr>
          <w:p w14:paraId="4FC27734" w14:textId="77777777" w:rsidR="00EB12BE" w:rsidRPr="004E529C" w:rsidRDefault="00EB12BE" w:rsidP="00EB12BE">
            <w:pPr>
              <w:spacing w:after="0" w:line="240" w:lineRule="auto"/>
              <w:jc w:val="center"/>
              <w:rPr>
                <w:rFonts w:eastAsia="Times New Roman" w:cs="Arial"/>
                <w:bCs/>
                <w:sz w:val="20"/>
                <w:szCs w:val="20"/>
              </w:rPr>
            </w:pPr>
            <w:r w:rsidRPr="004E529C">
              <w:rPr>
                <w:rFonts w:eastAsia="Times New Roman" w:cs="Arial"/>
                <w:bCs/>
                <w:sz w:val="20"/>
                <w:szCs w:val="20"/>
              </w:rPr>
              <w:t>Култура</w:t>
            </w:r>
          </w:p>
        </w:tc>
        <w:tc>
          <w:tcPr>
            <w:tcW w:w="3195"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7263D41D" w14:textId="77777777" w:rsidR="00EB12BE" w:rsidRPr="004E529C" w:rsidRDefault="00EB12BE" w:rsidP="00EB12BE">
            <w:pPr>
              <w:spacing w:after="0" w:line="240" w:lineRule="auto"/>
              <w:jc w:val="center"/>
              <w:rPr>
                <w:rFonts w:eastAsia="Times New Roman" w:cs="Arial"/>
                <w:bCs/>
                <w:sz w:val="20"/>
                <w:szCs w:val="20"/>
              </w:rPr>
            </w:pPr>
            <w:r w:rsidRPr="004E529C">
              <w:rPr>
                <w:rFonts w:eastAsia="Times New Roman" w:cs="Arial"/>
                <w:bCs/>
                <w:sz w:val="20"/>
                <w:szCs w:val="20"/>
              </w:rPr>
              <w:t>Површина</w:t>
            </w:r>
          </w:p>
        </w:tc>
      </w:tr>
      <w:tr w:rsidR="00EB12BE" w:rsidRPr="004E529C" w14:paraId="43E1A0B9" w14:textId="77777777" w:rsidTr="00EB12BE">
        <w:trPr>
          <w:trHeight w:val="300"/>
          <w:jc w:val="center"/>
        </w:trPr>
        <w:tc>
          <w:tcPr>
            <w:tcW w:w="2101"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14F28B9" w14:textId="77777777" w:rsidR="00EB12BE" w:rsidRPr="004E529C" w:rsidRDefault="00EB12BE" w:rsidP="00EB12BE">
            <w:pPr>
              <w:spacing w:after="0" w:line="240" w:lineRule="auto"/>
              <w:jc w:val="center"/>
              <w:rPr>
                <w:rFonts w:eastAsia="Times New Roman" w:cs="Arial"/>
                <w:color w:val="000000"/>
                <w:sz w:val="20"/>
                <w:szCs w:val="20"/>
              </w:rPr>
            </w:pPr>
            <w:r w:rsidRPr="004E529C">
              <w:rPr>
                <w:rFonts w:eastAsia="Times New Roman" w:cs="Arial"/>
                <w:color w:val="000000"/>
                <w:sz w:val="20"/>
                <w:szCs w:val="20"/>
              </w:rPr>
              <w:t>Њива</w:t>
            </w:r>
          </w:p>
        </w:tc>
        <w:tc>
          <w:tcPr>
            <w:tcW w:w="272" w:type="dxa"/>
            <w:tcBorders>
              <w:top w:val="single" w:sz="8" w:space="0" w:color="auto"/>
              <w:left w:val="nil"/>
              <w:bottom w:val="single" w:sz="4" w:space="0" w:color="auto"/>
            </w:tcBorders>
            <w:shd w:val="clear" w:color="auto" w:fill="auto"/>
            <w:noWrap/>
            <w:vAlign w:val="bottom"/>
            <w:hideMark/>
          </w:tcPr>
          <w:p w14:paraId="44DA02C5" w14:textId="77777777" w:rsidR="00EB12BE" w:rsidRPr="004E529C" w:rsidRDefault="00EB12BE" w:rsidP="00EB12BE">
            <w:pPr>
              <w:spacing w:after="0" w:line="240" w:lineRule="auto"/>
              <w:jc w:val="center"/>
              <w:rPr>
                <w:rFonts w:eastAsia="Times New Roman" w:cs="Arial"/>
                <w:sz w:val="20"/>
                <w:szCs w:val="20"/>
              </w:rPr>
            </w:pPr>
            <w:r w:rsidRPr="004E529C">
              <w:rPr>
                <w:rFonts w:eastAsia="Times New Roman" w:cs="Arial"/>
                <w:sz w:val="20"/>
                <w:szCs w:val="20"/>
              </w:rPr>
              <w:t> </w:t>
            </w:r>
          </w:p>
        </w:tc>
        <w:tc>
          <w:tcPr>
            <w:tcW w:w="2923" w:type="dxa"/>
            <w:tcBorders>
              <w:top w:val="single" w:sz="8" w:space="0" w:color="auto"/>
              <w:bottom w:val="single" w:sz="8" w:space="0" w:color="auto"/>
              <w:right w:val="single" w:sz="8" w:space="0" w:color="auto"/>
            </w:tcBorders>
            <w:shd w:val="clear" w:color="auto" w:fill="auto"/>
            <w:noWrap/>
            <w:vAlign w:val="bottom"/>
            <w:hideMark/>
          </w:tcPr>
          <w:p w14:paraId="7AA916EE" w14:textId="77777777" w:rsidR="00EB12BE" w:rsidRPr="004E529C" w:rsidRDefault="00EB12BE" w:rsidP="00EB12BE">
            <w:pPr>
              <w:spacing w:after="0" w:line="240" w:lineRule="auto"/>
              <w:jc w:val="center"/>
              <w:rPr>
                <w:rFonts w:eastAsia="Times New Roman" w:cs="Arial"/>
                <w:sz w:val="20"/>
                <w:szCs w:val="20"/>
              </w:rPr>
            </w:pPr>
            <w:r w:rsidRPr="004E529C">
              <w:rPr>
                <w:rFonts w:eastAsia="Times New Roman" w:cs="Arial"/>
                <w:sz w:val="20"/>
                <w:szCs w:val="20"/>
              </w:rPr>
              <w:t>4ha29a90m</w:t>
            </w:r>
            <w:r w:rsidRPr="004E529C">
              <w:rPr>
                <w:rFonts w:eastAsia="Times New Roman" w:cs="Arial"/>
                <w:sz w:val="20"/>
                <w:szCs w:val="20"/>
                <w:vertAlign w:val="superscript"/>
              </w:rPr>
              <w:t>2</w:t>
            </w:r>
          </w:p>
        </w:tc>
      </w:tr>
      <w:tr w:rsidR="00EB12BE" w:rsidRPr="004E529C" w14:paraId="755E8A93" w14:textId="77777777" w:rsidTr="00EB12BE">
        <w:trPr>
          <w:trHeight w:val="270"/>
          <w:jc w:val="center"/>
        </w:trPr>
        <w:tc>
          <w:tcPr>
            <w:tcW w:w="2101" w:type="dxa"/>
            <w:tcBorders>
              <w:top w:val="nil"/>
              <w:left w:val="single" w:sz="8" w:space="0" w:color="auto"/>
              <w:bottom w:val="single" w:sz="4" w:space="0" w:color="auto"/>
              <w:right w:val="single" w:sz="4" w:space="0" w:color="auto"/>
            </w:tcBorders>
            <w:shd w:val="clear" w:color="auto" w:fill="auto"/>
            <w:noWrap/>
            <w:vAlign w:val="center"/>
            <w:hideMark/>
          </w:tcPr>
          <w:p w14:paraId="41DFA137" w14:textId="77777777" w:rsidR="00EB12BE" w:rsidRPr="004E529C" w:rsidRDefault="00EB12BE" w:rsidP="00EB12BE">
            <w:pPr>
              <w:spacing w:after="0" w:line="240" w:lineRule="auto"/>
              <w:jc w:val="center"/>
              <w:rPr>
                <w:rFonts w:eastAsia="Times New Roman" w:cs="Arial"/>
                <w:color w:val="000000"/>
                <w:sz w:val="20"/>
                <w:szCs w:val="20"/>
              </w:rPr>
            </w:pPr>
            <w:r w:rsidRPr="004E529C">
              <w:rPr>
                <w:rFonts w:eastAsia="Times New Roman" w:cs="Arial"/>
                <w:color w:val="000000"/>
                <w:sz w:val="20"/>
                <w:szCs w:val="20"/>
              </w:rPr>
              <w:t>Воћњак</w:t>
            </w:r>
          </w:p>
        </w:tc>
        <w:tc>
          <w:tcPr>
            <w:tcW w:w="272" w:type="dxa"/>
            <w:tcBorders>
              <w:top w:val="nil"/>
              <w:left w:val="nil"/>
              <w:bottom w:val="single" w:sz="4" w:space="0" w:color="auto"/>
            </w:tcBorders>
            <w:shd w:val="clear" w:color="auto" w:fill="auto"/>
            <w:noWrap/>
            <w:vAlign w:val="bottom"/>
            <w:hideMark/>
          </w:tcPr>
          <w:p w14:paraId="3B3883D0" w14:textId="77777777" w:rsidR="00EB12BE" w:rsidRPr="004E529C" w:rsidRDefault="00EB12BE" w:rsidP="00EB12BE">
            <w:pPr>
              <w:spacing w:after="0" w:line="240" w:lineRule="auto"/>
              <w:jc w:val="center"/>
              <w:rPr>
                <w:rFonts w:eastAsia="Times New Roman" w:cs="Arial"/>
                <w:sz w:val="20"/>
                <w:szCs w:val="20"/>
              </w:rPr>
            </w:pPr>
            <w:r w:rsidRPr="004E529C">
              <w:rPr>
                <w:rFonts w:eastAsia="Times New Roman" w:cs="Arial"/>
                <w:sz w:val="20"/>
                <w:szCs w:val="20"/>
              </w:rPr>
              <w:t> </w:t>
            </w:r>
          </w:p>
        </w:tc>
        <w:tc>
          <w:tcPr>
            <w:tcW w:w="2923" w:type="dxa"/>
            <w:tcBorders>
              <w:top w:val="single" w:sz="4" w:space="0" w:color="auto"/>
              <w:bottom w:val="single" w:sz="4" w:space="0" w:color="auto"/>
              <w:right w:val="single" w:sz="8" w:space="0" w:color="auto"/>
            </w:tcBorders>
            <w:shd w:val="clear" w:color="auto" w:fill="auto"/>
            <w:noWrap/>
            <w:vAlign w:val="bottom"/>
            <w:hideMark/>
          </w:tcPr>
          <w:p w14:paraId="02258B52" w14:textId="77777777" w:rsidR="00EB12BE" w:rsidRPr="004E529C" w:rsidRDefault="00EB12BE" w:rsidP="00EB12BE">
            <w:pPr>
              <w:spacing w:after="0" w:line="240" w:lineRule="auto"/>
              <w:jc w:val="center"/>
              <w:rPr>
                <w:rFonts w:eastAsia="Times New Roman" w:cs="Arial"/>
                <w:sz w:val="20"/>
                <w:szCs w:val="20"/>
              </w:rPr>
            </w:pPr>
            <w:r w:rsidRPr="004E529C">
              <w:rPr>
                <w:rFonts w:eastAsia="Times New Roman" w:cs="Arial"/>
                <w:sz w:val="20"/>
                <w:szCs w:val="20"/>
              </w:rPr>
              <w:t>0</w:t>
            </w:r>
          </w:p>
        </w:tc>
      </w:tr>
      <w:tr w:rsidR="00EB12BE" w:rsidRPr="004E529C" w14:paraId="3168CA20" w14:textId="77777777" w:rsidTr="00EB12BE">
        <w:trPr>
          <w:trHeight w:val="300"/>
          <w:jc w:val="center"/>
        </w:trPr>
        <w:tc>
          <w:tcPr>
            <w:tcW w:w="210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6F715AD" w14:textId="77777777" w:rsidR="00EB12BE" w:rsidRPr="004E529C" w:rsidRDefault="00EB12BE" w:rsidP="00EB12BE">
            <w:pPr>
              <w:spacing w:after="0" w:line="240" w:lineRule="auto"/>
              <w:jc w:val="center"/>
              <w:rPr>
                <w:rFonts w:eastAsia="Times New Roman" w:cs="Arial"/>
                <w:bCs/>
                <w:sz w:val="20"/>
                <w:szCs w:val="20"/>
              </w:rPr>
            </w:pPr>
            <w:r w:rsidRPr="004E529C">
              <w:rPr>
                <w:rFonts w:eastAsia="Times New Roman" w:cs="Arial"/>
                <w:bCs/>
                <w:sz w:val="20"/>
                <w:szCs w:val="20"/>
              </w:rPr>
              <w:t>Укупно</w:t>
            </w:r>
          </w:p>
        </w:tc>
        <w:tc>
          <w:tcPr>
            <w:tcW w:w="272" w:type="dxa"/>
            <w:tcBorders>
              <w:top w:val="single" w:sz="8" w:space="0" w:color="auto"/>
              <w:left w:val="nil"/>
              <w:bottom w:val="single" w:sz="8" w:space="0" w:color="auto"/>
            </w:tcBorders>
            <w:shd w:val="clear" w:color="auto" w:fill="auto"/>
            <w:noWrap/>
            <w:vAlign w:val="bottom"/>
            <w:hideMark/>
          </w:tcPr>
          <w:p w14:paraId="10076A63" w14:textId="77777777" w:rsidR="00EB12BE" w:rsidRPr="004E529C" w:rsidRDefault="00EB12BE" w:rsidP="00EB12BE">
            <w:pPr>
              <w:spacing w:after="0" w:line="240" w:lineRule="auto"/>
              <w:jc w:val="center"/>
              <w:rPr>
                <w:rFonts w:eastAsia="Times New Roman" w:cs="Arial"/>
                <w:sz w:val="20"/>
                <w:szCs w:val="20"/>
              </w:rPr>
            </w:pPr>
            <w:r w:rsidRPr="004E529C">
              <w:rPr>
                <w:rFonts w:eastAsia="Times New Roman" w:cs="Arial"/>
                <w:sz w:val="20"/>
                <w:szCs w:val="20"/>
              </w:rPr>
              <w:t> </w:t>
            </w:r>
          </w:p>
        </w:tc>
        <w:tc>
          <w:tcPr>
            <w:tcW w:w="2923" w:type="dxa"/>
            <w:tcBorders>
              <w:top w:val="single" w:sz="8" w:space="0" w:color="auto"/>
              <w:bottom w:val="single" w:sz="8" w:space="0" w:color="auto"/>
              <w:right w:val="single" w:sz="8" w:space="0" w:color="auto"/>
            </w:tcBorders>
            <w:shd w:val="clear" w:color="auto" w:fill="auto"/>
            <w:noWrap/>
            <w:vAlign w:val="bottom"/>
            <w:hideMark/>
          </w:tcPr>
          <w:p w14:paraId="078917F5" w14:textId="77777777" w:rsidR="00EB12BE" w:rsidRPr="004E529C" w:rsidRDefault="00EB12BE" w:rsidP="00EB12BE">
            <w:pPr>
              <w:spacing w:after="0" w:line="240" w:lineRule="auto"/>
              <w:jc w:val="center"/>
              <w:rPr>
                <w:rFonts w:eastAsia="Times New Roman" w:cs="Arial"/>
                <w:sz w:val="20"/>
                <w:szCs w:val="20"/>
              </w:rPr>
            </w:pPr>
            <w:r w:rsidRPr="004E529C">
              <w:rPr>
                <w:rFonts w:eastAsia="Times New Roman" w:cs="Arial"/>
                <w:sz w:val="20"/>
                <w:szCs w:val="20"/>
              </w:rPr>
              <w:t>4ha29a90m</w:t>
            </w:r>
            <w:r w:rsidRPr="004E529C">
              <w:rPr>
                <w:rFonts w:eastAsia="Times New Roman" w:cs="Arial"/>
                <w:sz w:val="20"/>
                <w:szCs w:val="20"/>
                <w:vertAlign w:val="superscript"/>
              </w:rPr>
              <w:t>2</w:t>
            </w:r>
          </w:p>
        </w:tc>
      </w:tr>
    </w:tbl>
    <w:p w14:paraId="3CFEC1DA" w14:textId="77777777" w:rsidR="00EB12BE" w:rsidRPr="006A3DA7" w:rsidRDefault="00EB12BE" w:rsidP="00EB12BE">
      <w:pPr>
        <w:rPr>
          <w:rFonts w:cs="Arial"/>
          <w:lang w:val="sr-Cyrl-RS" w:eastAsia="sr-Cyrl-RS"/>
        </w:rPr>
      </w:pPr>
    </w:p>
    <w:p w14:paraId="1EE8B50E" w14:textId="751E3DC7" w:rsidR="004E529C" w:rsidRPr="006A3DA7" w:rsidRDefault="004E529C" w:rsidP="004E529C">
      <w:pPr>
        <w:pStyle w:val="Caption"/>
        <w:keepNext/>
        <w:rPr>
          <w:rFonts w:ascii="Arial" w:hAnsi="Arial" w:cs="Arial"/>
        </w:rPr>
      </w:pPr>
      <w:bookmarkStart w:id="17" w:name="_Toc74219516"/>
      <w:r w:rsidRPr="006A3DA7">
        <w:rPr>
          <w:rFonts w:ascii="Arial" w:hAnsi="Arial" w:cs="Arial"/>
        </w:rPr>
        <w:t xml:space="preserve">Табела </w:t>
      </w:r>
      <w:r w:rsidR="00542B9C" w:rsidRPr="006A3DA7">
        <w:rPr>
          <w:rFonts w:ascii="Arial" w:hAnsi="Arial" w:cs="Arial"/>
        </w:rPr>
        <w:fldChar w:fldCharType="begin"/>
      </w:r>
      <w:r w:rsidR="00542B9C" w:rsidRPr="006A3DA7">
        <w:rPr>
          <w:rFonts w:ascii="Arial" w:hAnsi="Arial" w:cs="Arial"/>
        </w:rPr>
        <w:instrText xml:space="preserve"> STYLEREF 1 \s </w:instrText>
      </w:r>
      <w:r w:rsidR="00542B9C" w:rsidRPr="006A3DA7">
        <w:rPr>
          <w:rFonts w:ascii="Arial" w:hAnsi="Arial" w:cs="Arial"/>
        </w:rPr>
        <w:fldChar w:fldCharType="separate"/>
      </w:r>
      <w:r w:rsidR="001D5535">
        <w:rPr>
          <w:rFonts w:ascii="Arial" w:hAnsi="Arial" w:cs="Arial"/>
          <w:noProof/>
        </w:rPr>
        <w:t>2</w:t>
      </w:r>
      <w:r w:rsidR="00542B9C" w:rsidRPr="006A3DA7">
        <w:rPr>
          <w:rFonts w:ascii="Arial" w:hAnsi="Arial" w:cs="Arial"/>
          <w:noProof/>
        </w:rPr>
        <w:fldChar w:fldCharType="end"/>
      </w:r>
      <w:r w:rsidR="007C6DE3" w:rsidRPr="006A3DA7">
        <w:rPr>
          <w:rFonts w:ascii="Arial" w:hAnsi="Arial" w:cs="Arial"/>
        </w:rPr>
        <w:noBreakHyphen/>
      </w:r>
      <w:r w:rsidR="00542B9C" w:rsidRPr="006A3DA7">
        <w:rPr>
          <w:rFonts w:ascii="Arial" w:hAnsi="Arial" w:cs="Arial"/>
        </w:rPr>
        <w:fldChar w:fldCharType="begin"/>
      </w:r>
      <w:r w:rsidR="00542B9C" w:rsidRPr="006A3DA7">
        <w:rPr>
          <w:rFonts w:ascii="Arial" w:hAnsi="Arial" w:cs="Arial"/>
        </w:rPr>
        <w:instrText xml:space="preserve"> SEQ Табела \* ARABIC \s 1 </w:instrText>
      </w:r>
      <w:r w:rsidR="00542B9C" w:rsidRPr="006A3DA7">
        <w:rPr>
          <w:rFonts w:ascii="Arial" w:hAnsi="Arial" w:cs="Arial"/>
        </w:rPr>
        <w:fldChar w:fldCharType="separate"/>
      </w:r>
      <w:r w:rsidR="001D5535">
        <w:rPr>
          <w:rFonts w:ascii="Arial" w:hAnsi="Arial" w:cs="Arial"/>
          <w:noProof/>
        </w:rPr>
        <w:t>4</w:t>
      </w:r>
      <w:r w:rsidR="00542B9C" w:rsidRPr="006A3DA7">
        <w:rPr>
          <w:rFonts w:ascii="Arial" w:hAnsi="Arial" w:cs="Arial"/>
          <w:noProof/>
        </w:rPr>
        <w:fldChar w:fldCharType="end"/>
      </w:r>
      <w:r w:rsidRPr="006A3DA7">
        <w:rPr>
          <w:rFonts w:ascii="Arial" w:hAnsi="Arial" w:cs="Arial"/>
          <w:lang w:val="sr-Cyrl-RS" w:eastAsia="sr-Cyrl-RS"/>
        </w:rPr>
        <w:t xml:space="preserve"> </w:t>
      </w:r>
      <w:r w:rsidR="00FC750C" w:rsidRPr="006A3DA7">
        <w:rPr>
          <w:rFonts w:ascii="Arial" w:hAnsi="Arial" w:cs="Arial"/>
          <w:lang w:val="sr-Cyrl-RS" w:eastAsia="sr-Cyrl-RS"/>
        </w:rPr>
        <w:t xml:space="preserve">Структура заузетих поврчшина </w:t>
      </w:r>
      <w:r w:rsidRPr="006A3DA7">
        <w:rPr>
          <w:rFonts w:ascii="Arial" w:hAnsi="Arial" w:cs="Arial"/>
          <w:lang w:val="sr-Cyrl-RS" w:eastAsia="sr-Cyrl-RS"/>
        </w:rPr>
        <w:t>КО Нештин</w:t>
      </w:r>
      <w:bookmarkEnd w:id="17"/>
    </w:p>
    <w:tbl>
      <w:tblPr>
        <w:tblW w:w="5310" w:type="dxa"/>
        <w:jc w:val="center"/>
        <w:tblLook w:val="04A0" w:firstRow="1" w:lastRow="0" w:firstColumn="1" w:lastColumn="0" w:noHBand="0" w:noVBand="1"/>
      </w:tblPr>
      <w:tblGrid>
        <w:gridCol w:w="1959"/>
        <w:gridCol w:w="272"/>
        <w:gridCol w:w="3079"/>
      </w:tblGrid>
      <w:tr w:rsidR="00EB12BE" w:rsidRPr="004E529C" w14:paraId="25AA5B7B" w14:textId="77777777" w:rsidTr="004E529C">
        <w:trPr>
          <w:trHeight w:val="270"/>
          <w:jc w:val="center"/>
        </w:trPr>
        <w:tc>
          <w:tcPr>
            <w:tcW w:w="531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02522D8E" w14:textId="77777777" w:rsidR="00EB12BE" w:rsidRPr="004E529C" w:rsidRDefault="00EB12BE" w:rsidP="00EB12BE">
            <w:pPr>
              <w:spacing w:after="0" w:line="240" w:lineRule="auto"/>
              <w:jc w:val="center"/>
              <w:rPr>
                <w:rFonts w:eastAsia="Times New Roman" w:cs="Arial"/>
                <w:bCs/>
                <w:sz w:val="20"/>
                <w:szCs w:val="20"/>
              </w:rPr>
            </w:pPr>
            <w:r w:rsidRPr="004E529C">
              <w:rPr>
                <w:rFonts w:eastAsia="Times New Roman" w:cs="Arial"/>
                <w:bCs/>
                <w:sz w:val="20"/>
                <w:szCs w:val="20"/>
              </w:rPr>
              <w:t>КО Нештин</w:t>
            </w:r>
          </w:p>
        </w:tc>
      </w:tr>
      <w:tr w:rsidR="00EB12BE" w:rsidRPr="004E529C" w14:paraId="7752DC48" w14:textId="77777777" w:rsidTr="004E529C">
        <w:trPr>
          <w:trHeight w:val="270"/>
          <w:jc w:val="center"/>
        </w:trPr>
        <w:tc>
          <w:tcPr>
            <w:tcW w:w="1959" w:type="dxa"/>
            <w:tcBorders>
              <w:top w:val="single" w:sz="8" w:space="0" w:color="auto"/>
              <w:left w:val="single" w:sz="8" w:space="0" w:color="auto"/>
              <w:bottom w:val="nil"/>
              <w:right w:val="single" w:sz="4" w:space="0" w:color="auto"/>
            </w:tcBorders>
            <w:shd w:val="clear" w:color="auto" w:fill="auto"/>
            <w:noWrap/>
            <w:vAlign w:val="bottom"/>
            <w:hideMark/>
          </w:tcPr>
          <w:p w14:paraId="13844EB0" w14:textId="77777777" w:rsidR="00EB12BE" w:rsidRPr="004E529C" w:rsidRDefault="00EB12BE" w:rsidP="00EB12BE">
            <w:pPr>
              <w:spacing w:after="0" w:line="240" w:lineRule="auto"/>
              <w:jc w:val="center"/>
              <w:rPr>
                <w:rFonts w:eastAsia="Times New Roman" w:cs="Arial"/>
                <w:bCs/>
                <w:sz w:val="20"/>
                <w:szCs w:val="20"/>
              </w:rPr>
            </w:pPr>
            <w:r w:rsidRPr="004E529C">
              <w:rPr>
                <w:rFonts w:eastAsia="Times New Roman" w:cs="Arial"/>
                <w:bCs/>
                <w:sz w:val="20"/>
                <w:szCs w:val="20"/>
              </w:rPr>
              <w:t>Култура</w:t>
            </w:r>
          </w:p>
        </w:tc>
        <w:tc>
          <w:tcPr>
            <w:tcW w:w="3351"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55CB679D" w14:textId="77777777" w:rsidR="00EB12BE" w:rsidRPr="004E529C" w:rsidRDefault="00EB12BE" w:rsidP="00EB12BE">
            <w:pPr>
              <w:spacing w:after="0" w:line="240" w:lineRule="auto"/>
              <w:jc w:val="center"/>
              <w:rPr>
                <w:rFonts w:eastAsia="Times New Roman" w:cs="Arial"/>
                <w:bCs/>
                <w:sz w:val="20"/>
                <w:szCs w:val="20"/>
              </w:rPr>
            </w:pPr>
            <w:r w:rsidRPr="004E529C">
              <w:rPr>
                <w:rFonts w:eastAsia="Times New Roman" w:cs="Arial"/>
                <w:bCs/>
                <w:sz w:val="20"/>
                <w:szCs w:val="20"/>
              </w:rPr>
              <w:t>Површина</w:t>
            </w:r>
          </w:p>
        </w:tc>
      </w:tr>
      <w:tr w:rsidR="00EB12BE" w:rsidRPr="004E529C" w14:paraId="60D28846" w14:textId="77777777" w:rsidTr="004E529C">
        <w:trPr>
          <w:trHeight w:val="300"/>
          <w:jc w:val="center"/>
        </w:trPr>
        <w:tc>
          <w:tcPr>
            <w:tcW w:w="195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0D9A5BA" w14:textId="77777777" w:rsidR="00EB12BE" w:rsidRPr="004E529C" w:rsidRDefault="00EB12BE" w:rsidP="00EB12BE">
            <w:pPr>
              <w:spacing w:after="0" w:line="240" w:lineRule="auto"/>
              <w:jc w:val="center"/>
              <w:rPr>
                <w:rFonts w:eastAsia="Times New Roman" w:cs="Arial"/>
                <w:color w:val="000000"/>
                <w:sz w:val="20"/>
                <w:szCs w:val="20"/>
              </w:rPr>
            </w:pPr>
            <w:r w:rsidRPr="004E529C">
              <w:rPr>
                <w:rFonts w:eastAsia="Times New Roman" w:cs="Arial"/>
                <w:color w:val="000000"/>
                <w:sz w:val="20"/>
                <w:szCs w:val="20"/>
              </w:rPr>
              <w:t>Њива</w:t>
            </w:r>
          </w:p>
        </w:tc>
        <w:tc>
          <w:tcPr>
            <w:tcW w:w="272" w:type="dxa"/>
            <w:tcBorders>
              <w:top w:val="single" w:sz="8" w:space="0" w:color="auto"/>
              <w:left w:val="nil"/>
              <w:bottom w:val="single" w:sz="4" w:space="0" w:color="auto"/>
            </w:tcBorders>
            <w:shd w:val="clear" w:color="auto" w:fill="auto"/>
            <w:noWrap/>
            <w:vAlign w:val="bottom"/>
            <w:hideMark/>
          </w:tcPr>
          <w:p w14:paraId="78B795E0" w14:textId="77777777" w:rsidR="00EB12BE" w:rsidRPr="004E529C" w:rsidRDefault="00EB12BE" w:rsidP="00EB12BE">
            <w:pPr>
              <w:spacing w:after="0" w:line="240" w:lineRule="auto"/>
              <w:jc w:val="center"/>
              <w:rPr>
                <w:rFonts w:eastAsia="Times New Roman" w:cs="Arial"/>
                <w:sz w:val="20"/>
                <w:szCs w:val="20"/>
              </w:rPr>
            </w:pPr>
            <w:r w:rsidRPr="004E529C">
              <w:rPr>
                <w:rFonts w:eastAsia="Times New Roman" w:cs="Arial"/>
                <w:sz w:val="20"/>
                <w:szCs w:val="20"/>
              </w:rPr>
              <w:t> </w:t>
            </w:r>
          </w:p>
        </w:tc>
        <w:tc>
          <w:tcPr>
            <w:tcW w:w="3079" w:type="dxa"/>
            <w:tcBorders>
              <w:top w:val="single" w:sz="8" w:space="0" w:color="auto"/>
              <w:bottom w:val="single" w:sz="8" w:space="0" w:color="auto"/>
              <w:right w:val="single" w:sz="8" w:space="0" w:color="auto"/>
            </w:tcBorders>
            <w:shd w:val="clear" w:color="auto" w:fill="auto"/>
            <w:noWrap/>
            <w:vAlign w:val="bottom"/>
            <w:hideMark/>
          </w:tcPr>
          <w:p w14:paraId="35FDB341" w14:textId="77777777" w:rsidR="00EB12BE" w:rsidRPr="004E529C" w:rsidRDefault="00EB12BE" w:rsidP="00EB12BE">
            <w:pPr>
              <w:spacing w:after="0" w:line="240" w:lineRule="auto"/>
              <w:jc w:val="center"/>
              <w:rPr>
                <w:rFonts w:eastAsia="Times New Roman" w:cs="Arial"/>
                <w:sz w:val="20"/>
                <w:szCs w:val="20"/>
              </w:rPr>
            </w:pPr>
            <w:r w:rsidRPr="004E529C">
              <w:rPr>
                <w:rFonts w:eastAsia="Times New Roman" w:cs="Arial"/>
                <w:sz w:val="20"/>
                <w:szCs w:val="20"/>
              </w:rPr>
              <w:t>3ha35a41m</w:t>
            </w:r>
            <w:r w:rsidRPr="004E529C">
              <w:rPr>
                <w:rFonts w:eastAsia="Times New Roman" w:cs="Arial"/>
                <w:sz w:val="20"/>
                <w:szCs w:val="20"/>
                <w:vertAlign w:val="superscript"/>
              </w:rPr>
              <w:t>2</w:t>
            </w:r>
          </w:p>
        </w:tc>
      </w:tr>
      <w:tr w:rsidR="00EB12BE" w:rsidRPr="004E529C" w14:paraId="288F522E" w14:textId="77777777" w:rsidTr="004E529C">
        <w:trPr>
          <w:trHeight w:val="300"/>
          <w:jc w:val="center"/>
        </w:trPr>
        <w:tc>
          <w:tcPr>
            <w:tcW w:w="1959" w:type="dxa"/>
            <w:tcBorders>
              <w:top w:val="nil"/>
              <w:left w:val="single" w:sz="8" w:space="0" w:color="auto"/>
              <w:bottom w:val="single" w:sz="4" w:space="0" w:color="auto"/>
              <w:right w:val="single" w:sz="4" w:space="0" w:color="auto"/>
            </w:tcBorders>
            <w:shd w:val="clear" w:color="auto" w:fill="auto"/>
            <w:noWrap/>
            <w:vAlign w:val="center"/>
            <w:hideMark/>
          </w:tcPr>
          <w:p w14:paraId="07C2C019" w14:textId="77777777" w:rsidR="00EB12BE" w:rsidRPr="004E529C" w:rsidRDefault="00EB12BE" w:rsidP="00EB12BE">
            <w:pPr>
              <w:spacing w:after="0" w:line="240" w:lineRule="auto"/>
              <w:jc w:val="center"/>
              <w:rPr>
                <w:rFonts w:eastAsia="Times New Roman" w:cs="Arial"/>
                <w:color w:val="000000"/>
                <w:sz w:val="20"/>
                <w:szCs w:val="20"/>
              </w:rPr>
            </w:pPr>
            <w:r w:rsidRPr="004E529C">
              <w:rPr>
                <w:rFonts w:eastAsia="Times New Roman" w:cs="Arial"/>
                <w:color w:val="000000"/>
                <w:sz w:val="20"/>
                <w:szCs w:val="20"/>
              </w:rPr>
              <w:t>Воћњак</w:t>
            </w:r>
          </w:p>
        </w:tc>
        <w:tc>
          <w:tcPr>
            <w:tcW w:w="272" w:type="dxa"/>
            <w:tcBorders>
              <w:top w:val="nil"/>
              <w:left w:val="nil"/>
              <w:bottom w:val="single" w:sz="4" w:space="0" w:color="auto"/>
            </w:tcBorders>
            <w:shd w:val="clear" w:color="auto" w:fill="auto"/>
            <w:noWrap/>
            <w:vAlign w:val="bottom"/>
            <w:hideMark/>
          </w:tcPr>
          <w:p w14:paraId="55502A51" w14:textId="77777777" w:rsidR="00EB12BE" w:rsidRPr="004E529C" w:rsidRDefault="00EB12BE" w:rsidP="00EB12BE">
            <w:pPr>
              <w:spacing w:after="0" w:line="240" w:lineRule="auto"/>
              <w:jc w:val="center"/>
              <w:rPr>
                <w:rFonts w:eastAsia="Times New Roman" w:cs="Arial"/>
                <w:sz w:val="20"/>
                <w:szCs w:val="20"/>
              </w:rPr>
            </w:pPr>
            <w:r w:rsidRPr="004E529C">
              <w:rPr>
                <w:rFonts w:eastAsia="Times New Roman" w:cs="Arial"/>
                <w:sz w:val="20"/>
                <w:szCs w:val="20"/>
              </w:rPr>
              <w:t> </w:t>
            </w:r>
          </w:p>
        </w:tc>
        <w:tc>
          <w:tcPr>
            <w:tcW w:w="3079" w:type="dxa"/>
            <w:tcBorders>
              <w:top w:val="nil"/>
              <w:bottom w:val="single" w:sz="8" w:space="0" w:color="auto"/>
              <w:right w:val="single" w:sz="8" w:space="0" w:color="auto"/>
            </w:tcBorders>
            <w:shd w:val="clear" w:color="auto" w:fill="auto"/>
            <w:noWrap/>
            <w:vAlign w:val="bottom"/>
            <w:hideMark/>
          </w:tcPr>
          <w:p w14:paraId="7F7437D8" w14:textId="77777777" w:rsidR="00EB12BE" w:rsidRPr="004E529C" w:rsidRDefault="00EB12BE" w:rsidP="00EB12BE">
            <w:pPr>
              <w:spacing w:after="0" w:line="240" w:lineRule="auto"/>
              <w:jc w:val="center"/>
              <w:rPr>
                <w:rFonts w:eastAsia="Times New Roman" w:cs="Arial"/>
                <w:sz w:val="20"/>
                <w:szCs w:val="20"/>
              </w:rPr>
            </w:pPr>
            <w:r w:rsidRPr="004E529C">
              <w:rPr>
                <w:rFonts w:eastAsia="Times New Roman" w:cs="Arial"/>
                <w:sz w:val="20"/>
                <w:szCs w:val="20"/>
              </w:rPr>
              <w:t>6ha96a52m</w:t>
            </w:r>
            <w:r w:rsidRPr="004E529C">
              <w:rPr>
                <w:rFonts w:eastAsia="Times New Roman" w:cs="Arial"/>
                <w:sz w:val="20"/>
                <w:szCs w:val="20"/>
                <w:vertAlign w:val="superscript"/>
              </w:rPr>
              <w:t>2</w:t>
            </w:r>
          </w:p>
        </w:tc>
      </w:tr>
      <w:tr w:rsidR="00EB12BE" w:rsidRPr="004E529C" w14:paraId="0268E76D" w14:textId="77777777" w:rsidTr="004E529C">
        <w:trPr>
          <w:trHeight w:val="270"/>
          <w:jc w:val="center"/>
        </w:trPr>
        <w:tc>
          <w:tcPr>
            <w:tcW w:w="1959"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D507A2B" w14:textId="77777777" w:rsidR="00EB12BE" w:rsidRPr="004E529C" w:rsidRDefault="00EB12BE" w:rsidP="00EB12BE">
            <w:pPr>
              <w:spacing w:after="0" w:line="240" w:lineRule="auto"/>
              <w:jc w:val="center"/>
              <w:rPr>
                <w:rFonts w:eastAsia="Times New Roman" w:cs="Arial"/>
                <w:bCs/>
                <w:sz w:val="20"/>
                <w:szCs w:val="20"/>
              </w:rPr>
            </w:pPr>
            <w:r w:rsidRPr="004E529C">
              <w:rPr>
                <w:rFonts w:eastAsia="Times New Roman" w:cs="Arial"/>
                <w:bCs/>
                <w:sz w:val="20"/>
                <w:szCs w:val="20"/>
              </w:rPr>
              <w:t>Укупно</w:t>
            </w:r>
          </w:p>
        </w:tc>
        <w:tc>
          <w:tcPr>
            <w:tcW w:w="272" w:type="dxa"/>
            <w:tcBorders>
              <w:top w:val="single" w:sz="8" w:space="0" w:color="auto"/>
              <w:left w:val="nil"/>
              <w:bottom w:val="single" w:sz="8" w:space="0" w:color="auto"/>
            </w:tcBorders>
            <w:shd w:val="clear" w:color="auto" w:fill="auto"/>
            <w:noWrap/>
            <w:vAlign w:val="bottom"/>
            <w:hideMark/>
          </w:tcPr>
          <w:p w14:paraId="336B73BA" w14:textId="77777777" w:rsidR="00EB12BE" w:rsidRPr="004E529C" w:rsidRDefault="00EB12BE" w:rsidP="00EB12BE">
            <w:pPr>
              <w:spacing w:after="0" w:line="240" w:lineRule="auto"/>
              <w:jc w:val="center"/>
              <w:rPr>
                <w:rFonts w:eastAsia="Times New Roman" w:cs="Arial"/>
                <w:sz w:val="20"/>
                <w:szCs w:val="20"/>
              </w:rPr>
            </w:pPr>
            <w:r w:rsidRPr="004E529C">
              <w:rPr>
                <w:rFonts w:eastAsia="Times New Roman" w:cs="Arial"/>
                <w:sz w:val="20"/>
                <w:szCs w:val="20"/>
              </w:rPr>
              <w:t> </w:t>
            </w:r>
          </w:p>
        </w:tc>
        <w:tc>
          <w:tcPr>
            <w:tcW w:w="3079" w:type="dxa"/>
            <w:tcBorders>
              <w:top w:val="nil"/>
              <w:bottom w:val="single" w:sz="8" w:space="0" w:color="auto"/>
              <w:right w:val="single" w:sz="8" w:space="0" w:color="auto"/>
            </w:tcBorders>
            <w:shd w:val="clear" w:color="auto" w:fill="auto"/>
            <w:noWrap/>
            <w:vAlign w:val="bottom"/>
            <w:hideMark/>
          </w:tcPr>
          <w:p w14:paraId="3C437193" w14:textId="77777777" w:rsidR="00EB12BE" w:rsidRPr="004E529C" w:rsidRDefault="00EB12BE" w:rsidP="00EB12BE">
            <w:pPr>
              <w:spacing w:after="0" w:line="240" w:lineRule="auto"/>
              <w:jc w:val="center"/>
              <w:rPr>
                <w:rFonts w:eastAsia="Times New Roman" w:cs="Arial"/>
                <w:sz w:val="20"/>
                <w:szCs w:val="20"/>
              </w:rPr>
            </w:pPr>
            <w:r w:rsidRPr="004E529C">
              <w:rPr>
                <w:rFonts w:eastAsia="Times New Roman" w:cs="Arial"/>
                <w:sz w:val="20"/>
                <w:szCs w:val="20"/>
              </w:rPr>
              <w:t>10ha31a93m</w:t>
            </w:r>
            <w:r w:rsidRPr="004E529C">
              <w:rPr>
                <w:rFonts w:eastAsia="Times New Roman" w:cs="Arial"/>
                <w:sz w:val="20"/>
                <w:szCs w:val="20"/>
                <w:vertAlign w:val="superscript"/>
              </w:rPr>
              <w:t>2</w:t>
            </w:r>
          </w:p>
        </w:tc>
      </w:tr>
    </w:tbl>
    <w:p w14:paraId="5A3793B3" w14:textId="7913E5E2" w:rsidR="00EB12BE" w:rsidRDefault="00EB12BE" w:rsidP="00EB12BE">
      <w:pPr>
        <w:rPr>
          <w:lang w:val="sr-Cyrl-RS" w:eastAsia="sr-Cyrl-RS"/>
        </w:rPr>
      </w:pPr>
    </w:p>
    <w:p w14:paraId="5ECF7DA5" w14:textId="13F026E3" w:rsidR="00FB5205" w:rsidRDefault="00FB5205" w:rsidP="00FB5205">
      <w:pPr>
        <w:rPr>
          <w:lang w:val="sr-Cyrl-RS" w:eastAsia="sr-Cyrl-RS"/>
        </w:rPr>
      </w:pPr>
      <w:r>
        <w:rPr>
          <w:lang w:val="sr-Cyrl-RS" w:eastAsia="sr-Cyrl-RS"/>
        </w:rPr>
        <w:t>Дакле, за изградњу новог м</w:t>
      </w:r>
      <w:r w:rsidR="00A755DB">
        <w:rPr>
          <w:lang w:val="sr-Cyrl-RS" w:eastAsia="sr-Cyrl-RS"/>
        </w:rPr>
        <w:t>оста и приступних саобраћајница</w:t>
      </w:r>
      <w:r w:rsidRPr="00FB5205">
        <w:rPr>
          <w:lang w:val="sr-Cyrl-RS" w:eastAsia="sr-Cyrl-RS"/>
        </w:rPr>
        <w:t xml:space="preserve">, структура </w:t>
      </w:r>
      <w:r w:rsidR="00C31918">
        <w:rPr>
          <w:lang w:val="sr-Cyrl-RS" w:eastAsia="sr-Cyrl-RS"/>
        </w:rPr>
        <w:t xml:space="preserve">заузетих површина према </w:t>
      </w:r>
      <w:r w:rsidRPr="00FB5205">
        <w:rPr>
          <w:lang w:val="sr-Cyrl-RS" w:eastAsia="sr-Cyrl-RS"/>
        </w:rPr>
        <w:t>намени приказана је у табел</w:t>
      </w:r>
      <w:r w:rsidR="007C6DE3">
        <w:rPr>
          <w:lang w:val="sr-Cyrl-RS" w:eastAsia="sr-Cyrl-RS"/>
        </w:rPr>
        <w:t>и 2-</w:t>
      </w:r>
      <w:r w:rsidR="001553F2">
        <w:rPr>
          <w:lang w:val="sr-Cyrl-RS" w:eastAsia="sr-Cyrl-RS"/>
        </w:rPr>
        <w:t>5</w:t>
      </w:r>
      <w:r>
        <w:rPr>
          <w:lang w:val="sr-Cyrl-RS" w:eastAsia="sr-Cyrl-RS"/>
        </w:rPr>
        <w:t>.</w:t>
      </w:r>
    </w:p>
    <w:p w14:paraId="1A4C2753" w14:textId="65ECE97F" w:rsidR="007C6DE3" w:rsidRPr="006A3DA7" w:rsidRDefault="007C6DE3" w:rsidP="007C6DE3">
      <w:pPr>
        <w:pStyle w:val="Caption"/>
        <w:keepNext/>
        <w:rPr>
          <w:rFonts w:ascii="Arial" w:hAnsi="Arial" w:cs="Arial"/>
        </w:rPr>
      </w:pPr>
      <w:bookmarkStart w:id="18" w:name="_Toc74219517"/>
      <w:r w:rsidRPr="006A3DA7">
        <w:rPr>
          <w:rFonts w:ascii="Arial" w:hAnsi="Arial" w:cs="Arial"/>
        </w:rPr>
        <w:t xml:space="preserve">Табела </w:t>
      </w:r>
      <w:r w:rsidR="00542B9C" w:rsidRPr="006A3DA7">
        <w:rPr>
          <w:rFonts w:ascii="Arial" w:hAnsi="Arial" w:cs="Arial"/>
        </w:rPr>
        <w:fldChar w:fldCharType="begin"/>
      </w:r>
      <w:r w:rsidR="00542B9C" w:rsidRPr="006A3DA7">
        <w:rPr>
          <w:rFonts w:ascii="Arial" w:hAnsi="Arial" w:cs="Arial"/>
        </w:rPr>
        <w:instrText xml:space="preserve"> STYLEREF 1 \s </w:instrText>
      </w:r>
      <w:r w:rsidR="00542B9C" w:rsidRPr="006A3DA7">
        <w:rPr>
          <w:rFonts w:ascii="Arial" w:hAnsi="Arial" w:cs="Arial"/>
        </w:rPr>
        <w:fldChar w:fldCharType="separate"/>
      </w:r>
      <w:r w:rsidR="001D5535">
        <w:rPr>
          <w:rFonts w:ascii="Arial" w:hAnsi="Arial" w:cs="Arial"/>
          <w:noProof/>
        </w:rPr>
        <w:t>2</w:t>
      </w:r>
      <w:r w:rsidR="00542B9C" w:rsidRPr="006A3DA7">
        <w:rPr>
          <w:rFonts w:ascii="Arial" w:hAnsi="Arial" w:cs="Arial"/>
          <w:noProof/>
        </w:rPr>
        <w:fldChar w:fldCharType="end"/>
      </w:r>
      <w:r w:rsidRPr="006A3DA7">
        <w:rPr>
          <w:rFonts w:ascii="Arial" w:hAnsi="Arial" w:cs="Arial"/>
        </w:rPr>
        <w:noBreakHyphen/>
      </w:r>
      <w:r w:rsidR="00542B9C" w:rsidRPr="006A3DA7">
        <w:rPr>
          <w:rFonts w:ascii="Arial" w:hAnsi="Arial" w:cs="Arial"/>
        </w:rPr>
        <w:fldChar w:fldCharType="begin"/>
      </w:r>
      <w:r w:rsidR="00542B9C" w:rsidRPr="006A3DA7">
        <w:rPr>
          <w:rFonts w:ascii="Arial" w:hAnsi="Arial" w:cs="Arial"/>
        </w:rPr>
        <w:instrText xml:space="preserve"> SEQ Табела \* ARABIC \s 1 </w:instrText>
      </w:r>
      <w:r w:rsidR="00542B9C" w:rsidRPr="006A3DA7">
        <w:rPr>
          <w:rFonts w:ascii="Arial" w:hAnsi="Arial" w:cs="Arial"/>
        </w:rPr>
        <w:fldChar w:fldCharType="separate"/>
      </w:r>
      <w:r w:rsidR="001D5535">
        <w:rPr>
          <w:rFonts w:ascii="Arial" w:hAnsi="Arial" w:cs="Arial"/>
          <w:noProof/>
        </w:rPr>
        <w:t>5</w:t>
      </w:r>
      <w:r w:rsidR="00542B9C" w:rsidRPr="006A3DA7">
        <w:rPr>
          <w:rFonts w:ascii="Arial" w:hAnsi="Arial" w:cs="Arial"/>
          <w:noProof/>
        </w:rPr>
        <w:fldChar w:fldCharType="end"/>
      </w:r>
      <w:r w:rsidRPr="006A3DA7">
        <w:rPr>
          <w:rFonts w:ascii="Arial" w:hAnsi="Arial" w:cs="Arial"/>
          <w:lang w:val="sr-Cyrl-RS" w:eastAsia="sr-Cyrl-RS"/>
        </w:rPr>
        <w:t xml:space="preserve"> Преглед заузетих површина према намени</w:t>
      </w:r>
      <w:bookmarkEnd w:id="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37"/>
        <w:gridCol w:w="2338"/>
      </w:tblGrid>
      <w:tr w:rsidR="00FB5205" w14:paraId="59174B25" w14:textId="77777777" w:rsidTr="00C31918">
        <w:trPr>
          <w:jc w:val="center"/>
        </w:trPr>
        <w:tc>
          <w:tcPr>
            <w:tcW w:w="2337" w:type="dxa"/>
          </w:tcPr>
          <w:p w14:paraId="0B0B335B" w14:textId="3C4D77F3" w:rsidR="00FB5205" w:rsidRDefault="00FB5205" w:rsidP="0080408C">
            <w:pPr>
              <w:spacing w:before="60" w:after="60"/>
              <w:jc w:val="center"/>
              <w:rPr>
                <w:lang w:val="sr-Cyrl-RS" w:eastAsia="sr-Cyrl-RS"/>
              </w:rPr>
            </w:pPr>
            <w:r>
              <w:rPr>
                <w:lang w:val="sr-Cyrl-RS" w:eastAsia="sr-Cyrl-RS"/>
              </w:rPr>
              <w:t>Њиве</w:t>
            </w:r>
          </w:p>
        </w:tc>
        <w:tc>
          <w:tcPr>
            <w:tcW w:w="2337" w:type="dxa"/>
          </w:tcPr>
          <w:p w14:paraId="47BDE4E1" w14:textId="3E292E79" w:rsidR="00FB5205" w:rsidRDefault="00FB5205" w:rsidP="0080408C">
            <w:pPr>
              <w:spacing w:before="60" w:after="60"/>
              <w:jc w:val="center"/>
              <w:rPr>
                <w:lang w:val="sr-Cyrl-RS" w:eastAsia="sr-Cyrl-RS"/>
              </w:rPr>
            </w:pPr>
            <w:r>
              <w:rPr>
                <w:lang w:val="sr-Cyrl-RS" w:eastAsia="sr-Cyrl-RS"/>
              </w:rPr>
              <w:t>Воћњаци</w:t>
            </w:r>
          </w:p>
        </w:tc>
        <w:tc>
          <w:tcPr>
            <w:tcW w:w="2338" w:type="dxa"/>
          </w:tcPr>
          <w:p w14:paraId="5B0255C4" w14:textId="2D24D249" w:rsidR="00FB5205" w:rsidRDefault="00FB5205" w:rsidP="0080408C">
            <w:pPr>
              <w:spacing w:before="60" w:after="60"/>
              <w:jc w:val="center"/>
              <w:rPr>
                <w:lang w:val="sr-Cyrl-RS" w:eastAsia="sr-Cyrl-RS"/>
              </w:rPr>
            </w:pPr>
            <w:r>
              <w:rPr>
                <w:lang w:val="sr-Cyrl-RS" w:eastAsia="sr-Cyrl-RS"/>
              </w:rPr>
              <w:t>Укупно</w:t>
            </w:r>
          </w:p>
        </w:tc>
      </w:tr>
      <w:tr w:rsidR="00FB5205" w14:paraId="2E8FA7C6" w14:textId="77777777" w:rsidTr="00C31918">
        <w:trPr>
          <w:jc w:val="center"/>
        </w:trPr>
        <w:tc>
          <w:tcPr>
            <w:tcW w:w="2337" w:type="dxa"/>
          </w:tcPr>
          <w:p w14:paraId="6DAABCB4" w14:textId="03466276" w:rsidR="00FB5205" w:rsidRDefault="00FB5205" w:rsidP="0080408C">
            <w:pPr>
              <w:spacing w:before="60" w:after="60"/>
              <w:jc w:val="center"/>
              <w:rPr>
                <w:lang w:val="sr-Cyrl-RS" w:eastAsia="sr-Cyrl-RS"/>
              </w:rPr>
            </w:pPr>
            <w:r>
              <w:rPr>
                <w:rFonts w:eastAsia="Times New Roman" w:cs="Arial"/>
                <w:sz w:val="20"/>
                <w:szCs w:val="20"/>
                <w:lang w:val="sr-Cyrl-RS"/>
              </w:rPr>
              <w:t>7</w:t>
            </w:r>
            <w:r w:rsidRPr="00EB12BE">
              <w:rPr>
                <w:rFonts w:eastAsia="Times New Roman" w:cs="Arial"/>
                <w:sz w:val="20"/>
                <w:szCs w:val="20"/>
              </w:rPr>
              <w:t>ha</w:t>
            </w:r>
            <w:r>
              <w:rPr>
                <w:rFonts w:eastAsia="Times New Roman" w:cs="Arial"/>
                <w:sz w:val="20"/>
                <w:szCs w:val="20"/>
                <w:lang w:val="sr-Cyrl-RS"/>
              </w:rPr>
              <w:t>65</w:t>
            </w:r>
            <w:r w:rsidRPr="00EB12BE">
              <w:rPr>
                <w:rFonts w:eastAsia="Times New Roman" w:cs="Arial"/>
                <w:sz w:val="20"/>
                <w:szCs w:val="20"/>
              </w:rPr>
              <w:t>a</w:t>
            </w:r>
            <w:r>
              <w:rPr>
                <w:rFonts w:eastAsia="Times New Roman" w:cs="Arial"/>
                <w:sz w:val="20"/>
                <w:szCs w:val="20"/>
                <w:lang w:val="sr-Cyrl-RS"/>
              </w:rPr>
              <w:t>31</w:t>
            </w:r>
            <w:r w:rsidRPr="00EB12BE">
              <w:rPr>
                <w:rFonts w:eastAsia="Times New Roman" w:cs="Arial"/>
                <w:sz w:val="20"/>
                <w:szCs w:val="20"/>
              </w:rPr>
              <w:t>m</w:t>
            </w:r>
            <w:r w:rsidRPr="00EB12BE">
              <w:rPr>
                <w:rFonts w:eastAsia="Times New Roman" w:cs="Arial"/>
                <w:sz w:val="20"/>
                <w:szCs w:val="20"/>
                <w:vertAlign w:val="superscript"/>
              </w:rPr>
              <w:t>2</w:t>
            </w:r>
          </w:p>
        </w:tc>
        <w:tc>
          <w:tcPr>
            <w:tcW w:w="2337" w:type="dxa"/>
          </w:tcPr>
          <w:p w14:paraId="4A1645AB" w14:textId="777F647A" w:rsidR="00FB5205" w:rsidRDefault="00FB5205" w:rsidP="0080408C">
            <w:pPr>
              <w:spacing w:before="60" w:after="60"/>
              <w:jc w:val="center"/>
              <w:rPr>
                <w:lang w:val="sr-Cyrl-RS" w:eastAsia="sr-Cyrl-RS"/>
              </w:rPr>
            </w:pPr>
            <w:r w:rsidRPr="00EB12BE">
              <w:rPr>
                <w:rFonts w:eastAsia="Times New Roman" w:cs="Arial"/>
                <w:sz w:val="20"/>
                <w:szCs w:val="20"/>
              </w:rPr>
              <w:t>6ha96a52m</w:t>
            </w:r>
            <w:r w:rsidRPr="00EB12BE">
              <w:rPr>
                <w:rFonts w:eastAsia="Times New Roman" w:cs="Arial"/>
                <w:sz w:val="20"/>
                <w:szCs w:val="20"/>
                <w:vertAlign w:val="superscript"/>
              </w:rPr>
              <w:t>2</w:t>
            </w:r>
          </w:p>
        </w:tc>
        <w:tc>
          <w:tcPr>
            <w:tcW w:w="2338" w:type="dxa"/>
          </w:tcPr>
          <w:p w14:paraId="537B89C3" w14:textId="3FE51E2B" w:rsidR="00FB5205" w:rsidRDefault="00FB5205" w:rsidP="0080408C">
            <w:pPr>
              <w:spacing w:before="60" w:after="60"/>
              <w:jc w:val="center"/>
              <w:rPr>
                <w:lang w:val="sr-Cyrl-RS" w:eastAsia="sr-Cyrl-RS"/>
              </w:rPr>
            </w:pPr>
            <w:r w:rsidRPr="00EB12BE">
              <w:rPr>
                <w:rFonts w:eastAsia="Times New Roman" w:cs="Arial"/>
                <w:sz w:val="20"/>
                <w:szCs w:val="20"/>
              </w:rPr>
              <w:t>1</w:t>
            </w:r>
            <w:r>
              <w:rPr>
                <w:rFonts w:eastAsia="Times New Roman" w:cs="Arial"/>
                <w:sz w:val="20"/>
                <w:szCs w:val="20"/>
                <w:lang w:val="sr-Cyrl-RS"/>
              </w:rPr>
              <w:t>4</w:t>
            </w:r>
            <w:r w:rsidRPr="00EB12BE">
              <w:rPr>
                <w:rFonts w:eastAsia="Times New Roman" w:cs="Arial"/>
                <w:sz w:val="20"/>
                <w:szCs w:val="20"/>
              </w:rPr>
              <w:t>ha</w:t>
            </w:r>
            <w:r>
              <w:rPr>
                <w:rFonts w:eastAsia="Times New Roman" w:cs="Arial"/>
                <w:sz w:val="20"/>
                <w:szCs w:val="20"/>
                <w:lang w:val="sr-Cyrl-RS"/>
              </w:rPr>
              <w:t>6</w:t>
            </w:r>
            <w:r w:rsidRPr="00EB12BE">
              <w:rPr>
                <w:rFonts w:eastAsia="Times New Roman" w:cs="Arial"/>
                <w:sz w:val="20"/>
                <w:szCs w:val="20"/>
              </w:rPr>
              <w:t>1a</w:t>
            </w:r>
            <w:r>
              <w:rPr>
                <w:rFonts w:eastAsia="Times New Roman" w:cs="Arial"/>
                <w:sz w:val="20"/>
                <w:szCs w:val="20"/>
                <w:lang w:val="sr-Cyrl-RS"/>
              </w:rPr>
              <w:t>8</w:t>
            </w:r>
            <w:r w:rsidRPr="00EB12BE">
              <w:rPr>
                <w:rFonts w:eastAsia="Times New Roman" w:cs="Arial"/>
                <w:sz w:val="20"/>
                <w:szCs w:val="20"/>
              </w:rPr>
              <w:t>3m</w:t>
            </w:r>
            <w:r w:rsidRPr="00EB12BE">
              <w:rPr>
                <w:rFonts w:eastAsia="Times New Roman" w:cs="Arial"/>
                <w:sz w:val="20"/>
                <w:szCs w:val="20"/>
                <w:vertAlign w:val="superscript"/>
              </w:rPr>
              <w:t>2</w:t>
            </w:r>
          </w:p>
        </w:tc>
      </w:tr>
    </w:tbl>
    <w:p w14:paraId="7928A506" w14:textId="77777777" w:rsidR="00FB5205" w:rsidRDefault="00FB5205" w:rsidP="00FB5205">
      <w:pPr>
        <w:rPr>
          <w:lang w:val="sr-Cyrl-RS" w:eastAsia="sr-Cyrl-RS"/>
        </w:rPr>
      </w:pPr>
    </w:p>
    <w:p w14:paraId="744EDCD0" w14:textId="7CFEA888" w:rsidR="009B7330" w:rsidRDefault="009B7330" w:rsidP="00DC28B1">
      <w:pPr>
        <w:pStyle w:val="Heading2"/>
      </w:pPr>
      <w:bookmarkStart w:id="19" w:name="_Toc74219412"/>
      <w:r w:rsidRPr="00B336DA">
        <w:t>Педолошке, геоморфолошке, геолошке, хидрогеолошке и сеизмолошке карактеристике терена</w:t>
      </w:r>
      <w:bookmarkEnd w:id="19"/>
    </w:p>
    <w:p w14:paraId="3406E744" w14:textId="72898660" w:rsidR="00992691" w:rsidRPr="00992691" w:rsidRDefault="00992691" w:rsidP="00310CE3">
      <w:pPr>
        <w:jc w:val="both"/>
        <w:rPr>
          <w:lang w:val="sr-Cyrl-RS" w:eastAsia="sr-Cyrl-RS"/>
        </w:rPr>
      </w:pPr>
      <w:r w:rsidRPr="00992691">
        <w:rPr>
          <w:lang w:val="sr-Cyrl-RS" w:eastAsia="sr-Cyrl-RS"/>
        </w:rPr>
        <w:t>Истражно бушење извело је предузеће ˝Хидрозавод из Новог Сада˝, а геомех</w:t>
      </w:r>
      <w:r w:rsidR="00310CE3">
        <w:rPr>
          <w:lang w:val="sr-Cyrl-RS" w:eastAsia="sr-Cyrl-RS"/>
        </w:rPr>
        <w:t xml:space="preserve">аничка испитивања узорака тла </w:t>
      </w:r>
      <w:r w:rsidRPr="00992691">
        <w:rPr>
          <w:lang w:val="sr-Cyrl-RS" w:eastAsia="sr-Cyrl-RS"/>
        </w:rPr>
        <w:t>лабораторија ˝ГЕОМ˝ из Београда. Сачињен је елаборат у коме су приказана инжењерскогеолошка и хидрогеолошка својства терена са посебним освртом на геотехничке услове изградње моста преко Дунава.</w:t>
      </w:r>
    </w:p>
    <w:p w14:paraId="26E7B917" w14:textId="336F156F" w:rsidR="00992691" w:rsidRPr="00992691" w:rsidRDefault="00992691" w:rsidP="00992691">
      <w:pPr>
        <w:jc w:val="both"/>
        <w:rPr>
          <w:lang w:val="sr-Cyrl-RS" w:eastAsia="sr-Cyrl-RS"/>
        </w:rPr>
      </w:pPr>
      <w:r w:rsidRPr="00992691">
        <w:rPr>
          <w:lang w:val="sr-Cyrl-RS" w:eastAsia="sr-Cyrl-RS"/>
        </w:rPr>
        <w:t>Дунавски расед представља регионалну геолошку структуру кој</w:t>
      </w:r>
      <w:r w:rsidR="00FC750C">
        <w:rPr>
          <w:lang w:val="sr-Cyrl-RS" w:eastAsia="sr-Cyrl-RS"/>
        </w:rPr>
        <w:t>о</w:t>
      </w:r>
      <w:r w:rsidRPr="00992691">
        <w:rPr>
          <w:lang w:val="sr-Cyrl-RS" w:eastAsia="sr-Cyrl-RS"/>
        </w:rPr>
        <w:t>м је одвојен хорст Фрушке Горе од банатске потолине. Терен на десној обали Дунава је хипсометријски за око 50 м виши у односу на леву обалу. Профил по оси моста има изразито асиметричан облик, где леву обалу Дунава представља забарена плавна за</w:t>
      </w:r>
      <w:r w:rsidR="00FC750C">
        <w:rPr>
          <w:lang w:val="sr-Cyrl-RS" w:eastAsia="sr-Cyrl-RS"/>
        </w:rPr>
        <w:t>раван, а десна страна има висок</w:t>
      </w:r>
      <w:r w:rsidRPr="00992691">
        <w:rPr>
          <w:lang w:val="sr-Cyrl-RS" w:eastAsia="sr-Cyrl-RS"/>
        </w:rPr>
        <w:t xml:space="preserve"> и ни</w:t>
      </w:r>
      <w:r w:rsidR="00FC750C">
        <w:rPr>
          <w:lang w:val="sr-Cyrl-RS" w:eastAsia="sr-Cyrl-RS"/>
        </w:rPr>
        <w:t>зак</w:t>
      </w:r>
      <w:r w:rsidRPr="00992691">
        <w:rPr>
          <w:lang w:val="sr-Cyrl-RS" w:eastAsia="sr-Cyrl-RS"/>
        </w:rPr>
        <w:t xml:space="preserve"> део. Високи део обале представља лесну зараван која се издиже изнад алувијона Дунава, а ниски део је плављен.</w:t>
      </w:r>
    </w:p>
    <w:p w14:paraId="7CE2257A" w14:textId="668D4E99" w:rsidR="00992691" w:rsidRPr="00992691" w:rsidRDefault="00992691" w:rsidP="00992691">
      <w:pPr>
        <w:jc w:val="both"/>
        <w:rPr>
          <w:lang w:val="sr-Cyrl-RS" w:eastAsia="sr-Cyrl-RS"/>
        </w:rPr>
      </w:pPr>
      <w:r w:rsidRPr="00992691">
        <w:rPr>
          <w:lang w:val="sr-Cyrl-RS" w:eastAsia="sr-Cyrl-RS"/>
        </w:rPr>
        <w:t>Шири истражни простор изграђен је од седимената различитог састава и старости, насталих у релативно сло</w:t>
      </w:r>
      <w:r w:rsidR="004E529C">
        <w:rPr>
          <w:lang w:val="sr-Cyrl-RS" w:eastAsia="sr-Cyrl-RS"/>
        </w:rPr>
        <w:t xml:space="preserve">женим условима седиментације - </w:t>
      </w:r>
      <w:r w:rsidRPr="00992691">
        <w:rPr>
          <w:lang w:val="sr-Cyrl-RS" w:eastAsia="sr-Cyrl-RS"/>
        </w:rPr>
        <w:t>квартарни седименти холоцена и плеистоцена.</w:t>
      </w:r>
    </w:p>
    <w:p w14:paraId="02E3C919" w14:textId="77777777" w:rsidR="00064300" w:rsidRDefault="00064300" w:rsidP="00DE6EA9">
      <w:pPr>
        <w:jc w:val="both"/>
        <w:rPr>
          <w:lang w:val="sr-Cyrl-RS" w:eastAsia="sr-Cyrl-RS"/>
        </w:rPr>
      </w:pPr>
    </w:p>
    <w:p w14:paraId="45979520" w14:textId="0A8A9E33" w:rsidR="00DE6EA9" w:rsidRPr="001553F2" w:rsidRDefault="00DE6EA9" w:rsidP="00DE6EA9">
      <w:pPr>
        <w:jc w:val="both"/>
        <w:rPr>
          <w:lang w:val="sr-Cyrl-RS" w:eastAsia="sr-Cyrl-RS"/>
        </w:rPr>
      </w:pPr>
      <w:r w:rsidRPr="001553F2">
        <w:rPr>
          <w:lang w:val="sr-Cyrl-RS" w:eastAsia="sr-Cyrl-RS"/>
        </w:rPr>
        <w:lastRenderedPageBreak/>
        <w:t>Холоцен</w:t>
      </w:r>
    </w:p>
    <w:p w14:paraId="6340D2C0" w14:textId="6F0AF6EC" w:rsidR="00DE6EA9" w:rsidRPr="00DE6EA9" w:rsidRDefault="00DE6EA9" w:rsidP="00DE6EA9">
      <w:pPr>
        <w:jc w:val="both"/>
        <w:rPr>
          <w:lang w:val="sr-Cyrl-RS" w:eastAsia="sr-Cyrl-RS"/>
        </w:rPr>
      </w:pPr>
      <w:r w:rsidRPr="00DE6EA9">
        <w:rPr>
          <w:lang w:val="sr-Cyrl-RS" w:eastAsia="sr-Cyrl-RS"/>
        </w:rPr>
        <w:t>Алувијални седименти заступљени су на левој обали и мањим делом на десној обали до коте од око 80.0 м. Дебљина ових наслага износи просечно око 15</w:t>
      </w:r>
      <w:r w:rsidR="00FC750C">
        <w:rPr>
          <w:lang w:val="sr-Cyrl-RS" w:eastAsia="sr-Cyrl-RS"/>
        </w:rPr>
        <w:t xml:space="preserve"> </w:t>
      </w:r>
      <w:r w:rsidRPr="00DE6EA9">
        <w:rPr>
          <w:lang w:val="sr-Cyrl-RS" w:eastAsia="sr-Cyrl-RS"/>
        </w:rPr>
        <w:t>-</w:t>
      </w:r>
      <w:r w:rsidR="00FC750C">
        <w:rPr>
          <w:lang w:val="sr-Cyrl-RS" w:eastAsia="sr-Cyrl-RS"/>
        </w:rPr>
        <w:t xml:space="preserve"> </w:t>
      </w:r>
      <w:r w:rsidRPr="00DE6EA9">
        <w:rPr>
          <w:lang w:val="sr-Cyrl-RS" w:eastAsia="sr-Cyrl-RS"/>
        </w:rPr>
        <w:t xml:space="preserve">20 метара. Започињу неконсолидованим поводањским прашинама и песковима, који на дубинама већим од 5 - 7 метара поступно прелазе у слабо и средње збијене прашинасте пескове и песковите шљункове фације речног корита. </w:t>
      </w:r>
    </w:p>
    <w:p w14:paraId="48E1FFB1" w14:textId="77777777" w:rsidR="00DE6EA9" w:rsidRPr="00DE6EA9" w:rsidRDefault="00DE6EA9" w:rsidP="00DE6EA9">
      <w:pPr>
        <w:jc w:val="both"/>
        <w:rPr>
          <w:lang w:val="sr-Cyrl-RS" w:eastAsia="sr-Cyrl-RS"/>
        </w:rPr>
      </w:pPr>
      <w:r w:rsidRPr="00DE6EA9">
        <w:rPr>
          <w:lang w:val="sr-Cyrl-RS" w:eastAsia="sr-Cyrl-RS"/>
        </w:rPr>
        <w:t>У оквиру алувијалних седимената могу се издвојити фације корита (a), фације поводња (ap), барске фације (b), фације мртваја (am).</w:t>
      </w:r>
    </w:p>
    <w:p w14:paraId="2676752E" w14:textId="0E5E7152" w:rsidR="00DE6EA9" w:rsidRPr="007C6DE3" w:rsidRDefault="00DE6EA9" w:rsidP="00DE6EA9">
      <w:pPr>
        <w:spacing w:after="120"/>
        <w:jc w:val="both"/>
        <w:rPr>
          <w:lang w:val="sr-Cyrl-RS" w:eastAsia="sr-Cyrl-RS"/>
        </w:rPr>
      </w:pPr>
      <w:r w:rsidRPr="007C6DE3">
        <w:rPr>
          <w:lang w:val="sr-Cyrl-RS" w:eastAsia="sr-Cyrl-RS"/>
        </w:rPr>
        <w:t>Плеистоцен</w:t>
      </w:r>
    </w:p>
    <w:p w14:paraId="297A2F5E" w14:textId="532EDF60" w:rsidR="00DE6EA9" w:rsidRPr="00DE6EA9" w:rsidRDefault="00DE6EA9" w:rsidP="00DE6EA9">
      <w:pPr>
        <w:jc w:val="both"/>
        <w:rPr>
          <w:lang w:val="sr-Cyrl-RS" w:eastAsia="sr-Cyrl-RS"/>
        </w:rPr>
      </w:pPr>
      <w:r w:rsidRPr="00DE6EA9">
        <w:rPr>
          <w:lang w:val="sr-Cyrl-RS" w:eastAsia="sr-Cyrl-RS"/>
        </w:rPr>
        <w:t>Еолски седименти изграђују побрђе на десној обали Дунава и представљени су лесом, лесоидима и елоским прашинастим песком (l-w). У погледу геотехничких својстава, наслаге леса чине структурно</w:t>
      </w:r>
      <w:r w:rsidR="00F1237B">
        <w:rPr>
          <w:lang w:val="sr-Cyrl-RS" w:eastAsia="sr-Cyrl-RS"/>
        </w:rPr>
        <w:t xml:space="preserve"> </w:t>
      </w:r>
      <w:r w:rsidRPr="00DE6EA9">
        <w:rPr>
          <w:lang w:val="sr-Cyrl-RS" w:eastAsia="sr-Cyrl-RS"/>
        </w:rPr>
        <w:t>-</w:t>
      </w:r>
      <w:r w:rsidR="00F1237B">
        <w:rPr>
          <w:lang w:val="sr-Cyrl-RS" w:eastAsia="sr-Cyrl-RS"/>
        </w:rPr>
        <w:t xml:space="preserve"> </w:t>
      </w:r>
      <w:r w:rsidRPr="00DE6EA9">
        <w:rPr>
          <w:lang w:val="sr-Cyrl-RS" w:eastAsia="sr-Cyrl-RS"/>
        </w:rPr>
        <w:t>квазистабилно и анизотроно агрегатно тло.</w:t>
      </w:r>
    </w:p>
    <w:p w14:paraId="4F77F1D4" w14:textId="77777777" w:rsidR="00DE6EA9" w:rsidRPr="00DE6EA9" w:rsidRDefault="00DE6EA9" w:rsidP="00DE6EA9">
      <w:pPr>
        <w:jc w:val="both"/>
        <w:rPr>
          <w:lang w:val="sr-Cyrl-RS" w:eastAsia="sr-Cyrl-RS"/>
        </w:rPr>
      </w:pPr>
      <w:r w:rsidRPr="00DE6EA9">
        <w:rPr>
          <w:lang w:val="sr-Cyrl-RS" w:eastAsia="sr-Cyrl-RS"/>
        </w:rPr>
        <w:t>Речно барска фација (ab-m,r) - заступљена је у десној, брдовитој обали Дунава, испод еолских седимената. Представљена је алевритским глинама, алевритским песком и глинама.</w:t>
      </w:r>
    </w:p>
    <w:p w14:paraId="47853333" w14:textId="77777777" w:rsidR="00DE6EA9" w:rsidRPr="00DE6EA9" w:rsidRDefault="00DE6EA9" w:rsidP="00DE6EA9">
      <w:pPr>
        <w:jc w:val="both"/>
        <w:rPr>
          <w:lang w:val="sr-Cyrl-RS" w:eastAsia="sr-Cyrl-RS"/>
        </w:rPr>
      </w:pPr>
      <w:r w:rsidRPr="00DE6EA9">
        <w:rPr>
          <w:lang w:val="sr-Cyrl-RS" w:eastAsia="sr-Cyrl-RS"/>
        </w:rPr>
        <w:t xml:space="preserve">Речно-језерска фација (ja-m,r) – шљунак, песак и алевритски песак. Формирани су као специфичне наслаге настале у условима доста велике енергије депозиционе средине. Отуда ови седименти имају карактеристике прелазних типова пелитско - аренитских (крупнозрних) депозита уз редовно, типично велики степен градационе анизотропије у погледу гранулометријске композиције, како латерално, тако и према промени дубине. Отуда се јављају и доста велика одступања по параметру збијености. </w:t>
      </w:r>
    </w:p>
    <w:p w14:paraId="5C09F58E" w14:textId="1A7A0674" w:rsidR="00DE6EA9" w:rsidRPr="00DE6EA9" w:rsidRDefault="00064300" w:rsidP="00DE6EA9">
      <w:pPr>
        <w:jc w:val="both"/>
        <w:rPr>
          <w:lang w:val="sr-Cyrl-RS" w:eastAsia="sr-Cyrl-RS"/>
        </w:rPr>
      </w:pPr>
      <w:r>
        <w:rPr>
          <w:lang w:val="sr-Cyrl-RS" w:eastAsia="sr-Cyrl-RS"/>
        </w:rPr>
        <w:t xml:space="preserve">Познато је да Дунавски расед, </w:t>
      </w:r>
      <w:r w:rsidR="00DE6EA9" w:rsidRPr="00DE6EA9">
        <w:rPr>
          <w:lang w:val="sr-Cyrl-RS" w:eastAsia="sr-Cyrl-RS"/>
        </w:rPr>
        <w:t>са свим карактеристикама регионалне тектонске дислокације, представља активну руптурну дисјунктивну форму кроз цео неотектонски период, када је спуштањем северног блока формирана банатска потолина. Деформације наслага плио-плеистоцених  и квартарних седимената указује да се тектонска активност наставила и касније. У том смислу, може се говорити да су ендогени процеси иницирали нестабилност терена, а данашњи одраз рељефа јесте последица деловања егзогених геодинамичких процеса на терену.</w:t>
      </w:r>
    </w:p>
    <w:p w14:paraId="051E341D" w14:textId="20EAFCF8" w:rsidR="00DE6EA9" w:rsidRPr="00DE6EA9" w:rsidRDefault="00DE6EA9" w:rsidP="00DE6EA9">
      <w:pPr>
        <w:jc w:val="both"/>
        <w:rPr>
          <w:lang w:val="sr-Cyrl-RS" w:eastAsia="sr-Cyrl-RS"/>
        </w:rPr>
      </w:pPr>
      <w:r w:rsidRPr="00DE6EA9">
        <w:rPr>
          <w:lang w:val="sr-Cyrl-RS" w:eastAsia="sr-Cyrl-RS"/>
        </w:rPr>
        <w:t>Побрђе на десној обали Дунава представљено је лесом, лесоидима и елоским прашинастим песком (</w:t>
      </w:r>
      <w:r w:rsidR="00064300">
        <w:rPr>
          <w:lang w:eastAsia="sr-Cyrl-RS"/>
        </w:rPr>
        <w:t>l</w:t>
      </w:r>
      <w:r w:rsidRPr="00DE6EA9">
        <w:rPr>
          <w:lang w:val="sr-Cyrl-RS" w:eastAsia="sr-Cyrl-RS"/>
        </w:rPr>
        <w:t xml:space="preserve">-w). У погледу геотехничких својстава, наслаге леса чине структурно-квазистабилно и анизотроно агрегатно тло. На овом делу десне обале Дунава нема изражених појава нестабилности. </w:t>
      </w:r>
      <w:bookmarkStart w:id="20" w:name="_Toc417909414"/>
    </w:p>
    <w:bookmarkEnd w:id="20"/>
    <w:p w14:paraId="72C1E2BF" w14:textId="6FA72360" w:rsidR="00DE6EA9" w:rsidRPr="00DE6EA9" w:rsidRDefault="00DE6EA9" w:rsidP="00DE6EA9">
      <w:pPr>
        <w:jc w:val="both"/>
        <w:rPr>
          <w:lang w:val="sr-Cyrl-RS" w:eastAsia="sr-Cyrl-RS"/>
        </w:rPr>
      </w:pPr>
      <w:r w:rsidRPr="00DE6EA9">
        <w:rPr>
          <w:lang w:val="sr-Cyrl-RS" w:eastAsia="sr-Cyrl-RS"/>
        </w:rPr>
        <w:t>Лева обала Дунава представља ин</w:t>
      </w:r>
      <w:r w:rsidR="00064300">
        <w:rPr>
          <w:lang w:val="sr-Cyrl-RS" w:eastAsia="sr-Cyrl-RS"/>
        </w:rPr>
        <w:t>д</w:t>
      </w:r>
      <w:r w:rsidRPr="00DE6EA9">
        <w:rPr>
          <w:lang w:val="sr-Cyrl-RS" w:eastAsia="sr-Cyrl-RS"/>
        </w:rPr>
        <w:t>удациону зараван забарену већим делом године. У алувијалним песковима, формирана је издан збијеног типа са слободним нивоом воде. Издан је у хидрауличкој вези са реком Дунав</w:t>
      </w:r>
      <w:r w:rsidR="00064300">
        <w:rPr>
          <w:lang w:val="sr-Cyrl-RS" w:eastAsia="sr-Cyrl-RS"/>
        </w:rPr>
        <w:t>.</w:t>
      </w:r>
      <w:r w:rsidRPr="00DE6EA9">
        <w:rPr>
          <w:lang w:val="sr-Cyrl-RS" w:eastAsia="sr-Cyrl-RS"/>
        </w:rPr>
        <w:t xml:space="preserve"> На већим дубинама издан може имати субартески карактер.</w:t>
      </w:r>
      <w:r w:rsidR="00064300">
        <w:rPr>
          <w:lang w:val="sr-Cyrl-RS" w:eastAsia="sr-Cyrl-RS"/>
        </w:rPr>
        <w:t xml:space="preserve"> </w:t>
      </w:r>
      <w:r w:rsidRPr="00DE6EA9">
        <w:rPr>
          <w:lang w:val="sr-Cyrl-RS" w:eastAsia="sr-Cyrl-RS"/>
        </w:rPr>
        <w:t>Десна обала Дунава има знатно сложенији режим филтрације подземне воде, где егзистира издан разбијеног типа, а која се може апроксимирати приближном линијом процеђивања воде у терену.</w:t>
      </w:r>
      <w:bookmarkStart w:id="21" w:name="_Toc417909415"/>
    </w:p>
    <w:bookmarkEnd w:id="21"/>
    <w:p w14:paraId="62B112F3" w14:textId="352576D7" w:rsidR="00992691" w:rsidRDefault="00DE6EA9" w:rsidP="00DE6EA9">
      <w:pPr>
        <w:jc w:val="both"/>
        <w:rPr>
          <w:lang w:val="sr-Cyrl-RS" w:eastAsia="sr-Cyrl-RS"/>
        </w:rPr>
      </w:pPr>
      <w:r w:rsidRPr="00DE6EA9">
        <w:rPr>
          <w:lang w:val="sr-Cyrl-RS" w:eastAsia="sr-Cyrl-RS"/>
        </w:rPr>
        <w:t>Према важећој законској регулативи - Правилник о техничким нормативима за изградњу обеката високогра</w:t>
      </w:r>
      <w:r w:rsidR="00CA5A9B">
        <w:rPr>
          <w:lang w:val="sr-Cyrl-RS" w:eastAsia="sr-Cyrl-RS"/>
        </w:rPr>
        <w:t>д</w:t>
      </w:r>
      <w:r w:rsidRPr="00DE6EA9">
        <w:rPr>
          <w:lang w:val="sr-Cyrl-RS" w:eastAsia="sr-Cyrl-RS"/>
        </w:rPr>
        <w:t>ње у сеизмичким подручијма (Сл. лист СФРЈ 52/90), за оцену сеизмичности терена, меродавна је Сеизмолошка карта из 1987. године   Предметна локација, на олеатама макросеизмичког интензитета земљотреса, налази се у зони   8.0° MSK - 64 (Медведев-Спонхеуер-Карник) скале. За овај степен сеизмичности меродаван је коефицијент сеизмичности Ks=0,05.</w:t>
      </w:r>
    </w:p>
    <w:p w14:paraId="3B974762" w14:textId="5B0D471D" w:rsidR="00DE6EA9" w:rsidRPr="00D92969" w:rsidRDefault="00DE6EA9" w:rsidP="00DE6EA9">
      <w:pPr>
        <w:jc w:val="both"/>
        <w:rPr>
          <w:lang w:val="sr-Cyrl-RS" w:eastAsia="sr-Cyrl-RS"/>
        </w:rPr>
      </w:pPr>
      <w:r w:rsidRPr="00D92969">
        <w:rPr>
          <w:lang w:val="sr-Cyrl-RS" w:eastAsia="sr-Cyrl-RS"/>
        </w:rPr>
        <w:lastRenderedPageBreak/>
        <w:t xml:space="preserve">Насип (n) Представља одбрану од поплава и констатован је на левој обали дунава. Висине је 3,5м уједначеног литолошког састава.  </w:t>
      </w:r>
    </w:p>
    <w:p w14:paraId="7AC35A72" w14:textId="5F3DA5C4" w:rsidR="00DE6EA9" w:rsidRPr="00D92969" w:rsidRDefault="00DE6EA9" w:rsidP="00DE6EA9">
      <w:pPr>
        <w:spacing w:before="68"/>
        <w:jc w:val="both"/>
        <w:rPr>
          <w:lang w:val="sr-Cyrl-RS" w:eastAsia="sr-Cyrl-RS"/>
        </w:rPr>
      </w:pPr>
      <w:r w:rsidRPr="00D92969">
        <w:rPr>
          <w:lang w:val="sr-Cyrl-RS" w:eastAsia="sr-Cyrl-RS"/>
        </w:rPr>
        <w:t>Еолски лесолики седименти (l)</w:t>
      </w:r>
    </w:p>
    <w:p w14:paraId="2F3787D2" w14:textId="577423D0" w:rsidR="00DE6EA9" w:rsidRPr="00D92969" w:rsidRDefault="00DE6EA9" w:rsidP="00C31918">
      <w:pPr>
        <w:ind w:right="144"/>
        <w:jc w:val="both"/>
        <w:rPr>
          <w:lang w:val="sr-Cyrl-RS" w:eastAsia="sr-Cyrl-RS"/>
        </w:rPr>
      </w:pPr>
      <w:r w:rsidRPr="00D92969">
        <w:rPr>
          <w:lang w:val="sr-Cyrl-RS" w:eastAsia="sr-Cyrl-RS"/>
        </w:rPr>
        <w:t>Еолски прашинасто песковити седименти констатовани су на десној високој обали Ду</w:t>
      </w:r>
      <w:r w:rsidR="00CF6DB1">
        <w:rPr>
          <w:lang w:val="sr-Cyrl-RS" w:eastAsia="sr-Cyrl-RS"/>
        </w:rPr>
        <w:t>нава, светлосме</w:t>
      </w:r>
      <w:r w:rsidR="00064300">
        <w:rPr>
          <w:lang w:val="sr-Cyrl-RS" w:eastAsia="sr-Cyrl-RS"/>
        </w:rPr>
        <w:t>ђ</w:t>
      </w:r>
      <w:r w:rsidR="00CF6DB1">
        <w:rPr>
          <w:lang w:val="sr-Cyrl-RS" w:eastAsia="sr-Cyrl-RS"/>
        </w:rPr>
        <w:t>е и жуте боје.</w:t>
      </w:r>
      <w:r w:rsidR="00064300">
        <w:rPr>
          <w:lang w:val="sr-Cyrl-RS" w:eastAsia="sr-Cyrl-RS"/>
        </w:rPr>
        <w:t xml:space="preserve"> </w:t>
      </w:r>
      <w:r w:rsidRPr="00D92969">
        <w:rPr>
          <w:lang w:val="sr-Cyrl-RS" w:eastAsia="sr-Cyrl-RS"/>
        </w:rPr>
        <w:t>Заступљени су  до 13,4</w:t>
      </w:r>
      <w:r w:rsidR="00064300">
        <w:rPr>
          <w:lang w:val="sr-Cyrl-RS" w:eastAsia="sr-Cyrl-RS"/>
        </w:rPr>
        <w:t xml:space="preserve"> </w:t>
      </w:r>
      <w:r w:rsidRPr="00D92969">
        <w:rPr>
          <w:lang w:val="sr-Cyrl-RS" w:eastAsia="sr-Cyrl-RS"/>
        </w:rPr>
        <w:t>м дубине са једним хоризонтом погребене земље од 6,2</w:t>
      </w:r>
      <w:r w:rsidR="00064300">
        <w:rPr>
          <w:lang w:val="sr-Cyrl-RS" w:eastAsia="sr-Cyrl-RS"/>
        </w:rPr>
        <w:t xml:space="preserve"> </w:t>
      </w:r>
      <w:r w:rsidRPr="00D92969">
        <w:rPr>
          <w:lang w:val="sr-Cyrl-RS" w:eastAsia="sr-Cyrl-RS"/>
        </w:rPr>
        <w:t>-</w:t>
      </w:r>
      <w:r w:rsidR="00064300">
        <w:rPr>
          <w:lang w:val="sr-Cyrl-RS" w:eastAsia="sr-Cyrl-RS"/>
        </w:rPr>
        <w:t xml:space="preserve"> </w:t>
      </w:r>
      <w:r w:rsidRPr="00D92969">
        <w:rPr>
          <w:lang w:val="sr-Cyrl-RS" w:eastAsia="sr-Cyrl-RS"/>
        </w:rPr>
        <w:t>8,1</w:t>
      </w:r>
      <w:r w:rsidR="00064300">
        <w:rPr>
          <w:lang w:val="sr-Cyrl-RS" w:eastAsia="sr-Cyrl-RS"/>
        </w:rPr>
        <w:t xml:space="preserve"> </w:t>
      </w:r>
      <w:r w:rsidRPr="00D92969">
        <w:rPr>
          <w:lang w:val="sr-Cyrl-RS" w:eastAsia="sr-Cyrl-RS"/>
        </w:rPr>
        <w:t>м. Компонента прашина и глина је полутврде и тврде консистенције, дроби се уз мањи и средњи напор, ниске пласти</w:t>
      </w:r>
      <w:r w:rsidR="00064300">
        <w:rPr>
          <w:lang w:val="sr-Cyrl-RS" w:eastAsia="sr-Cyrl-RS"/>
        </w:rPr>
        <w:t>ч</w:t>
      </w:r>
      <w:r w:rsidRPr="00D92969">
        <w:rPr>
          <w:lang w:val="sr-Cyrl-RS" w:eastAsia="sr-Cyrl-RS"/>
        </w:rPr>
        <w:t>ности (CL).</w:t>
      </w:r>
    </w:p>
    <w:p w14:paraId="54379F3A" w14:textId="68A7BEF6" w:rsidR="00DE6EA9" w:rsidRPr="00D92969" w:rsidRDefault="00DE6EA9" w:rsidP="00C31918">
      <w:pPr>
        <w:ind w:right="3"/>
        <w:jc w:val="both"/>
        <w:rPr>
          <w:lang w:val="sr-Cyrl-RS" w:eastAsia="sr-Cyrl-RS"/>
        </w:rPr>
      </w:pPr>
      <w:r w:rsidRPr="00D92969">
        <w:rPr>
          <w:lang w:val="sr-Cyrl-RS" w:eastAsia="sr-Cyrl-RS"/>
        </w:rPr>
        <w:t>Меродавне вредности отпорно деформабилних карактеристика леса су: ϕ</w:t>
      </w:r>
      <w:r w:rsidR="00064300">
        <w:rPr>
          <w:lang w:val="sr-Cyrl-RS" w:eastAsia="sr-Cyrl-RS"/>
        </w:rPr>
        <w:t xml:space="preserve"> </w:t>
      </w:r>
      <w:r w:rsidRPr="00D92969">
        <w:rPr>
          <w:lang w:val="sr-Cyrl-RS" w:eastAsia="sr-Cyrl-RS"/>
        </w:rPr>
        <w:t>= 24, c</w:t>
      </w:r>
      <w:r w:rsidR="00064300">
        <w:rPr>
          <w:lang w:val="sr-Cyrl-RS" w:eastAsia="sr-Cyrl-RS"/>
        </w:rPr>
        <w:t xml:space="preserve"> </w:t>
      </w:r>
      <w:r w:rsidRPr="00D92969">
        <w:rPr>
          <w:lang w:val="sr-Cyrl-RS" w:eastAsia="sr-Cyrl-RS"/>
        </w:rPr>
        <w:t>=</w:t>
      </w:r>
      <w:r w:rsidR="00064300">
        <w:rPr>
          <w:lang w:val="sr-Cyrl-RS" w:eastAsia="sr-Cyrl-RS"/>
        </w:rPr>
        <w:t xml:space="preserve"> </w:t>
      </w:r>
      <w:r w:rsidRPr="00D92969">
        <w:rPr>
          <w:lang w:val="sr-Cyrl-RS" w:eastAsia="sr-Cyrl-RS"/>
        </w:rPr>
        <w:t>16, ϒ</w:t>
      </w:r>
      <w:r w:rsidR="00064300">
        <w:rPr>
          <w:lang w:val="sr-Cyrl-RS" w:eastAsia="sr-Cyrl-RS"/>
        </w:rPr>
        <w:t xml:space="preserve"> </w:t>
      </w:r>
      <w:r w:rsidRPr="00D92969">
        <w:rPr>
          <w:lang w:val="sr-Cyrl-RS" w:eastAsia="sr-Cyrl-RS"/>
        </w:rPr>
        <w:t>=</w:t>
      </w:r>
      <w:r w:rsidR="00064300">
        <w:rPr>
          <w:lang w:val="sr-Cyrl-RS" w:eastAsia="sr-Cyrl-RS"/>
        </w:rPr>
        <w:t xml:space="preserve"> </w:t>
      </w:r>
      <w:r w:rsidRPr="00D92969">
        <w:rPr>
          <w:lang w:val="sr-Cyrl-RS" w:eastAsia="sr-Cyrl-RS"/>
        </w:rPr>
        <w:t>18,   Ms</w:t>
      </w:r>
      <w:r w:rsidR="00064300">
        <w:rPr>
          <w:lang w:val="sr-Cyrl-RS" w:eastAsia="sr-Cyrl-RS"/>
        </w:rPr>
        <w:t xml:space="preserve"> </w:t>
      </w:r>
      <w:r w:rsidRPr="00D92969">
        <w:rPr>
          <w:lang w:val="sr-Cyrl-RS" w:eastAsia="sr-Cyrl-RS"/>
        </w:rPr>
        <w:t>=</w:t>
      </w:r>
      <w:r w:rsidR="00064300">
        <w:rPr>
          <w:lang w:val="sr-Cyrl-RS" w:eastAsia="sr-Cyrl-RS"/>
        </w:rPr>
        <w:t xml:space="preserve"> </w:t>
      </w:r>
      <w:r w:rsidRPr="00D92969">
        <w:rPr>
          <w:lang w:val="sr-Cyrl-RS" w:eastAsia="sr-Cyrl-RS"/>
        </w:rPr>
        <w:t>6800</w:t>
      </w:r>
      <w:r w:rsidR="00064300">
        <w:rPr>
          <w:lang w:val="sr-Cyrl-RS" w:eastAsia="sr-Cyrl-RS"/>
        </w:rPr>
        <w:t xml:space="preserve"> – </w:t>
      </w:r>
      <w:r w:rsidRPr="00D92969">
        <w:rPr>
          <w:lang w:val="sr-Cyrl-RS" w:eastAsia="sr-Cyrl-RS"/>
        </w:rPr>
        <w:t>8500</w:t>
      </w:r>
      <w:r w:rsidR="00064300">
        <w:rPr>
          <w:lang w:val="sr-Cyrl-RS" w:eastAsia="sr-Cyrl-RS"/>
        </w:rPr>
        <w:t xml:space="preserve"> </w:t>
      </w:r>
      <w:r w:rsidRPr="00D92969">
        <w:rPr>
          <w:lang w:val="sr-Cyrl-RS" w:eastAsia="sr-Cyrl-RS"/>
        </w:rPr>
        <w:t>kPa (за напон од 100</w:t>
      </w:r>
      <w:r w:rsidR="00064300">
        <w:rPr>
          <w:lang w:val="sr-Cyrl-RS" w:eastAsia="sr-Cyrl-RS"/>
        </w:rPr>
        <w:t xml:space="preserve"> – </w:t>
      </w:r>
      <w:r w:rsidRPr="00D92969">
        <w:rPr>
          <w:lang w:val="sr-Cyrl-RS" w:eastAsia="sr-Cyrl-RS"/>
        </w:rPr>
        <w:t>200</w:t>
      </w:r>
      <w:r w:rsidR="00064300">
        <w:rPr>
          <w:lang w:val="sr-Cyrl-RS" w:eastAsia="sr-Cyrl-RS"/>
        </w:rPr>
        <w:t xml:space="preserve"> </w:t>
      </w:r>
      <w:r w:rsidRPr="00D92969">
        <w:rPr>
          <w:lang w:val="sr-Cyrl-RS" w:eastAsia="sr-Cyrl-RS"/>
        </w:rPr>
        <w:t>kPa)</w:t>
      </w:r>
      <w:r w:rsidR="00C31918">
        <w:rPr>
          <w:lang w:val="sr-Cyrl-RS" w:eastAsia="sr-Cyrl-RS"/>
        </w:rPr>
        <w:t>.</w:t>
      </w:r>
    </w:p>
    <w:p w14:paraId="757F6459" w14:textId="36322D51" w:rsidR="00DE6EA9" w:rsidRPr="00D92969" w:rsidRDefault="00DE6EA9" w:rsidP="00DE6EA9">
      <w:pPr>
        <w:spacing w:line="240" w:lineRule="atLeast"/>
        <w:jc w:val="both"/>
        <w:rPr>
          <w:lang w:val="sr-Cyrl-RS" w:eastAsia="sr-Cyrl-RS"/>
        </w:rPr>
      </w:pPr>
      <w:r w:rsidRPr="00D92969">
        <w:rPr>
          <w:lang w:val="sr-Cyrl-RS" w:eastAsia="sr-Cyrl-RS"/>
        </w:rPr>
        <w:t>Алувијални седименти</w:t>
      </w:r>
      <w:r w:rsidR="00C31918">
        <w:rPr>
          <w:lang w:val="sr-Cyrl-RS" w:eastAsia="sr-Cyrl-RS"/>
        </w:rPr>
        <w:t xml:space="preserve"> </w:t>
      </w:r>
      <w:r w:rsidRPr="00D92969">
        <w:rPr>
          <w:lang w:val="sr-Cyrl-RS" w:eastAsia="sr-Cyrl-RS"/>
        </w:rPr>
        <w:t>-</w:t>
      </w:r>
      <w:r w:rsidR="00C31918">
        <w:rPr>
          <w:lang w:val="sr-Cyrl-RS" w:eastAsia="sr-Cyrl-RS"/>
        </w:rPr>
        <w:t xml:space="preserve"> </w:t>
      </w:r>
      <w:r w:rsidRPr="00D92969">
        <w:rPr>
          <w:lang w:val="sr-Cyrl-RS" w:eastAsia="sr-Cyrl-RS"/>
        </w:rPr>
        <w:t xml:space="preserve">Фација корита </w:t>
      </w:r>
    </w:p>
    <w:p w14:paraId="3A11E4C5" w14:textId="6DB2CE20" w:rsidR="00DE6EA9" w:rsidRPr="00D92969" w:rsidRDefault="00DE6EA9" w:rsidP="00DE6EA9">
      <w:pPr>
        <w:jc w:val="both"/>
        <w:rPr>
          <w:lang w:val="sr-Cyrl-RS" w:eastAsia="sr-Cyrl-RS"/>
        </w:rPr>
      </w:pPr>
      <w:r w:rsidRPr="00D92969">
        <w:rPr>
          <w:lang w:val="sr-Cyrl-RS" w:eastAsia="sr-Cyrl-RS"/>
        </w:rPr>
        <w:t xml:space="preserve">Фација корита представљена је сивим средњезрним до ситнозрним песковима са ретким зрнима ситнозрног шљунка.  </w:t>
      </w:r>
    </w:p>
    <w:p w14:paraId="5B82241E" w14:textId="33E85F42" w:rsidR="00DE6EA9" w:rsidRPr="00D92969" w:rsidRDefault="00DE6EA9" w:rsidP="00DE6EA9">
      <w:pPr>
        <w:spacing w:line="240" w:lineRule="atLeast"/>
        <w:jc w:val="both"/>
        <w:rPr>
          <w:lang w:val="sr-Cyrl-RS" w:eastAsia="sr-Cyrl-RS"/>
        </w:rPr>
      </w:pPr>
      <w:r w:rsidRPr="00D92969">
        <w:rPr>
          <w:lang w:val="sr-Cyrl-RS" w:eastAsia="sr-Cyrl-RS"/>
        </w:rPr>
        <w:t>Алувија</w:t>
      </w:r>
      <w:r w:rsidR="00064300">
        <w:rPr>
          <w:lang w:val="sr-Cyrl-RS" w:eastAsia="sr-Cyrl-RS"/>
        </w:rPr>
        <w:t>лни Песак (</w:t>
      </w:r>
      <w:r w:rsidRPr="00D92969">
        <w:rPr>
          <w:lang w:val="sr-Cyrl-RS" w:eastAsia="sr-Cyrl-RS"/>
        </w:rPr>
        <w:t>alp) је сиве боје. Неуједначене је дебљине од 3,0 до 10,5 м. Контакт према језерским глиновитим седиментима је поступан локално шљунковит.</w:t>
      </w:r>
      <w:r w:rsidR="00C31918">
        <w:rPr>
          <w:lang w:val="sr-Cyrl-RS" w:eastAsia="sr-Cyrl-RS"/>
        </w:rPr>
        <w:t xml:space="preserve"> </w:t>
      </w:r>
      <w:r w:rsidRPr="00D92969">
        <w:rPr>
          <w:lang w:val="sr-Cyrl-RS" w:eastAsia="sr-Cyrl-RS"/>
        </w:rPr>
        <w:t>По  доминирајућим фракцијама и степену сортираности, пескови су ситнозрни до средњезрни, одосно једноличног гранулометријског састава. Релативно су слабо збијени и неуједначених деформабилних карактеристика. У оквиру пескова, у виду неправилних сочива и прослојака, у подини слоја  заступљен је   ситнозрн шљунак.   Према унифицираној класификацији (USCS) пескови припадају групама SU тла. На основу  изведених истраживања пенетрационе отпорности тла, из о</w:t>
      </w:r>
      <w:r w:rsidR="004E529C">
        <w:rPr>
          <w:lang w:val="sr-Cyrl-RS" w:eastAsia="sr-Cyrl-RS"/>
        </w:rPr>
        <w:t>пита статичке пенетрације (CPT)</w:t>
      </w:r>
      <w:r w:rsidRPr="00D92969">
        <w:rPr>
          <w:lang w:val="sr-Cyrl-RS" w:eastAsia="sr-Cyrl-RS"/>
        </w:rPr>
        <w:t xml:space="preserve"> вредност отпора конуса је од Ckd =</w:t>
      </w:r>
      <w:r w:rsidR="00064300">
        <w:rPr>
          <w:lang w:val="sr-Cyrl-RS" w:eastAsia="sr-Cyrl-RS"/>
        </w:rPr>
        <w:t xml:space="preserve"> </w:t>
      </w:r>
      <w:r w:rsidRPr="00D92969">
        <w:rPr>
          <w:lang w:val="sr-Cyrl-RS" w:eastAsia="sr-Cyrl-RS"/>
        </w:rPr>
        <w:t>1000</w:t>
      </w:r>
      <w:r w:rsidR="00064300">
        <w:rPr>
          <w:lang w:val="sr-Cyrl-RS" w:eastAsia="sr-Cyrl-RS"/>
        </w:rPr>
        <w:t xml:space="preserve"> – </w:t>
      </w:r>
      <w:r w:rsidRPr="00D92969">
        <w:rPr>
          <w:lang w:val="sr-Cyrl-RS" w:eastAsia="sr-Cyrl-RS"/>
        </w:rPr>
        <w:t>5000</w:t>
      </w:r>
      <w:r w:rsidR="00064300">
        <w:rPr>
          <w:lang w:val="sr-Cyrl-RS" w:eastAsia="sr-Cyrl-RS"/>
        </w:rPr>
        <w:t xml:space="preserve"> </w:t>
      </w:r>
      <w:r w:rsidRPr="00D92969">
        <w:rPr>
          <w:lang w:val="sr-Cyrl-RS" w:eastAsia="sr-Cyrl-RS"/>
        </w:rPr>
        <w:t xml:space="preserve">kPa, слабо збијени   пескови. </w:t>
      </w:r>
    </w:p>
    <w:p w14:paraId="6D3B6DA3" w14:textId="582E047F" w:rsidR="00DE6EA9" w:rsidRPr="00D92969" w:rsidRDefault="00DE6EA9" w:rsidP="00DE6EA9">
      <w:pPr>
        <w:spacing w:line="240" w:lineRule="atLeast"/>
        <w:jc w:val="both"/>
        <w:rPr>
          <w:lang w:val="sr-Cyrl-RS" w:eastAsia="sr-Cyrl-RS"/>
        </w:rPr>
      </w:pPr>
      <w:r w:rsidRPr="00D92969">
        <w:rPr>
          <w:lang w:val="sr-Cyrl-RS" w:eastAsia="sr-Cyrl-RS"/>
        </w:rPr>
        <w:t xml:space="preserve">Алувијално барски седименти </w:t>
      </w:r>
    </w:p>
    <w:p w14:paraId="7B3BD1AB" w14:textId="0FA883DF" w:rsidR="00DE6EA9" w:rsidRPr="00D92969" w:rsidRDefault="00DE6EA9" w:rsidP="00DE6EA9">
      <w:pPr>
        <w:spacing w:line="240" w:lineRule="atLeast"/>
        <w:jc w:val="both"/>
        <w:rPr>
          <w:lang w:val="sr-Cyrl-RS" w:eastAsia="sr-Cyrl-RS"/>
        </w:rPr>
      </w:pPr>
      <w:r w:rsidRPr="00D92969">
        <w:rPr>
          <w:lang w:val="sr-Cyrl-RS" w:eastAsia="sr-Cyrl-RS"/>
        </w:rPr>
        <w:t>Констатовани су на десној високој обали Дунава испод лесоликих наслага на дубини од 13,4</w:t>
      </w:r>
      <w:r w:rsidR="00064300">
        <w:rPr>
          <w:lang w:val="sr-Cyrl-RS" w:eastAsia="sr-Cyrl-RS"/>
        </w:rPr>
        <w:t xml:space="preserve"> </w:t>
      </w:r>
      <w:r w:rsidRPr="00D92969">
        <w:rPr>
          <w:lang w:val="sr-Cyrl-RS" w:eastAsia="sr-Cyrl-RS"/>
        </w:rPr>
        <w:t>м све до 30</w:t>
      </w:r>
      <w:r w:rsidR="00064300">
        <w:rPr>
          <w:lang w:val="sr-Cyrl-RS" w:eastAsia="sr-Cyrl-RS"/>
        </w:rPr>
        <w:t xml:space="preserve"> </w:t>
      </w:r>
      <w:r w:rsidRPr="00D92969">
        <w:rPr>
          <w:lang w:val="sr-Cyrl-RS" w:eastAsia="sr-Cyrl-RS"/>
        </w:rPr>
        <w:t>м. То су претежно прашинасто глиновити седимент светло браон боје.</w:t>
      </w:r>
    </w:p>
    <w:p w14:paraId="0C5C6F64" w14:textId="16E28C1A" w:rsidR="00DE6EA9" w:rsidRPr="00D92969" w:rsidRDefault="007237E7" w:rsidP="00DE6EA9">
      <w:pPr>
        <w:spacing w:line="240" w:lineRule="atLeast"/>
        <w:jc w:val="both"/>
        <w:rPr>
          <w:lang w:val="sr-Cyrl-RS" w:eastAsia="sr-Cyrl-RS"/>
        </w:rPr>
      </w:pPr>
      <w:r>
        <w:rPr>
          <w:lang w:val="sr-Cyrl-RS" w:eastAsia="sr-Cyrl-RS"/>
        </w:rPr>
        <w:t>Прашинасте глине (</w:t>
      </w:r>
      <w:r w:rsidR="00DE6EA9" w:rsidRPr="00D92969">
        <w:rPr>
          <w:lang w:val="sr-Cyrl-RS" w:eastAsia="sr-Cyrl-RS"/>
        </w:rPr>
        <w:t>abgl,pr)</w:t>
      </w:r>
    </w:p>
    <w:p w14:paraId="541F05FB" w14:textId="6CA2DCD3" w:rsidR="00DE6EA9" w:rsidRPr="00D92969" w:rsidRDefault="00DE6EA9" w:rsidP="00DE6EA9">
      <w:pPr>
        <w:spacing w:line="234" w:lineRule="auto"/>
        <w:ind w:right="116"/>
        <w:jc w:val="both"/>
        <w:rPr>
          <w:lang w:val="sr-Cyrl-RS" w:eastAsia="sr-Cyrl-RS"/>
        </w:rPr>
      </w:pPr>
      <w:r w:rsidRPr="00D92969">
        <w:rPr>
          <w:lang w:val="sr-Cyrl-RS" w:eastAsia="sr-Cyrl-RS"/>
        </w:rPr>
        <w:t>Неуједна</w:t>
      </w:r>
      <w:r w:rsidR="00064300">
        <w:rPr>
          <w:lang w:val="sr-Cyrl-RS" w:eastAsia="sr-Cyrl-RS"/>
        </w:rPr>
        <w:t>ч</w:t>
      </w:r>
      <w:r w:rsidRPr="00D92969">
        <w:rPr>
          <w:lang w:val="sr-Cyrl-RS" w:eastAsia="sr-Cyrl-RS"/>
        </w:rPr>
        <w:t>ено песковите полутврде и тврде, ниске пласти</w:t>
      </w:r>
      <w:r w:rsidR="007237E7">
        <w:rPr>
          <w:lang w:val="sr-Cyrl-RS" w:eastAsia="sr-Cyrl-RS"/>
        </w:rPr>
        <w:t xml:space="preserve">чности </w:t>
      </w:r>
      <w:r w:rsidRPr="00D92969">
        <w:rPr>
          <w:lang w:val="sr-Cyrl-RS" w:eastAsia="sr-Cyrl-RS"/>
        </w:rPr>
        <w:t>(CL)</w:t>
      </w:r>
      <w:r w:rsidR="007237E7">
        <w:rPr>
          <w:lang w:val="sr-Cyrl-RS" w:eastAsia="sr-Cyrl-RS"/>
        </w:rPr>
        <w:t>.</w:t>
      </w:r>
      <w:r w:rsidRPr="00D92969">
        <w:rPr>
          <w:lang w:val="sr-Cyrl-RS" w:eastAsia="sr-Cyrl-RS"/>
        </w:rPr>
        <w:t xml:space="preserve"> Лако се мрве прстима. Дебљина слоја износи преко 25 метара.</w:t>
      </w:r>
    </w:p>
    <w:p w14:paraId="296930B9" w14:textId="5A82D3CA" w:rsidR="00DE6EA9" w:rsidRPr="00D92969" w:rsidRDefault="00DE6EA9" w:rsidP="00DE6EA9">
      <w:pPr>
        <w:spacing w:line="240" w:lineRule="exact"/>
        <w:ind w:right="60"/>
        <w:jc w:val="both"/>
        <w:rPr>
          <w:lang w:val="sr-Cyrl-RS" w:eastAsia="sr-Cyrl-RS"/>
        </w:rPr>
      </w:pPr>
      <w:r w:rsidRPr="00D92969">
        <w:rPr>
          <w:lang w:val="sr-Cyrl-RS" w:eastAsia="sr-Cyrl-RS"/>
        </w:rPr>
        <w:t>У повлатној зони до дубине од приближно 5 метара, заступљене су агрегатне прашинасте глине које имају хабитус падинског леса, са отвореним или испуњеним макропорама, испрскале. смеде боје. Местими</w:t>
      </w:r>
      <w:r w:rsidR="007237E7">
        <w:rPr>
          <w:lang w:val="sr-Cyrl-RS" w:eastAsia="sr-Cyrl-RS"/>
        </w:rPr>
        <w:t>ч</w:t>
      </w:r>
      <w:r w:rsidRPr="00D92969">
        <w:rPr>
          <w:lang w:val="sr-Cyrl-RS" w:eastAsia="sr-Cyrl-RS"/>
        </w:rPr>
        <w:t>но садрже ситне конкреције CaCO3. Пол</w:t>
      </w:r>
      <w:r w:rsidR="002037B7">
        <w:rPr>
          <w:lang w:val="sr-Cyrl-RS" w:eastAsia="sr-Cyrl-RS"/>
        </w:rPr>
        <w:t xml:space="preserve">утврде и тврде консистенције. </w:t>
      </w:r>
      <w:r w:rsidRPr="00D92969">
        <w:rPr>
          <w:lang w:val="sr-Cyrl-RS" w:eastAsia="sr-Cyrl-RS"/>
        </w:rPr>
        <w:t>Прстима се дробе уз мањи напор, ниске пласти</w:t>
      </w:r>
      <w:r w:rsidR="007237E7">
        <w:rPr>
          <w:lang w:val="sr-Cyrl-RS" w:eastAsia="sr-Cyrl-RS"/>
        </w:rPr>
        <w:t>ч</w:t>
      </w:r>
      <w:r w:rsidRPr="00D92969">
        <w:rPr>
          <w:lang w:val="sr-Cyrl-RS" w:eastAsia="sr-Cyrl-RS"/>
        </w:rPr>
        <w:t>ности (CL).</w:t>
      </w:r>
    </w:p>
    <w:p w14:paraId="774EFB70" w14:textId="1328E34D" w:rsidR="00DE6EA9" w:rsidRPr="00D92969" w:rsidRDefault="00DE6EA9" w:rsidP="00DE6EA9">
      <w:pPr>
        <w:spacing w:line="235" w:lineRule="auto"/>
        <w:ind w:right="60"/>
        <w:jc w:val="both"/>
        <w:rPr>
          <w:lang w:val="sr-Cyrl-RS" w:eastAsia="sr-Cyrl-RS"/>
        </w:rPr>
      </w:pPr>
      <w:r w:rsidRPr="00D92969">
        <w:rPr>
          <w:lang w:val="sr-Cyrl-RS" w:eastAsia="sr-Cyrl-RS"/>
        </w:rPr>
        <w:t>У основи се поступно губи макропорозна структура леса, а заступљене су агрегатне микропорозне глиновите прашине и глине, са ретким макропорама, испрскале.  Светлосмеде и сме</w:t>
      </w:r>
      <w:r w:rsidR="007237E7">
        <w:rPr>
          <w:lang w:val="sr-Cyrl-RS" w:eastAsia="sr-Cyrl-RS"/>
        </w:rPr>
        <w:t>ђ</w:t>
      </w:r>
      <w:r w:rsidRPr="00D92969">
        <w:rPr>
          <w:lang w:val="sr-Cyrl-RS" w:eastAsia="sr-Cyrl-RS"/>
        </w:rPr>
        <w:t>е боје.  Местими</w:t>
      </w:r>
      <w:r w:rsidR="007237E7">
        <w:rPr>
          <w:lang w:val="sr-Cyrl-RS" w:eastAsia="sr-Cyrl-RS"/>
        </w:rPr>
        <w:t>ч</w:t>
      </w:r>
      <w:r w:rsidRPr="00D92969">
        <w:rPr>
          <w:lang w:val="sr-Cyrl-RS" w:eastAsia="sr-Cyrl-RS"/>
        </w:rPr>
        <w:t>но  садрже  ситне  конкреције  CaCO</w:t>
      </w:r>
      <w:r w:rsidRPr="007237E7">
        <w:rPr>
          <w:vertAlign w:val="subscript"/>
          <w:lang w:val="sr-Cyrl-RS" w:eastAsia="sr-Cyrl-RS"/>
        </w:rPr>
        <w:t>3</w:t>
      </w:r>
      <w:r w:rsidRPr="00D92969">
        <w:rPr>
          <w:lang w:val="sr-Cyrl-RS" w:eastAsia="sr-Cyrl-RS"/>
        </w:rPr>
        <w:t>.  Полутврде  и  тврде  консистенције.    Прстима се дробе уз средњи напор, одговарају тлу на граници ниске  и високе пласти</w:t>
      </w:r>
      <w:r w:rsidR="007237E7">
        <w:rPr>
          <w:lang w:val="sr-Cyrl-RS" w:eastAsia="sr-Cyrl-RS"/>
        </w:rPr>
        <w:t>ч</w:t>
      </w:r>
      <w:r w:rsidRPr="00D92969">
        <w:rPr>
          <w:lang w:val="sr-Cyrl-RS" w:eastAsia="sr-Cyrl-RS"/>
        </w:rPr>
        <w:t>ности. (CL/CH). Повећан удео песка у глинама по правилу прати појава аморфног гвожђа и мангана.</w:t>
      </w:r>
    </w:p>
    <w:p w14:paraId="679D8AC9" w14:textId="65F5C664" w:rsidR="00DE6EA9" w:rsidRPr="00D92969" w:rsidRDefault="00DE6EA9" w:rsidP="00DE6EA9">
      <w:pPr>
        <w:jc w:val="both"/>
        <w:rPr>
          <w:lang w:val="sr-Cyrl-RS" w:eastAsia="sr-Cyrl-RS"/>
        </w:rPr>
      </w:pPr>
      <w:r w:rsidRPr="00D92969">
        <w:rPr>
          <w:lang w:val="sr-Cyrl-RS" w:eastAsia="sr-Cyrl-RS"/>
        </w:rPr>
        <w:t>Језерско-алувијални седименти (ја)</w:t>
      </w:r>
    </w:p>
    <w:p w14:paraId="7EC4E6B2" w14:textId="507B91FF" w:rsidR="00DE6EA9" w:rsidRPr="00D92969" w:rsidRDefault="00DE6EA9" w:rsidP="00DE6EA9">
      <w:pPr>
        <w:spacing w:line="240" w:lineRule="atLeast"/>
        <w:jc w:val="both"/>
        <w:rPr>
          <w:lang w:val="sr-Cyrl-RS" w:eastAsia="sr-Cyrl-RS"/>
        </w:rPr>
      </w:pPr>
      <w:r w:rsidRPr="00D92969">
        <w:rPr>
          <w:lang w:val="sr-Cyrl-RS" w:eastAsia="sr-Cyrl-RS"/>
        </w:rPr>
        <w:t>Песак (jap) је сивоплаве боје. Јавља се као слој у оквиру језерско</w:t>
      </w:r>
      <w:r w:rsidR="007237E7">
        <w:rPr>
          <w:lang w:val="sr-Cyrl-RS" w:eastAsia="sr-Cyrl-RS"/>
        </w:rPr>
        <w:t xml:space="preserve"> </w:t>
      </w:r>
      <w:r w:rsidRPr="00D92969">
        <w:rPr>
          <w:lang w:val="sr-Cyrl-RS" w:eastAsia="sr-Cyrl-RS"/>
        </w:rPr>
        <w:t>-</w:t>
      </w:r>
      <w:r w:rsidR="007237E7">
        <w:rPr>
          <w:lang w:val="sr-Cyrl-RS" w:eastAsia="sr-Cyrl-RS"/>
        </w:rPr>
        <w:t xml:space="preserve"> </w:t>
      </w:r>
      <w:r w:rsidRPr="00D92969">
        <w:rPr>
          <w:lang w:val="sr-Cyrl-RS" w:eastAsia="sr-Cyrl-RS"/>
        </w:rPr>
        <w:t>алувијалних глиновито пр</w:t>
      </w:r>
      <w:r w:rsidR="007237E7">
        <w:rPr>
          <w:lang w:val="sr-Cyrl-RS" w:eastAsia="sr-Cyrl-RS"/>
        </w:rPr>
        <w:t>а</w:t>
      </w:r>
      <w:r w:rsidRPr="00D92969">
        <w:rPr>
          <w:lang w:val="sr-Cyrl-RS" w:eastAsia="sr-Cyrl-RS"/>
        </w:rPr>
        <w:t>шинастих наслага.</w:t>
      </w:r>
      <w:r w:rsidR="007237E7">
        <w:rPr>
          <w:lang w:val="sr-Cyrl-RS" w:eastAsia="sr-Cyrl-RS"/>
        </w:rPr>
        <w:t xml:space="preserve"> </w:t>
      </w:r>
      <w:r w:rsidRPr="00D92969">
        <w:rPr>
          <w:lang w:val="sr-Cyrl-RS" w:eastAsia="sr-Cyrl-RS"/>
        </w:rPr>
        <w:t>Неуједначе</w:t>
      </w:r>
      <w:r w:rsidR="00E510BD">
        <w:rPr>
          <w:lang w:val="sr-Cyrl-RS" w:eastAsia="sr-Cyrl-RS"/>
        </w:rPr>
        <w:t>не је дебљине од 4,0 до 6,5 м.</w:t>
      </w:r>
      <w:r w:rsidRPr="00D92969">
        <w:rPr>
          <w:lang w:val="sr-Cyrl-RS" w:eastAsia="sr-Cyrl-RS"/>
        </w:rPr>
        <w:t xml:space="preserve"> По  доминирајућим фракцијама и степену сортираности, пескови су ситнозрни до средњезрни, одосно једноличног гранулометријског састава. Релативно су добро збијени и  уједначених деформабилних карактеристика. У оквиру пескова, у виду </w:t>
      </w:r>
      <w:r w:rsidRPr="00D92969">
        <w:rPr>
          <w:lang w:val="sr-Cyrl-RS" w:eastAsia="sr-Cyrl-RS"/>
        </w:rPr>
        <w:lastRenderedPageBreak/>
        <w:t xml:space="preserve">неправилних сочива и прослојака, у подини слоја  заступљен је   ситнозрн шљунак.   Према унифицираној класификацији (USCS) пескови припадају групама SU тла. На основу  изведених истраживања пенетрационе отпорности тла, из опита статичке пенетрације (CPT) вредност отпора конуса је од Ckd =8000-10 000k Pa, добро збијени   пескови. </w:t>
      </w:r>
    </w:p>
    <w:p w14:paraId="1AC63BA1" w14:textId="29FB0E3B" w:rsidR="00DE6EA9" w:rsidRPr="00D92969" w:rsidRDefault="00DE6EA9" w:rsidP="00DE6EA9">
      <w:pPr>
        <w:tabs>
          <w:tab w:val="left" w:pos="-1440"/>
          <w:tab w:val="left" w:pos="-720"/>
          <w:tab w:val="left" w:pos="0"/>
          <w:tab w:val="left" w:pos="288"/>
          <w:tab w:val="left" w:pos="576"/>
          <w:tab w:val="left" w:pos="864"/>
          <w:tab w:val="left" w:pos="1152"/>
          <w:tab w:val="left" w:pos="1440"/>
        </w:tabs>
        <w:suppressAutoHyphens/>
        <w:jc w:val="both"/>
        <w:rPr>
          <w:lang w:val="sr-Cyrl-RS" w:eastAsia="sr-Cyrl-RS"/>
        </w:rPr>
      </w:pPr>
      <w:r w:rsidRPr="00D92969">
        <w:rPr>
          <w:lang w:val="sr-Cyrl-RS" w:eastAsia="sr-Cyrl-RS"/>
        </w:rPr>
        <w:t>Лапоровите глине и лапори –  jagl</w:t>
      </w:r>
    </w:p>
    <w:p w14:paraId="41EA62BC" w14:textId="7A85FB38" w:rsidR="00DE6EA9" w:rsidRPr="00D92969" w:rsidRDefault="00DE6EA9" w:rsidP="00DE6EA9">
      <w:pPr>
        <w:jc w:val="both"/>
        <w:rPr>
          <w:lang w:val="sr-Cyrl-RS" w:eastAsia="sr-Cyrl-RS"/>
        </w:rPr>
      </w:pPr>
      <w:r w:rsidRPr="00D92969">
        <w:rPr>
          <w:lang w:val="sr-Cyrl-RS" w:eastAsia="sr-Cyrl-RS"/>
        </w:rPr>
        <w:t>Налазе се у подлози квартарним наслагама. Одликују се  масивном текстуром. Веома слабо је изражен литаж, који је најчешће манифестован бојом. Наиме повећан садржај карбоната даје стенској маси сиво беличасту боју и по чврстоћи прелазе у лапорце. Преконсоли</w:t>
      </w:r>
      <w:r w:rsidR="00E510BD">
        <w:rPr>
          <w:lang w:val="sr-Cyrl-RS" w:eastAsia="sr-Cyrl-RS"/>
        </w:rPr>
        <w:t xml:space="preserve">довани су, тврди и шкољкастог прелома. </w:t>
      </w:r>
      <w:r w:rsidRPr="00D92969">
        <w:rPr>
          <w:lang w:val="sr-Cyrl-RS" w:eastAsia="sr-Cyrl-RS"/>
        </w:rPr>
        <w:t>Слабо су стишљиви до нестишљиви и практично водонепропусни. Услед повећаног садржаја, поједини слојеви и таблице су беличасто сиве боје и представљају прелаз према лапорцима.</w:t>
      </w:r>
    </w:p>
    <w:p w14:paraId="628C4DF3" w14:textId="41C3666A" w:rsidR="00DE6EA9" w:rsidRPr="00D92969" w:rsidRDefault="00E510BD" w:rsidP="00D92969">
      <w:pPr>
        <w:jc w:val="both"/>
        <w:rPr>
          <w:rStyle w:val="fontstyle01"/>
          <w:color w:val="auto"/>
          <w:sz w:val="20"/>
          <w:szCs w:val="20"/>
          <w:lang w:val="sr-Cyrl-RS"/>
        </w:rPr>
      </w:pPr>
      <w:r>
        <w:rPr>
          <w:lang w:val="sr-Cyrl-RS" w:eastAsia="sr-Cyrl-RS"/>
        </w:rPr>
        <w:t>Што се тиче хидогеографских карактеристика, т</w:t>
      </w:r>
      <w:r w:rsidR="00D92969" w:rsidRPr="00D92969">
        <w:rPr>
          <w:lang w:val="sr-Cyrl-RS" w:eastAsia="sr-Cyrl-RS"/>
        </w:rPr>
        <w:t>е</w:t>
      </w:r>
      <w:r w:rsidR="00D92969">
        <w:rPr>
          <w:lang w:val="sr-Cyrl-RS" w:eastAsia="sr-Cyrl-RS"/>
        </w:rPr>
        <w:t xml:space="preserve">рен припада </w:t>
      </w:r>
      <w:r w:rsidR="00D92969" w:rsidRPr="00D92969">
        <w:rPr>
          <w:lang w:val="sr-Cyrl-RS" w:eastAsia="sr-Cyrl-RS"/>
        </w:rPr>
        <w:t xml:space="preserve">сливу </w:t>
      </w:r>
      <w:r w:rsidR="00D92969" w:rsidRPr="00D92969">
        <w:rPr>
          <w:lang w:eastAsia="sr-Cyrl-RS"/>
        </w:rPr>
        <w:t xml:space="preserve">Дунава. </w:t>
      </w:r>
      <w:r w:rsidR="00D92969" w:rsidRPr="00D92969">
        <w:rPr>
          <w:lang w:val="sr-Cyrl-RS" w:eastAsia="sr-Cyrl-RS"/>
        </w:rPr>
        <w:t>Сливне површине су велике, вода од падавина већим делом површински отекне повременим или сталним токовима</w:t>
      </w:r>
      <w:r w:rsidR="00D92969">
        <w:rPr>
          <w:rStyle w:val="fontstyle01"/>
        </w:rPr>
        <w:t>.</w:t>
      </w:r>
    </w:p>
    <w:p w14:paraId="655D7691" w14:textId="5256338D" w:rsidR="00D92969" w:rsidRPr="00C31918" w:rsidRDefault="00D92969" w:rsidP="008461D7">
      <w:pPr>
        <w:spacing w:before="120" w:after="120"/>
        <w:rPr>
          <w:rStyle w:val="fontstyle01"/>
          <w:sz w:val="22"/>
          <w:szCs w:val="22"/>
        </w:rPr>
      </w:pPr>
      <w:r w:rsidRPr="00C31918">
        <w:rPr>
          <w:rStyle w:val="fontstyle01"/>
          <w:sz w:val="22"/>
          <w:szCs w:val="22"/>
        </w:rPr>
        <w:t>Карактеристични осмотрени нивои Дунава у профилу х.с. Бачка Паланка:</w:t>
      </w:r>
      <w:r w:rsidRPr="00C31918">
        <w:rPr>
          <w:rFonts w:cs="Arial"/>
          <w:color w:val="000000"/>
        </w:rPr>
        <w:br/>
      </w:r>
      <w:r w:rsidR="00C31918">
        <w:rPr>
          <w:rStyle w:val="fontstyle01"/>
          <w:sz w:val="22"/>
          <w:szCs w:val="22"/>
        </w:rPr>
        <w:t xml:space="preserve">-минимална кота </w:t>
      </w:r>
      <w:r w:rsidRPr="00C31918">
        <w:rPr>
          <w:rStyle w:val="fontstyle01"/>
          <w:sz w:val="22"/>
          <w:szCs w:val="22"/>
        </w:rPr>
        <w:t>нивоа.....</w:t>
      </w:r>
      <w:r w:rsidR="00C31918">
        <w:rPr>
          <w:rStyle w:val="fontstyle01"/>
          <w:sz w:val="22"/>
          <w:szCs w:val="22"/>
        </w:rPr>
        <w:t>................</w:t>
      </w:r>
      <w:r w:rsidRPr="00C31918">
        <w:rPr>
          <w:rStyle w:val="fontstyle01"/>
          <w:sz w:val="22"/>
          <w:szCs w:val="22"/>
        </w:rPr>
        <w:t>...................</w:t>
      </w:r>
      <w:r w:rsidR="00C9339B">
        <w:rPr>
          <w:rStyle w:val="fontstyle01"/>
          <w:sz w:val="22"/>
          <w:szCs w:val="22"/>
          <w:lang w:val="sr-Cyrl-RS"/>
        </w:rPr>
        <w:t>.............-</w:t>
      </w:r>
      <w:r w:rsidR="002037B7">
        <w:rPr>
          <w:rStyle w:val="fontstyle01"/>
          <w:sz w:val="22"/>
          <w:szCs w:val="22"/>
          <w:lang w:val="sr-Cyrl-RS"/>
        </w:rPr>
        <w:t>...................</w:t>
      </w:r>
      <w:r w:rsidR="00C9339B">
        <w:rPr>
          <w:rStyle w:val="fontstyle01"/>
          <w:sz w:val="22"/>
          <w:szCs w:val="22"/>
          <w:lang w:val="sr-Cyrl-RS"/>
        </w:rPr>
        <w:t>....</w:t>
      </w:r>
      <w:r w:rsidRPr="00C31918">
        <w:rPr>
          <w:rStyle w:val="fontstyle01"/>
          <w:sz w:val="22"/>
          <w:szCs w:val="22"/>
        </w:rPr>
        <w:t>Zmin</w:t>
      </w:r>
      <w:r w:rsidR="00C9339B">
        <w:rPr>
          <w:rStyle w:val="fontstyle01"/>
          <w:sz w:val="22"/>
          <w:szCs w:val="22"/>
          <w:lang w:val="sr-Cyrl-RS"/>
        </w:rPr>
        <w:t xml:space="preserve"> </w:t>
      </w:r>
      <w:r w:rsidRPr="00C31918">
        <w:rPr>
          <w:rStyle w:val="fontstyle01"/>
          <w:sz w:val="22"/>
          <w:szCs w:val="22"/>
        </w:rPr>
        <w:t>=</w:t>
      </w:r>
      <w:r w:rsidR="00C9339B">
        <w:rPr>
          <w:rStyle w:val="fontstyle01"/>
          <w:sz w:val="22"/>
          <w:szCs w:val="22"/>
          <w:lang w:val="sr-Cyrl-RS"/>
        </w:rPr>
        <w:t xml:space="preserve"> </w:t>
      </w:r>
      <w:r w:rsidRPr="00C31918">
        <w:rPr>
          <w:rStyle w:val="fontstyle01"/>
          <w:sz w:val="22"/>
          <w:szCs w:val="22"/>
        </w:rPr>
        <w:t>73.56</w:t>
      </w:r>
      <w:r w:rsidR="002037B7">
        <w:rPr>
          <w:rStyle w:val="fontstyle01"/>
          <w:sz w:val="22"/>
          <w:szCs w:val="22"/>
          <w:lang w:val="sr-Cyrl-RS"/>
        </w:rPr>
        <w:t xml:space="preserve"> </w:t>
      </w:r>
      <w:r w:rsidRPr="00C31918">
        <w:rPr>
          <w:rStyle w:val="fontstyle01"/>
          <w:sz w:val="22"/>
          <w:szCs w:val="22"/>
        </w:rPr>
        <w:t>mnm</w:t>
      </w:r>
      <w:r w:rsidRPr="00C31918">
        <w:rPr>
          <w:rFonts w:cs="Arial"/>
          <w:color w:val="000000"/>
        </w:rPr>
        <w:br/>
      </w:r>
      <w:r w:rsidRPr="00C31918">
        <w:rPr>
          <w:rStyle w:val="fontstyle01"/>
          <w:sz w:val="22"/>
          <w:szCs w:val="22"/>
        </w:rPr>
        <w:t xml:space="preserve">-просечна кота </w:t>
      </w:r>
      <w:r w:rsidR="008461D7">
        <w:rPr>
          <w:rStyle w:val="fontstyle01"/>
          <w:sz w:val="22"/>
          <w:szCs w:val="22"/>
        </w:rPr>
        <w:t>нивоа.......</w:t>
      </w:r>
      <w:r w:rsidRPr="00C31918">
        <w:rPr>
          <w:rStyle w:val="fontstyle01"/>
          <w:sz w:val="22"/>
          <w:szCs w:val="22"/>
        </w:rPr>
        <w:t>..............................</w:t>
      </w:r>
      <w:r w:rsidRPr="00C31918">
        <w:rPr>
          <w:rStyle w:val="fontstyle01"/>
          <w:sz w:val="22"/>
          <w:szCs w:val="22"/>
          <w:lang w:val="sr-Cyrl-RS"/>
        </w:rPr>
        <w:t>................</w:t>
      </w:r>
      <w:r w:rsidR="002037B7">
        <w:rPr>
          <w:rStyle w:val="fontstyle01"/>
          <w:sz w:val="22"/>
          <w:szCs w:val="22"/>
          <w:lang w:val="sr-Cyrl-RS"/>
        </w:rPr>
        <w:t>...-.....................</w:t>
      </w:r>
      <w:r w:rsidR="00C9339B">
        <w:rPr>
          <w:rStyle w:val="fontstyle01"/>
          <w:sz w:val="22"/>
          <w:szCs w:val="22"/>
          <w:lang w:val="sr-Cyrl-RS"/>
        </w:rPr>
        <w:t>....</w:t>
      </w:r>
      <w:r w:rsidRPr="00C31918">
        <w:rPr>
          <w:rStyle w:val="fontstyle01"/>
          <w:sz w:val="22"/>
          <w:szCs w:val="22"/>
          <w:lang w:val="sr-Cyrl-RS"/>
        </w:rPr>
        <w:t>.</w:t>
      </w:r>
      <w:r w:rsidRPr="00C31918">
        <w:rPr>
          <w:rStyle w:val="fontstyle01"/>
          <w:sz w:val="22"/>
          <w:szCs w:val="22"/>
        </w:rPr>
        <w:t>.Zs</w:t>
      </w:r>
      <w:r w:rsidR="00C9339B">
        <w:rPr>
          <w:rStyle w:val="fontstyle01"/>
          <w:sz w:val="22"/>
          <w:szCs w:val="22"/>
          <w:lang w:val="sr-Cyrl-RS"/>
        </w:rPr>
        <w:t xml:space="preserve"> </w:t>
      </w:r>
      <w:r w:rsidRPr="00C31918">
        <w:rPr>
          <w:rStyle w:val="fontstyle01"/>
          <w:sz w:val="22"/>
          <w:szCs w:val="22"/>
        </w:rPr>
        <w:t>r=</w:t>
      </w:r>
      <w:r w:rsidR="00C9339B">
        <w:rPr>
          <w:rStyle w:val="fontstyle01"/>
          <w:sz w:val="22"/>
          <w:szCs w:val="22"/>
          <w:lang w:val="sr-Cyrl-RS"/>
        </w:rPr>
        <w:t xml:space="preserve"> </w:t>
      </w:r>
      <w:r w:rsidRPr="00C31918">
        <w:rPr>
          <w:rStyle w:val="fontstyle01"/>
          <w:sz w:val="22"/>
          <w:szCs w:val="22"/>
        </w:rPr>
        <w:t>76.57</w:t>
      </w:r>
      <w:r w:rsidR="002037B7">
        <w:rPr>
          <w:rStyle w:val="fontstyle01"/>
          <w:sz w:val="22"/>
          <w:szCs w:val="22"/>
          <w:lang w:val="sr-Cyrl-RS"/>
        </w:rPr>
        <w:t xml:space="preserve"> </w:t>
      </w:r>
      <w:r w:rsidRPr="00C31918">
        <w:rPr>
          <w:rStyle w:val="fontstyle01"/>
          <w:sz w:val="22"/>
          <w:szCs w:val="22"/>
        </w:rPr>
        <w:t>mnm</w:t>
      </w:r>
      <w:r w:rsidRPr="00C31918">
        <w:rPr>
          <w:rFonts w:cs="Arial"/>
          <w:color w:val="000000"/>
        </w:rPr>
        <w:br/>
      </w:r>
      <w:r w:rsidRPr="00C31918">
        <w:rPr>
          <w:rStyle w:val="fontstyle01"/>
          <w:sz w:val="22"/>
          <w:szCs w:val="22"/>
        </w:rPr>
        <w:t>-максимална кота нивоа.............</w:t>
      </w:r>
      <w:r w:rsidR="008461D7">
        <w:rPr>
          <w:rStyle w:val="fontstyle01"/>
          <w:sz w:val="22"/>
          <w:szCs w:val="22"/>
        </w:rPr>
        <w:t>...........</w:t>
      </w:r>
      <w:r w:rsidRPr="00C31918">
        <w:rPr>
          <w:rStyle w:val="fontstyle01"/>
          <w:sz w:val="22"/>
          <w:szCs w:val="22"/>
        </w:rPr>
        <w:t>......</w:t>
      </w:r>
      <w:r w:rsidR="00C9339B">
        <w:rPr>
          <w:rStyle w:val="fontstyle01"/>
          <w:sz w:val="22"/>
          <w:szCs w:val="22"/>
          <w:lang w:val="sr-Cyrl-RS"/>
        </w:rPr>
        <w:t>.....................-</w:t>
      </w:r>
      <w:r w:rsidRPr="00C31918">
        <w:rPr>
          <w:rStyle w:val="fontstyle01"/>
          <w:sz w:val="22"/>
          <w:szCs w:val="22"/>
          <w:lang w:val="sr-Cyrl-RS"/>
        </w:rPr>
        <w:t>.....................</w:t>
      </w:r>
      <w:r w:rsidR="00C9339B">
        <w:rPr>
          <w:rStyle w:val="fontstyle01"/>
          <w:sz w:val="22"/>
          <w:szCs w:val="22"/>
        </w:rPr>
        <w:t>..</w:t>
      </w:r>
      <w:r w:rsidR="008461D7">
        <w:rPr>
          <w:rStyle w:val="fontstyle01"/>
          <w:sz w:val="22"/>
          <w:szCs w:val="22"/>
        </w:rPr>
        <w:t>Zmax</w:t>
      </w:r>
      <w:r w:rsidR="00C9339B">
        <w:rPr>
          <w:rStyle w:val="fontstyle01"/>
          <w:sz w:val="22"/>
          <w:szCs w:val="22"/>
          <w:lang w:val="sr-Cyrl-RS"/>
        </w:rPr>
        <w:t xml:space="preserve"> </w:t>
      </w:r>
      <w:r w:rsidR="008461D7">
        <w:rPr>
          <w:rStyle w:val="fontstyle01"/>
          <w:sz w:val="22"/>
          <w:szCs w:val="22"/>
        </w:rPr>
        <w:t>=</w:t>
      </w:r>
      <w:r w:rsidR="00C9339B">
        <w:rPr>
          <w:rStyle w:val="fontstyle01"/>
          <w:sz w:val="22"/>
          <w:szCs w:val="22"/>
          <w:lang w:val="sr-Cyrl-RS"/>
        </w:rPr>
        <w:t xml:space="preserve"> </w:t>
      </w:r>
      <w:r w:rsidR="008461D7">
        <w:rPr>
          <w:rStyle w:val="fontstyle01"/>
          <w:sz w:val="22"/>
          <w:szCs w:val="22"/>
        </w:rPr>
        <w:t>81.87</w:t>
      </w:r>
      <w:r w:rsidR="002037B7">
        <w:rPr>
          <w:rStyle w:val="fontstyle01"/>
          <w:sz w:val="22"/>
          <w:szCs w:val="22"/>
          <w:lang w:val="sr-Cyrl-RS"/>
        </w:rPr>
        <w:t xml:space="preserve"> </w:t>
      </w:r>
      <w:r w:rsidR="008461D7">
        <w:rPr>
          <w:rStyle w:val="fontstyle01"/>
          <w:sz w:val="22"/>
          <w:szCs w:val="22"/>
        </w:rPr>
        <w:t>mnm</w:t>
      </w:r>
    </w:p>
    <w:p w14:paraId="6553A4F7" w14:textId="77777777" w:rsidR="007C2060" w:rsidRPr="00C31918" w:rsidRDefault="007C2060" w:rsidP="007C2060">
      <w:pPr>
        <w:jc w:val="both"/>
        <w:rPr>
          <w:rStyle w:val="fontstyle01"/>
          <w:sz w:val="22"/>
          <w:szCs w:val="22"/>
        </w:rPr>
      </w:pPr>
      <w:r w:rsidRPr="00C31918">
        <w:rPr>
          <w:rStyle w:val="fontstyle01"/>
          <w:sz w:val="22"/>
          <w:szCs w:val="22"/>
        </w:rPr>
        <w:t>На локацији предметног моста на km 1294+400 реке Дунав, меродавни су следећи пловидбени нивои:</w:t>
      </w:r>
    </w:p>
    <w:p w14:paraId="54EC8726" w14:textId="5517BD7E" w:rsidR="007C2060" w:rsidRPr="00C31918" w:rsidRDefault="007C2060" w:rsidP="007C2060">
      <w:pPr>
        <w:spacing w:after="120"/>
        <w:jc w:val="both"/>
        <w:rPr>
          <w:rStyle w:val="fontstyle01"/>
          <w:sz w:val="22"/>
          <w:szCs w:val="22"/>
        </w:rPr>
      </w:pPr>
      <w:r w:rsidRPr="00C31918">
        <w:rPr>
          <w:rStyle w:val="fontstyle01"/>
          <w:sz w:val="22"/>
          <w:szCs w:val="22"/>
        </w:rPr>
        <w:t>– Ниски пловидбени ниво (ЕN)...................</w:t>
      </w:r>
      <w:r w:rsidR="00C9339B">
        <w:rPr>
          <w:rStyle w:val="fontstyle01"/>
          <w:sz w:val="22"/>
          <w:szCs w:val="22"/>
        </w:rPr>
        <w:t>.....................-</w:t>
      </w:r>
      <w:r w:rsidRPr="00C31918">
        <w:rPr>
          <w:rStyle w:val="fontstyle01"/>
          <w:sz w:val="22"/>
          <w:szCs w:val="22"/>
        </w:rPr>
        <w:t>.........</w:t>
      </w:r>
      <w:r w:rsidR="00C31918" w:rsidRPr="008461D7">
        <w:rPr>
          <w:rStyle w:val="fontstyle01"/>
          <w:sz w:val="22"/>
          <w:szCs w:val="22"/>
        </w:rPr>
        <w:t>................</w:t>
      </w:r>
      <w:r w:rsidRPr="008461D7">
        <w:rPr>
          <w:rStyle w:val="fontstyle01"/>
          <w:sz w:val="22"/>
          <w:szCs w:val="22"/>
        </w:rPr>
        <w:t>.....</w:t>
      </w:r>
      <w:r w:rsidR="00C31918" w:rsidRPr="00C31918">
        <w:rPr>
          <w:rStyle w:val="fontstyle01"/>
          <w:sz w:val="22"/>
          <w:szCs w:val="22"/>
        </w:rPr>
        <w:t>.</w:t>
      </w:r>
      <w:r w:rsidRPr="008461D7">
        <w:rPr>
          <w:rStyle w:val="fontstyle01"/>
          <w:sz w:val="22"/>
          <w:szCs w:val="22"/>
        </w:rPr>
        <w:t>....</w:t>
      </w:r>
      <w:r w:rsidRPr="00C31918">
        <w:rPr>
          <w:rStyle w:val="fontstyle01"/>
          <w:sz w:val="22"/>
          <w:szCs w:val="22"/>
        </w:rPr>
        <w:t>.. 74,32 mnm</w:t>
      </w:r>
    </w:p>
    <w:p w14:paraId="11099A78" w14:textId="71744654" w:rsidR="007C2060" w:rsidRPr="00C31918" w:rsidRDefault="007C2060" w:rsidP="007C2060">
      <w:pPr>
        <w:spacing w:after="120"/>
        <w:jc w:val="both"/>
        <w:rPr>
          <w:rStyle w:val="fontstyle01"/>
          <w:sz w:val="22"/>
          <w:szCs w:val="22"/>
        </w:rPr>
      </w:pPr>
      <w:r w:rsidRPr="00C31918">
        <w:rPr>
          <w:rStyle w:val="fontstyle01"/>
          <w:sz w:val="22"/>
          <w:szCs w:val="22"/>
        </w:rPr>
        <w:t>– Високи пловидбени ниво (ВПН)....</w:t>
      </w:r>
      <w:r w:rsidR="00C9339B">
        <w:rPr>
          <w:rStyle w:val="fontstyle01"/>
          <w:sz w:val="22"/>
          <w:szCs w:val="22"/>
        </w:rPr>
        <w:t>...............................-</w:t>
      </w:r>
      <w:r w:rsidRPr="00C31918">
        <w:rPr>
          <w:rStyle w:val="fontstyle01"/>
          <w:sz w:val="22"/>
          <w:szCs w:val="22"/>
        </w:rPr>
        <w:t>...............</w:t>
      </w:r>
      <w:r w:rsidR="00C31918" w:rsidRPr="008461D7">
        <w:rPr>
          <w:rStyle w:val="fontstyle01"/>
          <w:sz w:val="22"/>
          <w:szCs w:val="22"/>
        </w:rPr>
        <w:t>...........</w:t>
      </w:r>
      <w:r w:rsidRPr="008461D7">
        <w:rPr>
          <w:rStyle w:val="fontstyle01"/>
          <w:sz w:val="22"/>
          <w:szCs w:val="22"/>
        </w:rPr>
        <w:t>.</w:t>
      </w:r>
      <w:r w:rsidRPr="00C31918">
        <w:rPr>
          <w:rStyle w:val="fontstyle01"/>
          <w:sz w:val="22"/>
          <w:szCs w:val="22"/>
        </w:rPr>
        <w:t>....</w:t>
      </w:r>
      <w:r w:rsidRPr="008461D7">
        <w:rPr>
          <w:rStyle w:val="fontstyle01"/>
          <w:sz w:val="22"/>
          <w:szCs w:val="22"/>
        </w:rPr>
        <w:t>.....</w:t>
      </w:r>
      <w:r w:rsidRPr="00C31918">
        <w:rPr>
          <w:rStyle w:val="fontstyle01"/>
          <w:sz w:val="22"/>
          <w:szCs w:val="22"/>
        </w:rPr>
        <w:t>. 79,55 mnm</w:t>
      </w:r>
    </w:p>
    <w:p w14:paraId="7638F41D" w14:textId="6AE6664B" w:rsidR="00D92969" w:rsidRPr="00D92969" w:rsidRDefault="00D92969" w:rsidP="005531B4">
      <w:pPr>
        <w:jc w:val="both"/>
        <w:rPr>
          <w:lang w:val="sr-Cyrl-RS" w:eastAsia="sr-Cyrl-RS"/>
        </w:rPr>
      </w:pPr>
      <w:r w:rsidRPr="008461D7">
        <w:rPr>
          <w:lang w:val="sr-Cyrl-RS" w:eastAsia="sr-Cyrl-RS"/>
        </w:rPr>
        <w:t>Карактеристични осмотрени нивои Дунава дати су из стручне документације Завода на</w:t>
      </w:r>
      <w:r w:rsidRPr="008461D7">
        <w:rPr>
          <w:lang w:val="sr-Cyrl-RS" w:eastAsia="sr-Cyrl-RS"/>
        </w:rPr>
        <w:br/>
        <w:t>основу података за х.с. Бачка Паланка, за период осматрања од 1920. године. Максимална</w:t>
      </w:r>
      <w:r w:rsidR="008461D7">
        <w:rPr>
          <w:lang w:val="sr-Cyrl-RS" w:eastAsia="sr-Cyrl-RS"/>
        </w:rPr>
        <w:t xml:space="preserve"> </w:t>
      </w:r>
      <w:r w:rsidRPr="008461D7">
        <w:rPr>
          <w:lang w:val="sr-Cyrl-RS" w:eastAsia="sr-Cyrl-RS"/>
        </w:rPr>
        <w:t>кота нивоа забележена је 1965. го</w:t>
      </w:r>
      <w:r w:rsidR="008461D7">
        <w:rPr>
          <w:lang w:val="sr-Cyrl-RS" w:eastAsia="sr-Cyrl-RS"/>
        </w:rPr>
        <w:t>д</w:t>
      </w:r>
      <w:r w:rsidRPr="008461D7">
        <w:rPr>
          <w:lang w:val="sr-Cyrl-RS" w:eastAsia="sr-Cyrl-RS"/>
        </w:rPr>
        <w:t>ине.</w:t>
      </w:r>
    </w:p>
    <w:p w14:paraId="1079FB72" w14:textId="2D265592" w:rsidR="009B7330" w:rsidRPr="004D7C02" w:rsidRDefault="009B7330" w:rsidP="009B7330">
      <w:pPr>
        <w:jc w:val="both"/>
        <w:rPr>
          <w:lang w:val="sr-Cyrl-RS" w:eastAsia="sr-Cyrl-RS"/>
        </w:rPr>
      </w:pPr>
      <w:r w:rsidRPr="004D7C02">
        <w:rPr>
          <w:lang w:val="sr-Cyrl-RS" w:eastAsia="sr-Cyrl-RS"/>
        </w:rPr>
        <w:t>Сеизмичност терена представља параметар који је такође од интереса за анализу</w:t>
      </w:r>
      <w:r>
        <w:rPr>
          <w:lang w:val="sr-Cyrl-RS" w:eastAsia="sr-Cyrl-RS"/>
        </w:rPr>
        <w:t xml:space="preserve"> </w:t>
      </w:r>
      <w:r w:rsidRPr="004D7C02">
        <w:rPr>
          <w:lang w:val="sr-Cyrl-RS" w:eastAsia="sr-Cyrl-RS"/>
        </w:rPr>
        <w:t>могућих утицаја у области заштите животне средине. Под појмом сеизмичности</w:t>
      </w:r>
      <w:r>
        <w:rPr>
          <w:lang w:val="sr-Cyrl-RS" w:eastAsia="sr-Cyrl-RS"/>
        </w:rPr>
        <w:t xml:space="preserve"> </w:t>
      </w:r>
      <w:r w:rsidRPr="004D7C02">
        <w:rPr>
          <w:lang w:val="sr-Cyrl-RS" w:eastAsia="sr-Cyrl-RS"/>
        </w:rPr>
        <w:t>терена подразумевамо, у нашем случају, анализу сеизмичког хазарда и сеизмичког</w:t>
      </w:r>
      <w:r>
        <w:rPr>
          <w:lang w:val="sr-Cyrl-RS" w:eastAsia="sr-Cyrl-RS"/>
        </w:rPr>
        <w:t xml:space="preserve"> </w:t>
      </w:r>
      <w:r w:rsidRPr="004D7C02">
        <w:rPr>
          <w:lang w:val="sr-Cyrl-RS" w:eastAsia="sr-Cyrl-RS"/>
        </w:rPr>
        <w:t>ризика. Сеизмички хазард обухвата проучавање кинематике и динамике саме</w:t>
      </w:r>
      <w:r>
        <w:rPr>
          <w:lang w:val="sr-Cyrl-RS" w:eastAsia="sr-Cyrl-RS"/>
        </w:rPr>
        <w:t xml:space="preserve"> </w:t>
      </w:r>
      <w:r w:rsidRPr="004D7C02">
        <w:rPr>
          <w:lang w:val="sr-Cyrl-RS" w:eastAsia="sr-Cyrl-RS"/>
        </w:rPr>
        <w:t>појаве земљотреса односно његовог интезитета на самој површини терена док</w:t>
      </w:r>
      <w:r>
        <w:rPr>
          <w:lang w:val="sr-Cyrl-RS" w:eastAsia="sr-Cyrl-RS"/>
        </w:rPr>
        <w:t xml:space="preserve"> </w:t>
      </w:r>
      <w:r w:rsidRPr="004D7C02">
        <w:rPr>
          <w:lang w:val="sr-Cyrl-RS" w:eastAsia="sr-Cyrl-RS"/>
        </w:rPr>
        <w:t>анализе сеизм</w:t>
      </w:r>
      <w:r w:rsidR="00E510BD">
        <w:rPr>
          <w:lang w:val="sr-Cyrl-RS" w:eastAsia="sr-Cyrl-RS"/>
        </w:rPr>
        <w:t xml:space="preserve">ичког ризика обухватају процену степена </w:t>
      </w:r>
      <w:r w:rsidRPr="004D7C02">
        <w:rPr>
          <w:lang w:val="sr-Cyrl-RS" w:eastAsia="sr-Cyrl-RS"/>
        </w:rPr>
        <w:t>угрожености конкретног</w:t>
      </w:r>
      <w:r w:rsidRPr="004D7C02">
        <w:rPr>
          <w:lang w:val="sr-Cyrl-RS" w:eastAsia="sr-Cyrl-RS"/>
        </w:rPr>
        <w:br/>
        <w:t>објекта израженог у могућим лакшим и тежим оштећењима</w:t>
      </w:r>
      <w:r>
        <w:rPr>
          <w:lang w:val="sr-Cyrl-RS" w:eastAsia="sr-Cyrl-RS"/>
        </w:rPr>
        <w:t>.</w:t>
      </w:r>
    </w:p>
    <w:p w14:paraId="32AFFCD6" w14:textId="13FB83D1" w:rsidR="009B7330" w:rsidRDefault="009B7330" w:rsidP="009B7330">
      <w:pPr>
        <w:jc w:val="both"/>
        <w:rPr>
          <w:lang w:val="sr-Cyrl-RS" w:eastAsia="sr-Cyrl-RS"/>
        </w:rPr>
      </w:pPr>
      <w:r w:rsidRPr="004D7C02">
        <w:rPr>
          <w:lang w:val="sr-Cyrl-RS" w:eastAsia="sr-Cyrl-RS"/>
        </w:rPr>
        <w:t xml:space="preserve">Сеизмички хазард оцењен је на основу расположиве </w:t>
      </w:r>
      <w:r>
        <w:rPr>
          <w:lang w:val="sr-Cyrl-RS" w:eastAsia="sr-Cyrl-RS"/>
        </w:rPr>
        <w:t xml:space="preserve">Карте сеизмичког хазарда Републике Србије из 2018. године </w:t>
      </w:r>
      <w:r w:rsidRPr="004D7C02">
        <w:rPr>
          <w:lang w:val="sr-Cyrl-RS" w:eastAsia="sr-Cyrl-RS"/>
        </w:rPr>
        <w:t xml:space="preserve">за повратне периоде </w:t>
      </w:r>
      <w:r>
        <w:rPr>
          <w:lang w:val="sr-Cyrl-RS" w:eastAsia="sr-Cyrl-RS"/>
        </w:rPr>
        <w:t>од 95, 475, 975 година</w:t>
      </w:r>
      <w:r w:rsidRPr="004D7C02">
        <w:rPr>
          <w:lang w:val="sr-Cyrl-RS" w:eastAsia="sr-Cyrl-RS"/>
        </w:rPr>
        <w:t>. Према овим картама</w:t>
      </w:r>
      <w:r>
        <w:rPr>
          <w:lang w:val="sr-Cyrl-RS" w:eastAsia="sr-Cyrl-RS"/>
        </w:rPr>
        <w:t xml:space="preserve"> </w:t>
      </w:r>
      <w:r w:rsidRPr="004D7C02">
        <w:rPr>
          <w:lang w:val="sr-Cyrl-RS" w:eastAsia="sr-Cyrl-RS"/>
        </w:rPr>
        <w:t>шири простор истраживања припада следећим зонама сеизмичког интензитета</w:t>
      </w:r>
      <w:r w:rsidR="0036021C">
        <w:rPr>
          <w:lang w:val="sr-Cyrl-RS" w:eastAsia="sr-Cyrl-RS"/>
        </w:rPr>
        <w:t xml:space="preserve"> приказаних у табели 2-</w:t>
      </w:r>
      <w:r w:rsidR="007C6DE3">
        <w:rPr>
          <w:lang w:val="sr-Cyrl-RS" w:eastAsia="sr-Cyrl-RS"/>
        </w:rPr>
        <w:t>5</w:t>
      </w:r>
      <w:r w:rsidR="00AE7911">
        <w:rPr>
          <w:lang w:val="sr-Cyrl-RS" w:eastAsia="sr-Cyrl-RS"/>
        </w:rPr>
        <w:t>.</w:t>
      </w:r>
    </w:p>
    <w:p w14:paraId="79E371A8" w14:textId="2EB23089" w:rsidR="00061D1C" w:rsidRPr="006A3DA7" w:rsidRDefault="00061D1C" w:rsidP="00061D1C">
      <w:pPr>
        <w:pStyle w:val="Caption"/>
        <w:keepNext/>
        <w:rPr>
          <w:rFonts w:ascii="Arial" w:hAnsi="Arial" w:cs="Arial"/>
        </w:rPr>
      </w:pPr>
      <w:bookmarkStart w:id="22" w:name="_Toc74219518"/>
      <w:r w:rsidRPr="006A3DA7">
        <w:rPr>
          <w:rFonts w:ascii="Arial" w:hAnsi="Arial" w:cs="Arial"/>
        </w:rPr>
        <w:t xml:space="preserve">Табела </w:t>
      </w:r>
      <w:r w:rsidR="00542B9C" w:rsidRPr="006A3DA7">
        <w:rPr>
          <w:rFonts w:ascii="Arial" w:hAnsi="Arial" w:cs="Arial"/>
        </w:rPr>
        <w:fldChar w:fldCharType="begin"/>
      </w:r>
      <w:r w:rsidR="00542B9C" w:rsidRPr="006A3DA7">
        <w:rPr>
          <w:rFonts w:ascii="Arial" w:hAnsi="Arial" w:cs="Arial"/>
        </w:rPr>
        <w:instrText xml:space="preserve"> STYLEREF 1 \s </w:instrText>
      </w:r>
      <w:r w:rsidR="00542B9C" w:rsidRPr="006A3DA7">
        <w:rPr>
          <w:rFonts w:ascii="Arial" w:hAnsi="Arial" w:cs="Arial"/>
        </w:rPr>
        <w:fldChar w:fldCharType="separate"/>
      </w:r>
      <w:r w:rsidR="001D5535">
        <w:rPr>
          <w:rFonts w:ascii="Arial" w:hAnsi="Arial" w:cs="Arial"/>
          <w:noProof/>
        </w:rPr>
        <w:t>2</w:t>
      </w:r>
      <w:r w:rsidR="00542B9C" w:rsidRPr="006A3DA7">
        <w:rPr>
          <w:rFonts w:ascii="Arial" w:hAnsi="Arial" w:cs="Arial"/>
          <w:noProof/>
        </w:rPr>
        <w:fldChar w:fldCharType="end"/>
      </w:r>
      <w:r w:rsidR="007C6DE3" w:rsidRPr="006A3DA7">
        <w:rPr>
          <w:rFonts w:ascii="Arial" w:hAnsi="Arial" w:cs="Arial"/>
        </w:rPr>
        <w:noBreakHyphen/>
      </w:r>
      <w:r w:rsidR="00542B9C" w:rsidRPr="006A3DA7">
        <w:rPr>
          <w:rFonts w:ascii="Arial" w:hAnsi="Arial" w:cs="Arial"/>
        </w:rPr>
        <w:fldChar w:fldCharType="begin"/>
      </w:r>
      <w:r w:rsidR="00542B9C" w:rsidRPr="006A3DA7">
        <w:rPr>
          <w:rFonts w:ascii="Arial" w:hAnsi="Arial" w:cs="Arial"/>
        </w:rPr>
        <w:instrText xml:space="preserve"> SEQ Табела \* ARABIC \s 1 </w:instrText>
      </w:r>
      <w:r w:rsidR="00542B9C" w:rsidRPr="006A3DA7">
        <w:rPr>
          <w:rFonts w:ascii="Arial" w:hAnsi="Arial" w:cs="Arial"/>
        </w:rPr>
        <w:fldChar w:fldCharType="separate"/>
      </w:r>
      <w:r w:rsidR="001D5535">
        <w:rPr>
          <w:rFonts w:ascii="Arial" w:hAnsi="Arial" w:cs="Arial"/>
          <w:noProof/>
        </w:rPr>
        <w:t>6</w:t>
      </w:r>
      <w:r w:rsidR="00542B9C" w:rsidRPr="006A3DA7">
        <w:rPr>
          <w:rFonts w:ascii="Arial" w:hAnsi="Arial" w:cs="Arial"/>
          <w:noProof/>
        </w:rPr>
        <w:fldChar w:fldCharType="end"/>
      </w:r>
      <w:r w:rsidRPr="006A3DA7">
        <w:rPr>
          <w:rFonts w:ascii="Arial" w:hAnsi="Arial" w:cs="Arial"/>
        </w:rPr>
        <w:t xml:space="preserve"> </w:t>
      </w:r>
      <w:r w:rsidRPr="006A3DA7">
        <w:rPr>
          <w:rFonts w:ascii="Arial" w:hAnsi="Arial" w:cs="Arial"/>
          <w:lang w:val="sr-Cyrl-RS" w:eastAsia="sr-Cyrl-RS"/>
        </w:rPr>
        <w:t>Степени сеимичности МКС скале за повратнне периоде</w:t>
      </w:r>
      <w:bookmarkEnd w:id="22"/>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499"/>
        <w:gridCol w:w="4521"/>
      </w:tblGrid>
      <w:tr w:rsidR="009B7330" w14:paraId="27DFE070" w14:textId="77777777" w:rsidTr="00F24DEE">
        <w:tc>
          <w:tcPr>
            <w:tcW w:w="4675" w:type="dxa"/>
          </w:tcPr>
          <w:p w14:paraId="24836EF7" w14:textId="77777777" w:rsidR="009B7330" w:rsidRDefault="009B7330" w:rsidP="00F24DEE">
            <w:pPr>
              <w:spacing w:before="60" w:after="60"/>
              <w:jc w:val="center"/>
              <w:rPr>
                <w:lang w:val="sr-Cyrl-RS" w:eastAsia="sr-Cyrl-RS"/>
              </w:rPr>
            </w:pPr>
            <w:r>
              <w:rPr>
                <w:lang w:val="sr-Cyrl-RS" w:eastAsia="sr-Cyrl-RS"/>
              </w:rPr>
              <w:t>Повратни период</w:t>
            </w:r>
          </w:p>
        </w:tc>
        <w:tc>
          <w:tcPr>
            <w:tcW w:w="4675" w:type="dxa"/>
          </w:tcPr>
          <w:p w14:paraId="6144CFAC" w14:textId="77777777" w:rsidR="009B7330" w:rsidRDefault="009B7330" w:rsidP="00F24DEE">
            <w:pPr>
              <w:spacing w:before="60" w:after="60"/>
              <w:jc w:val="center"/>
              <w:rPr>
                <w:lang w:val="sr-Cyrl-RS" w:eastAsia="sr-Cyrl-RS"/>
              </w:rPr>
            </w:pPr>
            <w:r>
              <w:rPr>
                <w:lang w:val="sr-Cyrl-RS" w:eastAsia="sr-Cyrl-RS"/>
              </w:rPr>
              <w:t>Степен сеизмичности МКС скале</w:t>
            </w:r>
          </w:p>
        </w:tc>
      </w:tr>
      <w:tr w:rsidR="009B7330" w14:paraId="4D3907B4" w14:textId="77777777" w:rsidTr="00F24DEE">
        <w:tc>
          <w:tcPr>
            <w:tcW w:w="4675" w:type="dxa"/>
          </w:tcPr>
          <w:p w14:paraId="52B1F231" w14:textId="77777777" w:rsidR="009B7330" w:rsidRDefault="009B7330" w:rsidP="00F24DEE">
            <w:pPr>
              <w:spacing w:before="60" w:after="60"/>
              <w:jc w:val="center"/>
              <w:rPr>
                <w:lang w:val="sr-Cyrl-RS" w:eastAsia="sr-Cyrl-RS"/>
              </w:rPr>
            </w:pPr>
            <w:r>
              <w:rPr>
                <w:lang w:val="sr-Cyrl-RS" w:eastAsia="sr-Cyrl-RS"/>
              </w:rPr>
              <w:t>95</w:t>
            </w:r>
          </w:p>
        </w:tc>
        <w:tc>
          <w:tcPr>
            <w:tcW w:w="4675" w:type="dxa"/>
          </w:tcPr>
          <w:p w14:paraId="0FA522E9" w14:textId="77777777" w:rsidR="009B7330" w:rsidRPr="006F5745" w:rsidRDefault="009B7330" w:rsidP="00F24DEE">
            <w:pPr>
              <w:spacing w:before="60" w:after="60"/>
              <w:jc w:val="center"/>
              <w:rPr>
                <w:lang w:eastAsia="sr-Cyrl-RS"/>
              </w:rPr>
            </w:pPr>
            <w:r>
              <w:rPr>
                <w:lang w:eastAsia="sr-Cyrl-RS"/>
              </w:rPr>
              <w:t>VI</w:t>
            </w:r>
          </w:p>
        </w:tc>
      </w:tr>
      <w:tr w:rsidR="009B7330" w14:paraId="7DB07661" w14:textId="77777777" w:rsidTr="00F24DEE">
        <w:tc>
          <w:tcPr>
            <w:tcW w:w="4675" w:type="dxa"/>
          </w:tcPr>
          <w:p w14:paraId="1FE97409" w14:textId="77777777" w:rsidR="009B7330" w:rsidRDefault="009B7330" w:rsidP="00F24DEE">
            <w:pPr>
              <w:spacing w:before="60" w:after="60"/>
              <w:jc w:val="center"/>
              <w:rPr>
                <w:lang w:val="sr-Cyrl-RS" w:eastAsia="sr-Cyrl-RS"/>
              </w:rPr>
            </w:pPr>
            <w:r>
              <w:rPr>
                <w:lang w:val="sr-Cyrl-RS" w:eastAsia="sr-Cyrl-RS"/>
              </w:rPr>
              <w:t>475</w:t>
            </w:r>
          </w:p>
        </w:tc>
        <w:tc>
          <w:tcPr>
            <w:tcW w:w="4675" w:type="dxa"/>
          </w:tcPr>
          <w:p w14:paraId="5A154978" w14:textId="77777777" w:rsidR="009B7330" w:rsidRPr="006F5745" w:rsidRDefault="009B7330" w:rsidP="00F24DEE">
            <w:pPr>
              <w:spacing w:before="60" w:after="60"/>
              <w:jc w:val="center"/>
              <w:rPr>
                <w:lang w:eastAsia="sr-Cyrl-RS"/>
              </w:rPr>
            </w:pPr>
            <w:r>
              <w:rPr>
                <w:lang w:eastAsia="sr-Cyrl-RS"/>
              </w:rPr>
              <w:t>VII VIII</w:t>
            </w:r>
          </w:p>
        </w:tc>
      </w:tr>
      <w:tr w:rsidR="009B7330" w14:paraId="1CF67359" w14:textId="77777777" w:rsidTr="00F24DEE">
        <w:tc>
          <w:tcPr>
            <w:tcW w:w="4675" w:type="dxa"/>
          </w:tcPr>
          <w:p w14:paraId="75BA55C1" w14:textId="77777777" w:rsidR="009B7330" w:rsidRDefault="009B7330" w:rsidP="00F24DEE">
            <w:pPr>
              <w:spacing w:before="60" w:after="60"/>
              <w:jc w:val="center"/>
              <w:rPr>
                <w:lang w:val="sr-Cyrl-RS" w:eastAsia="sr-Cyrl-RS"/>
              </w:rPr>
            </w:pPr>
            <w:r>
              <w:rPr>
                <w:lang w:val="sr-Cyrl-RS" w:eastAsia="sr-Cyrl-RS"/>
              </w:rPr>
              <w:t>975</w:t>
            </w:r>
          </w:p>
        </w:tc>
        <w:tc>
          <w:tcPr>
            <w:tcW w:w="4675" w:type="dxa"/>
          </w:tcPr>
          <w:p w14:paraId="0878CA52" w14:textId="77777777" w:rsidR="009B7330" w:rsidRPr="006F5745" w:rsidRDefault="009B7330" w:rsidP="00F24DEE">
            <w:pPr>
              <w:spacing w:before="60" w:after="60"/>
              <w:jc w:val="center"/>
              <w:rPr>
                <w:lang w:eastAsia="sr-Cyrl-RS"/>
              </w:rPr>
            </w:pPr>
            <w:r>
              <w:rPr>
                <w:lang w:eastAsia="sr-Cyrl-RS"/>
              </w:rPr>
              <w:t>VII VIII</w:t>
            </w:r>
          </w:p>
        </w:tc>
      </w:tr>
    </w:tbl>
    <w:p w14:paraId="7D6D77A0" w14:textId="77777777" w:rsidR="00DE6EA9" w:rsidRDefault="00DE6EA9" w:rsidP="009B7330">
      <w:pPr>
        <w:jc w:val="both"/>
        <w:rPr>
          <w:lang w:val="sr-Cyrl-RS" w:eastAsia="sr-Cyrl-RS"/>
        </w:rPr>
      </w:pPr>
    </w:p>
    <w:p w14:paraId="473418C2" w14:textId="77777777" w:rsidR="004E529C" w:rsidRDefault="009B7330" w:rsidP="004E529C">
      <w:pPr>
        <w:jc w:val="both"/>
        <w:rPr>
          <w:lang w:val="sr-Cyrl-RS" w:eastAsia="sr-Cyrl-RS"/>
        </w:rPr>
      </w:pPr>
      <w:r>
        <w:rPr>
          <w:lang w:val="sr-Cyrl-RS" w:eastAsia="sr-Cyrl-RS"/>
        </w:rPr>
        <w:lastRenderedPageBreak/>
        <w:t>Према подацима са инжењерско геолошке карте Србије, подручје локације карактеришу два типа инжењерско геолошких јединица:</w:t>
      </w:r>
    </w:p>
    <w:p w14:paraId="40ADE81B" w14:textId="06ECD856" w:rsidR="009B7330" w:rsidRPr="004E529C" w:rsidRDefault="009B7330" w:rsidP="004E529C">
      <w:pPr>
        <w:jc w:val="both"/>
        <w:rPr>
          <w:lang w:val="sr-Cyrl-RS" w:eastAsia="sr-Cyrl-RS"/>
        </w:rPr>
      </w:pPr>
      <w:r w:rsidRPr="004E529C">
        <w:rPr>
          <w:lang w:val="sr-Cyrl-RS" w:eastAsia="sr-Cyrl-RS"/>
        </w:rPr>
        <w:t>Алувија</w:t>
      </w:r>
      <w:r w:rsidR="0036021C" w:rsidRPr="004E529C">
        <w:rPr>
          <w:lang w:val="sr-Cyrl-RS" w:eastAsia="sr-Cyrl-RS"/>
        </w:rPr>
        <w:t>лни седименти – фација корита (</w:t>
      </w:r>
      <w:r w:rsidRPr="004E529C">
        <w:rPr>
          <w:lang w:val="sr-Cyrl-RS" w:eastAsia="sr-Cyrl-RS"/>
        </w:rPr>
        <w:t>Средин</w:t>
      </w:r>
      <w:r w:rsidR="008461D7" w:rsidRPr="004E529C">
        <w:rPr>
          <w:lang w:val="sr-Cyrl-RS" w:eastAsia="sr-Cyrl-RS"/>
        </w:rPr>
        <w:t>а велике фацијалне разноврсности</w:t>
      </w:r>
      <w:r w:rsidRPr="004E529C">
        <w:rPr>
          <w:lang w:val="sr-Cyrl-RS" w:eastAsia="sr-Cyrl-RS"/>
        </w:rPr>
        <w:t>, хетерогена</w:t>
      </w:r>
      <w:r w:rsidR="008461D7" w:rsidRPr="004E529C">
        <w:rPr>
          <w:lang w:val="sr-Cyrl-RS" w:eastAsia="sr-Cyrl-RS"/>
        </w:rPr>
        <w:t xml:space="preserve"> у погледу састава и неуједначен</w:t>
      </w:r>
      <w:r w:rsidRPr="004E529C">
        <w:rPr>
          <w:lang w:val="sr-Cyrl-RS" w:eastAsia="sr-Cyrl-RS"/>
        </w:rPr>
        <w:t>их инжењерско</w:t>
      </w:r>
      <w:r w:rsidR="008461D7" w:rsidRPr="004E529C">
        <w:rPr>
          <w:lang w:val="sr-Cyrl-RS" w:eastAsia="sr-Cyrl-RS"/>
        </w:rPr>
        <w:t xml:space="preserve"> </w:t>
      </w:r>
      <w:r w:rsidRPr="004E529C">
        <w:rPr>
          <w:lang w:val="sr-Cyrl-RS" w:eastAsia="sr-Cyrl-RS"/>
        </w:rPr>
        <w:t>геолошких својстава, што је услов</w:t>
      </w:r>
      <w:r w:rsidR="0036021C" w:rsidRPr="004E529C">
        <w:rPr>
          <w:lang w:val="sr-Cyrl-RS" w:eastAsia="sr-Cyrl-RS"/>
        </w:rPr>
        <w:t>љ</w:t>
      </w:r>
      <w:r w:rsidRPr="004E529C">
        <w:rPr>
          <w:lang w:val="sr-Cyrl-RS" w:eastAsia="sr-Cyrl-RS"/>
        </w:rPr>
        <w:t>ено степеном динамичког развоја алувијалне средине, односом појединих чланова у комплексу, оводњеношћу средине, као и активношћ</w:t>
      </w:r>
      <w:r w:rsidR="0036021C" w:rsidRPr="004E529C">
        <w:rPr>
          <w:lang w:val="sr-Cyrl-RS" w:eastAsia="sr-Cyrl-RS"/>
        </w:rPr>
        <w:t xml:space="preserve">у флувијалне ерозије и бујица) </w:t>
      </w:r>
      <w:r w:rsidRPr="004E529C">
        <w:rPr>
          <w:lang w:val="sr-Cyrl-RS" w:eastAsia="sr-Cyrl-RS"/>
        </w:rPr>
        <w:t>, карактеришу бачку страну</w:t>
      </w:r>
      <w:r w:rsidR="0036021C">
        <w:rPr>
          <w:lang w:eastAsia="sr-Cyrl-RS"/>
        </w:rPr>
        <w:t>.</w:t>
      </w:r>
    </w:p>
    <w:p w14:paraId="6AAE21E2" w14:textId="5696DB52" w:rsidR="009B7330" w:rsidRPr="00DE6EA9" w:rsidRDefault="00E510BD" w:rsidP="00E02A90">
      <w:pPr>
        <w:jc w:val="both"/>
      </w:pPr>
      <w:r>
        <w:rPr>
          <w:lang w:val="sr-Cyrl-RS" w:eastAsia="sr-Cyrl-RS"/>
        </w:rPr>
        <w:t xml:space="preserve">Лес </w:t>
      </w:r>
      <w:r w:rsidR="009B7330" w:rsidRPr="00E02A90">
        <w:rPr>
          <w:lang w:val="sr-Cyrl-RS" w:eastAsia="sr-Cyrl-RS"/>
        </w:rPr>
        <w:t>(</w:t>
      </w:r>
      <w:r w:rsidR="00C9339B">
        <w:rPr>
          <w:lang w:val="sr-Cyrl-RS" w:eastAsia="sr-Cyrl-RS"/>
        </w:rPr>
        <w:t>г</w:t>
      </w:r>
      <w:r w:rsidR="009B7330" w:rsidRPr="00E02A90">
        <w:rPr>
          <w:lang w:val="sr-Cyrl-RS" w:eastAsia="sr-Cyrl-RS"/>
        </w:rPr>
        <w:t>рануломе</w:t>
      </w:r>
      <w:r w:rsidR="0036021C" w:rsidRPr="00E02A90">
        <w:rPr>
          <w:lang w:val="sr-Cyrl-RS" w:eastAsia="sr-Cyrl-RS"/>
        </w:rPr>
        <w:t xml:space="preserve">тријски веома хомогена средина, </w:t>
      </w:r>
      <w:r w:rsidR="009B7330" w:rsidRPr="00E02A90">
        <w:rPr>
          <w:lang w:val="sr-Cyrl-RS" w:eastAsia="sr-Cyrl-RS"/>
        </w:rPr>
        <w:t>подложна променама и деформацијама под утицајем воде и преоптерећења; лесне заравни стабилне; нестабилни лесни одсеци), какрактеристичан  за подручје Фрушке Горе</w:t>
      </w:r>
      <w:r w:rsidR="00DE6EA9" w:rsidRPr="00E02A90">
        <w:rPr>
          <w:lang w:val="sr-Cyrl-RS" w:eastAsia="sr-Cyrl-RS"/>
        </w:rPr>
        <w:t>.</w:t>
      </w:r>
    </w:p>
    <w:p w14:paraId="6AB96280" w14:textId="513A5A13" w:rsidR="00DE6EA9" w:rsidRPr="008461D7" w:rsidRDefault="002E50A4" w:rsidP="00DC28B1">
      <w:pPr>
        <w:pStyle w:val="Heading2"/>
      </w:pPr>
      <w:bookmarkStart w:id="23" w:name="_Toc74219413"/>
      <w:r w:rsidRPr="008461D7">
        <w:t>Извориште водоснаб</w:t>
      </w:r>
      <w:r w:rsidR="00C9339B">
        <w:rPr>
          <w:lang w:val="sr-Cyrl-RS"/>
        </w:rPr>
        <w:t>д</w:t>
      </w:r>
      <w:r w:rsidRPr="008461D7">
        <w:t>евања и хидролошке карактеристике</w:t>
      </w:r>
      <w:bookmarkEnd w:id="23"/>
    </w:p>
    <w:p w14:paraId="45ECC651" w14:textId="38A1D056" w:rsidR="002E50A4" w:rsidRDefault="002E50A4" w:rsidP="002E50A4">
      <w:pPr>
        <w:jc w:val="both"/>
        <w:rPr>
          <w:lang w:val="sr-Cyrl-RS" w:eastAsia="sr-Cyrl-RS"/>
        </w:rPr>
      </w:pPr>
      <w:r w:rsidRPr="00BB3903">
        <w:rPr>
          <w:lang w:val="sr-Cyrl-RS" w:eastAsia="sr-Cyrl-RS"/>
        </w:rPr>
        <w:t>У циљу заштите воде за пиће од намерног или случајног загађивања, као и др.</w:t>
      </w:r>
      <w:r>
        <w:rPr>
          <w:lang w:val="sr-Cyrl-RS" w:eastAsia="sr-Cyrl-RS"/>
        </w:rPr>
        <w:t xml:space="preserve"> </w:t>
      </w:r>
      <w:r w:rsidRPr="00BB3903">
        <w:rPr>
          <w:lang w:val="sr-Cyrl-RS" w:eastAsia="sr-Cyrl-RS"/>
        </w:rPr>
        <w:t>штетних дејстава која могу трајно утицати на здравствену исправност воде за пиће и издашност изворишта, правилником о начину одређивања и одржавања зона и појасева санитарне заштите објеката за снабдевање водом за пиће (Сл. Гласник СРС бр.33/78), ближе се прописује начин одређивања и одржавања зона и појасева санитарне заштите објеката за снабдевање водом за пиће.</w:t>
      </w:r>
      <w:r>
        <w:rPr>
          <w:lang w:val="sr-Cyrl-RS" w:eastAsia="sr-Cyrl-RS"/>
        </w:rPr>
        <w:t xml:space="preserve"> </w:t>
      </w:r>
      <w:r w:rsidRPr="00BB3903">
        <w:rPr>
          <w:lang w:val="sr-Cyrl-RS" w:eastAsia="sr-Cyrl-RS"/>
        </w:rPr>
        <w:t>Одредбе овог правилника се односе на изворишта и главне водове који се користе</w:t>
      </w:r>
      <w:r>
        <w:rPr>
          <w:lang w:val="sr-Cyrl-RS" w:eastAsia="sr-Cyrl-RS"/>
        </w:rPr>
        <w:t xml:space="preserve"> </w:t>
      </w:r>
      <w:r w:rsidRPr="00BB3903">
        <w:rPr>
          <w:lang w:val="sr-Cyrl-RS" w:eastAsia="sr-Cyrl-RS"/>
        </w:rPr>
        <w:t>за снабдевање водом за пиће, као и сеоске водове.</w:t>
      </w:r>
    </w:p>
    <w:p w14:paraId="2780DF94" w14:textId="269B9F9C" w:rsidR="002E50A4" w:rsidRDefault="002E50A4" w:rsidP="002E50A4">
      <w:pPr>
        <w:rPr>
          <w:lang w:val="sr-Cyrl-RS" w:eastAsia="sr-Cyrl-RS"/>
        </w:rPr>
      </w:pPr>
      <w:r w:rsidRPr="00BB3903">
        <w:rPr>
          <w:lang w:val="sr-Cyrl-RS" w:eastAsia="sr-Cyrl-RS"/>
        </w:rPr>
        <w:t>Овим правилником се одређују зоне и појасеви санитарне заштите, и то:</w:t>
      </w:r>
      <w:r w:rsidRPr="00BB3903">
        <w:rPr>
          <w:lang w:val="sr-Cyrl-RS" w:eastAsia="sr-Cyrl-RS"/>
        </w:rPr>
        <w:br/>
        <w:t>• зона непосредне заштите (зона строгог надзора),</w:t>
      </w:r>
      <w:r w:rsidRPr="00BB3903">
        <w:rPr>
          <w:lang w:val="sr-Cyrl-RS" w:eastAsia="sr-Cyrl-RS"/>
        </w:rPr>
        <w:br/>
        <w:t>• ужа зона заштите (зона ограничења),</w:t>
      </w:r>
      <w:r w:rsidRPr="00BB3903">
        <w:rPr>
          <w:lang w:val="sr-Cyrl-RS" w:eastAsia="sr-Cyrl-RS"/>
        </w:rPr>
        <w:br/>
        <w:t>• шира зона заштите (зона надзора),</w:t>
      </w:r>
      <w:r w:rsidRPr="00BB3903">
        <w:rPr>
          <w:lang w:val="sr-Cyrl-RS" w:eastAsia="sr-Cyrl-RS"/>
        </w:rPr>
        <w:br/>
        <w:t>• појас заштите.</w:t>
      </w:r>
    </w:p>
    <w:p w14:paraId="160DF58D" w14:textId="77777777" w:rsidR="002E50A4" w:rsidRDefault="002E50A4" w:rsidP="002E50A4">
      <w:pPr>
        <w:jc w:val="both"/>
        <w:rPr>
          <w:lang w:val="sr-Cyrl-RS" w:eastAsia="sr-Cyrl-RS"/>
        </w:rPr>
      </w:pPr>
      <w:r w:rsidRPr="00BB3903">
        <w:rPr>
          <w:lang w:val="sr-Cyrl-RS" w:eastAsia="sr-Cyrl-RS"/>
        </w:rPr>
        <w:t>Површина уже зоне заштите мора бити толика да обезбеди заштиту воде од</w:t>
      </w:r>
      <w:r>
        <w:rPr>
          <w:lang w:val="sr-Cyrl-RS" w:eastAsia="sr-Cyrl-RS"/>
        </w:rPr>
        <w:t xml:space="preserve"> </w:t>
      </w:r>
      <w:r w:rsidRPr="00BB3903">
        <w:rPr>
          <w:lang w:val="sr-Cyrl-RS" w:eastAsia="sr-Cyrl-RS"/>
        </w:rPr>
        <w:t>микробиолошког, хемијског, радиолошког и др. врста загађивања</w:t>
      </w:r>
      <w:r>
        <w:rPr>
          <w:lang w:val="sr-Cyrl-RS" w:eastAsia="sr-Cyrl-RS"/>
        </w:rPr>
        <w:t>.</w:t>
      </w:r>
    </w:p>
    <w:p w14:paraId="3091F253" w14:textId="289015FB" w:rsidR="002E50A4" w:rsidRDefault="002E50A4" w:rsidP="002E50A4">
      <w:pPr>
        <w:jc w:val="both"/>
        <w:rPr>
          <w:lang w:val="sr-Cyrl-RS" w:eastAsia="sr-Cyrl-RS"/>
        </w:rPr>
      </w:pPr>
      <w:r>
        <w:rPr>
          <w:lang w:val="sr-Cyrl-RS" w:eastAsia="sr-Cyrl-RS"/>
        </w:rPr>
        <w:t>У тренутку израде Студије, подаци о изворишту водоснабевања нису били доступни.</w:t>
      </w:r>
    </w:p>
    <w:p w14:paraId="3AA811BB" w14:textId="4673469E" w:rsidR="002E50A4" w:rsidRPr="00BB3903" w:rsidRDefault="002E50A4" w:rsidP="0071786D">
      <w:pPr>
        <w:jc w:val="both"/>
        <w:rPr>
          <w:lang w:val="sr-Cyrl-RS" w:eastAsia="sr-Cyrl-RS"/>
        </w:rPr>
      </w:pPr>
      <w:r>
        <w:rPr>
          <w:lang w:val="sr-Cyrl-RS" w:eastAsia="sr-Cyrl-RS"/>
        </w:rPr>
        <w:t>Хидрографску мрежу</w:t>
      </w:r>
      <w:r w:rsidR="0071786D">
        <w:rPr>
          <w:lang w:val="sr-Cyrl-RS" w:eastAsia="sr-Cyrl-RS"/>
        </w:rPr>
        <w:t xml:space="preserve"> подручја</w:t>
      </w:r>
      <w:r>
        <w:rPr>
          <w:lang w:val="sr-Cyrl-RS" w:eastAsia="sr-Cyrl-RS"/>
        </w:rPr>
        <w:t xml:space="preserve"> чини река Дунав</w:t>
      </w:r>
      <w:r w:rsidR="0071786D">
        <w:rPr>
          <w:lang w:val="sr-Cyrl-RS" w:eastAsia="sr-Cyrl-RS"/>
        </w:rPr>
        <w:t xml:space="preserve">, </w:t>
      </w:r>
      <w:r w:rsidR="0071786D" w:rsidRPr="0071786D">
        <w:rPr>
          <w:lang w:val="sr-Cyrl-RS" w:eastAsia="sr-Cyrl-RS"/>
        </w:rPr>
        <w:t>те самим тим и утич</w:t>
      </w:r>
      <w:r w:rsidR="0071786D">
        <w:rPr>
          <w:lang w:val="sr-Cyrl-RS" w:eastAsia="sr-Cyrl-RS"/>
        </w:rPr>
        <w:t>е</w:t>
      </w:r>
      <w:r w:rsidR="0071786D" w:rsidRPr="0071786D">
        <w:rPr>
          <w:lang w:val="sr-Cyrl-RS" w:eastAsia="sr-Cyrl-RS"/>
        </w:rPr>
        <w:t xml:space="preserve"> на хидрогеолошка обележја овог терена</w:t>
      </w:r>
      <w:r w:rsidR="0071786D">
        <w:rPr>
          <w:lang w:val="sr-Cyrl-RS" w:eastAsia="sr-Cyrl-RS"/>
        </w:rPr>
        <w:t xml:space="preserve">. Део мреже су и </w:t>
      </w:r>
      <w:r w:rsidR="0071786D" w:rsidRPr="0071786D">
        <w:rPr>
          <w:lang w:val="sr-Cyrl-RS" w:eastAsia="sr-Cyrl-RS"/>
        </w:rPr>
        <w:t>мелиорациони</w:t>
      </w:r>
      <w:r w:rsidR="0071786D">
        <w:rPr>
          <w:lang w:val="sr-Cyrl-RS" w:eastAsia="sr-Cyrl-RS"/>
        </w:rPr>
        <w:t xml:space="preserve"> </w:t>
      </w:r>
      <w:r w:rsidR="0071786D" w:rsidRPr="0071786D">
        <w:rPr>
          <w:lang w:val="sr-Cyrl-RS" w:eastAsia="sr-Cyrl-RS"/>
        </w:rPr>
        <w:t xml:space="preserve">канали </w:t>
      </w:r>
      <w:r w:rsidR="0071786D">
        <w:rPr>
          <w:lang w:val="sr-Cyrl-RS" w:eastAsia="sr-Cyrl-RS"/>
        </w:rPr>
        <w:t>П</w:t>
      </w:r>
      <w:r w:rsidR="0071786D" w:rsidRPr="0071786D">
        <w:rPr>
          <w:lang w:val="sr-Cyrl-RS" w:eastAsia="sr-Cyrl-RS"/>
        </w:rPr>
        <w:t xml:space="preserve">-1 и </w:t>
      </w:r>
      <w:r w:rsidR="0071786D">
        <w:rPr>
          <w:lang w:val="sr-Cyrl-RS" w:eastAsia="sr-Cyrl-RS"/>
        </w:rPr>
        <w:t>П</w:t>
      </w:r>
      <w:r w:rsidR="0071786D" w:rsidRPr="0071786D">
        <w:rPr>
          <w:lang w:val="sr-Cyrl-RS" w:eastAsia="sr-Cyrl-RS"/>
        </w:rPr>
        <w:t>-1-1 који су део слива за одводњавање Бегеј, чији је крајњи</w:t>
      </w:r>
      <w:r w:rsidR="0071786D">
        <w:rPr>
          <w:lang w:val="sr-Cyrl-RS" w:eastAsia="sr-Cyrl-RS"/>
        </w:rPr>
        <w:t xml:space="preserve"> </w:t>
      </w:r>
      <w:r w:rsidR="0071786D" w:rsidRPr="0071786D">
        <w:rPr>
          <w:lang w:val="sr-Cyrl-RS" w:eastAsia="sr-Cyrl-RS"/>
        </w:rPr>
        <w:t>реципијент Дунав</w:t>
      </w:r>
      <w:r w:rsidR="0071786D">
        <w:rPr>
          <w:lang w:val="sr-Cyrl-RS" w:eastAsia="sr-Cyrl-RS"/>
        </w:rPr>
        <w:t>.</w:t>
      </w:r>
    </w:p>
    <w:p w14:paraId="79BDD649" w14:textId="6AB52E6F" w:rsidR="003D473B" w:rsidRDefault="003D473B" w:rsidP="00DC28B1">
      <w:pPr>
        <w:pStyle w:val="Heading2"/>
      </w:pPr>
      <w:bookmarkStart w:id="24" w:name="_Toc74219414"/>
      <w:r w:rsidRPr="00B336DA">
        <w:t>Климатске карактеристике</w:t>
      </w:r>
      <w:bookmarkEnd w:id="24"/>
    </w:p>
    <w:p w14:paraId="02D2B911" w14:textId="24863E7F" w:rsidR="003D473B" w:rsidRDefault="003D473B" w:rsidP="003D473B">
      <w:pPr>
        <w:jc w:val="both"/>
        <w:rPr>
          <w:lang w:val="sr-Cyrl-RS" w:eastAsia="sr-Cyrl-RS"/>
        </w:rPr>
      </w:pPr>
      <w:r w:rsidRPr="00644D4A">
        <w:rPr>
          <w:lang w:val="sr-Cyrl-RS" w:eastAsia="sr-Cyrl-RS"/>
        </w:rPr>
        <w:t>Анализа климатских елемената извршена је на основу података Републичког хидрометеоролошког завода са најближе метеоролошке станице у Новом Саду, за период од 1981</w:t>
      </w:r>
      <w:r w:rsidR="001A4A3C">
        <w:rPr>
          <w:lang w:val="sr-Cyrl-RS" w:eastAsia="sr-Cyrl-RS"/>
        </w:rPr>
        <w:t xml:space="preserve"> </w:t>
      </w:r>
      <w:r w:rsidRPr="00644D4A">
        <w:rPr>
          <w:lang w:val="sr-Cyrl-RS" w:eastAsia="sr-Cyrl-RS"/>
        </w:rPr>
        <w:t>-</w:t>
      </w:r>
      <w:r w:rsidR="001A4A3C">
        <w:rPr>
          <w:lang w:val="sr-Cyrl-RS" w:eastAsia="sr-Cyrl-RS"/>
        </w:rPr>
        <w:t xml:space="preserve"> </w:t>
      </w:r>
      <w:r w:rsidRPr="00644D4A">
        <w:rPr>
          <w:lang w:val="sr-Cyrl-RS" w:eastAsia="sr-Cyrl-RS"/>
        </w:rPr>
        <w:t>2010. године. Климатске карактеристике на обухваћеном подручју имају обележја умерено</w:t>
      </w:r>
      <w:r w:rsidR="001A4A3C">
        <w:rPr>
          <w:lang w:val="sr-Cyrl-RS" w:eastAsia="sr-Cyrl-RS"/>
        </w:rPr>
        <w:t xml:space="preserve"> </w:t>
      </w:r>
      <w:r w:rsidRPr="00644D4A">
        <w:rPr>
          <w:lang w:val="sr-Cyrl-RS" w:eastAsia="sr-Cyrl-RS"/>
        </w:rPr>
        <w:t>-</w:t>
      </w:r>
      <w:r w:rsidR="001A4A3C">
        <w:rPr>
          <w:lang w:val="sr-Cyrl-RS" w:eastAsia="sr-Cyrl-RS"/>
        </w:rPr>
        <w:t xml:space="preserve"> </w:t>
      </w:r>
      <w:r w:rsidRPr="00644D4A">
        <w:rPr>
          <w:lang w:val="sr-Cyrl-RS" w:eastAsia="sr-Cyrl-RS"/>
        </w:rPr>
        <w:t>континенталне климе, која се одликује хладним и оштрим зимама и топлим и жарким летима.</w:t>
      </w:r>
    </w:p>
    <w:p w14:paraId="04F7F200" w14:textId="1A3A8704" w:rsidR="003D473B" w:rsidRPr="008461D7" w:rsidRDefault="003D473B" w:rsidP="0003665D">
      <w:pPr>
        <w:pStyle w:val="Heading3"/>
        <w:rPr>
          <w:rStyle w:val="fontstyle01"/>
          <w:rFonts w:eastAsiaTheme="minorHAnsi"/>
          <w:sz w:val="22"/>
          <w:szCs w:val="22"/>
        </w:rPr>
      </w:pPr>
      <w:bookmarkStart w:id="25" w:name="_Toc74219415"/>
      <w:r w:rsidRPr="008461D7">
        <w:rPr>
          <w:rStyle w:val="fontstyle01"/>
          <w:rFonts w:eastAsiaTheme="minorHAnsi"/>
          <w:sz w:val="22"/>
          <w:szCs w:val="22"/>
        </w:rPr>
        <w:t>Температура</w:t>
      </w:r>
      <w:bookmarkEnd w:id="25"/>
    </w:p>
    <w:p w14:paraId="370B9D40" w14:textId="1A089E25" w:rsidR="003D473B" w:rsidRDefault="003D473B" w:rsidP="003D473B">
      <w:pPr>
        <w:jc w:val="both"/>
        <w:rPr>
          <w:lang w:val="sr-Cyrl-RS" w:eastAsia="sr-Cyrl-RS"/>
        </w:rPr>
      </w:pPr>
      <w:r w:rsidRPr="00644D4A">
        <w:rPr>
          <w:lang w:val="sr-Cyrl-RS" w:eastAsia="sr-Cyrl-RS"/>
        </w:rPr>
        <w:t>Просечна вредност средњих годишњих температура ваздуха за наведени период износи 11,4</w:t>
      </w:r>
      <w:r w:rsidRPr="00644D4A">
        <w:rPr>
          <w:lang w:val="sr-Cyrl-RS" w:eastAsia="sr-Cyrl-RS"/>
        </w:rPr>
        <w:sym w:font="Symbol" w:char="F0B0"/>
      </w:r>
      <w:r w:rsidRPr="00644D4A">
        <w:rPr>
          <w:lang w:val="sr-Cyrl-RS" w:eastAsia="sr-Cyrl-RS"/>
        </w:rPr>
        <w:t>C, при чему је најнижа вредност забележена у јануару 0,2</w:t>
      </w:r>
      <w:r w:rsidRPr="00644D4A">
        <w:rPr>
          <w:lang w:val="sr-Cyrl-RS" w:eastAsia="sr-Cyrl-RS"/>
        </w:rPr>
        <w:sym w:font="Symbol" w:char="F0B0"/>
      </w:r>
      <w:r w:rsidRPr="00644D4A">
        <w:rPr>
          <w:lang w:val="sr-Cyrl-RS" w:eastAsia="sr-Cyrl-RS"/>
        </w:rPr>
        <w:t>C а највиша у јулу 21,9</w:t>
      </w:r>
      <w:r w:rsidRPr="00644D4A">
        <w:rPr>
          <w:lang w:val="sr-Cyrl-RS" w:eastAsia="sr-Cyrl-RS"/>
        </w:rPr>
        <w:sym w:font="Symbol" w:char="F0B0"/>
      </w:r>
      <w:r w:rsidR="0096006B">
        <w:rPr>
          <w:lang w:val="sr-Cyrl-RS" w:eastAsia="sr-Cyrl-RS"/>
        </w:rPr>
        <w:t>C.</w:t>
      </w:r>
      <w:r w:rsidR="0096006B">
        <w:rPr>
          <w:lang w:eastAsia="sr-Cyrl-RS"/>
        </w:rPr>
        <w:t xml:space="preserve"> </w:t>
      </w:r>
      <w:r w:rsidRPr="00644D4A">
        <w:rPr>
          <w:lang w:val="sr-Cyrl-RS" w:eastAsia="sr-Cyrl-RS"/>
        </w:rPr>
        <w:t>Апсолутни максимум температуре ваздуха забележен је у јулу са вредношћу од 41</w:t>
      </w:r>
      <w:r>
        <w:rPr>
          <w:lang w:val="sr-Cyrl-RS" w:eastAsia="sr-Cyrl-RS"/>
        </w:rPr>
        <w:t>,</w:t>
      </w:r>
      <w:r w:rsidRPr="00644D4A">
        <w:rPr>
          <w:lang w:val="sr-Cyrl-RS" w:eastAsia="sr-Cyrl-RS"/>
        </w:rPr>
        <w:t>6</w:t>
      </w:r>
      <w:r w:rsidRPr="00644D4A">
        <w:rPr>
          <w:lang w:val="sr-Cyrl-RS" w:eastAsia="sr-Cyrl-RS"/>
        </w:rPr>
        <w:sym w:font="Symbol" w:char="F0B0"/>
      </w:r>
      <w:r w:rsidRPr="00644D4A">
        <w:rPr>
          <w:lang w:val="sr-Cyrl-RS" w:eastAsia="sr-Cyrl-RS"/>
        </w:rPr>
        <w:t>C, а апсолутни минимум температуре ваздуха забележен је у јануару са вредношћу од -27,6</w:t>
      </w:r>
      <w:r w:rsidRPr="00644D4A">
        <w:rPr>
          <w:lang w:val="sr-Cyrl-RS" w:eastAsia="sr-Cyrl-RS"/>
        </w:rPr>
        <w:sym w:font="Symbol" w:char="F0B0"/>
      </w:r>
      <w:r w:rsidRPr="00644D4A">
        <w:rPr>
          <w:lang w:val="sr-Cyrl-RS" w:eastAsia="sr-Cyrl-RS"/>
        </w:rPr>
        <w:t>C.</w:t>
      </w:r>
    </w:p>
    <w:p w14:paraId="539C8361" w14:textId="1CD8C887" w:rsidR="003D473B" w:rsidRPr="008461D7" w:rsidRDefault="003D473B" w:rsidP="0003665D">
      <w:pPr>
        <w:pStyle w:val="Heading3"/>
        <w:rPr>
          <w:rStyle w:val="fontstyle01"/>
          <w:rFonts w:eastAsiaTheme="minorHAnsi"/>
          <w:sz w:val="22"/>
          <w:szCs w:val="22"/>
        </w:rPr>
      </w:pPr>
      <w:bookmarkStart w:id="26" w:name="_Toc74219416"/>
      <w:r w:rsidRPr="008461D7">
        <w:rPr>
          <w:rStyle w:val="fontstyle01"/>
          <w:rFonts w:eastAsiaTheme="minorHAnsi"/>
          <w:sz w:val="22"/>
          <w:szCs w:val="22"/>
        </w:rPr>
        <w:lastRenderedPageBreak/>
        <w:t>Влажност ваздуха</w:t>
      </w:r>
      <w:bookmarkEnd w:id="26"/>
    </w:p>
    <w:p w14:paraId="366905FE" w14:textId="6AA47695" w:rsidR="003D473B" w:rsidRPr="00B336DA" w:rsidRDefault="003D473B" w:rsidP="003D473B">
      <w:pPr>
        <w:suppressAutoHyphens/>
        <w:jc w:val="both"/>
        <w:rPr>
          <w:lang w:val="sr-Cyrl-RS" w:eastAsia="sr-Cyrl-RS"/>
        </w:rPr>
      </w:pPr>
      <w:r w:rsidRPr="00B336DA">
        <w:rPr>
          <w:lang w:val="sr-Cyrl-RS" w:eastAsia="sr-Cyrl-RS"/>
        </w:rPr>
        <w:t>Годишњи ток релативне влажности ваздуха је супротан год</w:t>
      </w:r>
      <w:r w:rsidR="0036021C">
        <w:rPr>
          <w:lang w:val="sr-Cyrl-RS" w:eastAsia="sr-Cyrl-RS"/>
        </w:rPr>
        <w:t xml:space="preserve">ишњем току температуре ваздуха. </w:t>
      </w:r>
      <w:r w:rsidRPr="00B336DA">
        <w:rPr>
          <w:lang w:val="sr-Cyrl-RS" w:eastAsia="sr-Cyrl-RS"/>
        </w:rPr>
        <w:t>Средња годишња релативна влажност ваздуха износи 74%, при чему је најсувљи мај са 66%, а највлажнији децембар са 86%.</w:t>
      </w:r>
    </w:p>
    <w:p w14:paraId="7617AE5F" w14:textId="4391A953" w:rsidR="003D473B" w:rsidRPr="008461D7" w:rsidRDefault="003D473B" w:rsidP="0003665D">
      <w:pPr>
        <w:pStyle w:val="Heading3"/>
        <w:rPr>
          <w:rStyle w:val="fontstyle01"/>
          <w:rFonts w:eastAsiaTheme="minorHAnsi"/>
          <w:sz w:val="22"/>
          <w:szCs w:val="22"/>
        </w:rPr>
      </w:pPr>
      <w:bookmarkStart w:id="27" w:name="_Toc74219417"/>
      <w:r w:rsidRPr="008461D7">
        <w:rPr>
          <w:rStyle w:val="fontstyle01"/>
          <w:rFonts w:eastAsiaTheme="minorHAnsi"/>
          <w:sz w:val="22"/>
          <w:szCs w:val="22"/>
        </w:rPr>
        <w:t>Облачност</w:t>
      </w:r>
      <w:bookmarkEnd w:id="27"/>
    </w:p>
    <w:p w14:paraId="05896F32" w14:textId="77777777" w:rsidR="003D473B" w:rsidRPr="00B336DA" w:rsidRDefault="003D473B" w:rsidP="003D473B">
      <w:pPr>
        <w:suppressAutoHyphens/>
        <w:jc w:val="both"/>
        <w:rPr>
          <w:lang w:val="sr-Cyrl-RS" w:eastAsia="sr-Cyrl-RS"/>
        </w:rPr>
      </w:pPr>
      <w:r w:rsidRPr="00B336DA">
        <w:rPr>
          <w:lang w:val="sr-Cyrl-RS" w:eastAsia="sr-Cyrl-RS"/>
        </w:rPr>
        <w:t xml:space="preserve">Средња облачност јасно показује тренд опадања од јануара до августа, да би од августа до децембра расла. Најмања средња месечна облачност забележена је у августу (34%), а највећа у jануару и децембру (68%). Просечна средња годишња облачност износи 52%. </w:t>
      </w:r>
    </w:p>
    <w:p w14:paraId="047B8E3C" w14:textId="4619BD87" w:rsidR="003D473B" w:rsidRPr="008461D7" w:rsidRDefault="003D473B" w:rsidP="0003665D">
      <w:pPr>
        <w:pStyle w:val="Heading3"/>
        <w:rPr>
          <w:rStyle w:val="fontstyle01"/>
          <w:rFonts w:eastAsiaTheme="minorHAnsi"/>
          <w:sz w:val="22"/>
          <w:szCs w:val="22"/>
        </w:rPr>
      </w:pPr>
      <w:bookmarkStart w:id="28" w:name="_Toc74219418"/>
      <w:r w:rsidRPr="008461D7">
        <w:rPr>
          <w:rStyle w:val="fontstyle01"/>
          <w:rFonts w:eastAsiaTheme="minorHAnsi"/>
          <w:sz w:val="22"/>
          <w:szCs w:val="22"/>
        </w:rPr>
        <w:t>Инсолација</w:t>
      </w:r>
      <w:bookmarkEnd w:id="28"/>
    </w:p>
    <w:p w14:paraId="130C48B3" w14:textId="77777777" w:rsidR="003D473B" w:rsidRPr="00B336DA" w:rsidRDefault="003D473B" w:rsidP="003D473B">
      <w:pPr>
        <w:suppressAutoHyphens/>
        <w:jc w:val="both"/>
        <w:rPr>
          <w:lang w:val="sr-Cyrl-CS"/>
        </w:rPr>
      </w:pPr>
      <w:r w:rsidRPr="00B336DA">
        <w:rPr>
          <w:lang w:val="sr-Cyrl-CS"/>
        </w:rPr>
        <w:t>Највеће осунчавање је у току лета, а најмање у зимском периоду. Просечна годишња инсолација износи 2135,3 часова.</w:t>
      </w:r>
    </w:p>
    <w:p w14:paraId="594DB7A5" w14:textId="6488BEDB" w:rsidR="003D473B" w:rsidRPr="008461D7" w:rsidRDefault="003D473B" w:rsidP="0003665D">
      <w:pPr>
        <w:pStyle w:val="Heading3"/>
        <w:rPr>
          <w:rStyle w:val="fontstyle01"/>
          <w:rFonts w:asciiTheme="minorHAnsi" w:eastAsiaTheme="minorHAnsi" w:hAnsiTheme="minorHAnsi"/>
        </w:rPr>
      </w:pPr>
      <w:bookmarkStart w:id="29" w:name="_Toc74219419"/>
      <w:r w:rsidRPr="008461D7">
        <w:rPr>
          <w:rStyle w:val="fontstyle01"/>
          <w:rFonts w:asciiTheme="minorHAnsi" w:eastAsiaTheme="minorHAnsi" w:hAnsiTheme="minorHAnsi"/>
        </w:rPr>
        <w:t>Падавине</w:t>
      </w:r>
      <w:bookmarkEnd w:id="29"/>
    </w:p>
    <w:p w14:paraId="158B0CC3" w14:textId="77777777" w:rsidR="003D473B" w:rsidRPr="00B336DA" w:rsidRDefault="003D473B" w:rsidP="003D473B">
      <w:pPr>
        <w:suppressAutoHyphens/>
        <w:jc w:val="both"/>
        <w:rPr>
          <w:lang w:val="sr-Cyrl-CS"/>
        </w:rPr>
      </w:pPr>
      <w:r w:rsidRPr="00B336DA">
        <w:rPr>
          <w:lang w:val="sr-Cyrl-CS"/>
        </w:rPr>
        <w:t>Просечна годишња количина падавина за наведени период износи 647,3 mm. Главни максимум падавина се јавља крајем пролећа и почетком лета (јун-јул) са максимумом падавина у јуну (91,4 mm). Главни минимум се јавља почетком године са најмањом висином падавина у фебруару (31,4 mm).</w:t>
      </w:r>
    </w:p>
    <w:p w14:paraId="127543D3" w14:textId="77777777" w:rsidR="003D473B" w:rsidRDefault="003D473B" w:rsidP="003D473B">
      <w:pPr>
        <w:suppressAutoHyphens/>
        <w:jc w:val="both"/>
        <w:rPr>
          <w:lang w:val="sr-Cyrl-CS"/>
        </w:rPr>
      </w:pPr>
      <w:r w:rsidRPr="00B336DA">
        <w:rPr>
          <w:lang w:val="sr-Cyrl-CS"/>
        </w:rPr>
        <w:t xml:space="preserve">Сем у облику кише, падавине се излучују у облику снега, суснежице и града. Период јављања снега је од новембра до априла месеца. Ови дани се најчешће јављају у јануару, а број дана са снегом у посматраном периоду износи 24. </w:t>
      </w:r>
    </w:p>
    <w:p w14:paraId="37B7A4DC" w14:textId="6D0EB717" w:rsidR="003D473B" w:rsidRPr="008461D7" w:rsidRDefault="003D473B" w:rsidP="0003665D">
      <w:pPr>
        <w:pStyle w:val="Heading3"/>
        <w:rPr>
          <w:rStyle w:val="fontstyle01"/>
          <w:rFonts w:eastAsiaTheme="minorHAnsi"/>
          <w:sz w:val="22"/>
          <w:szCs w:val="22"/>
        </w:rPr>
      </w:pPr>
      <w:bookmarkStart w:id="30" w:name="_Toc74219420"/>
      <w:r w:rsidRPr="008461D7">
        <w:rPr>
          <w:rStyle w:val="fontstyle01"/>
          <w:rFonts w:eastAsiaTheme="minorHAnsi"/>
          <w:sz w:val="22"/>
          <w:szCs w:val="22"/>
        </w:rPr>
        <w:t>Ветар</w:t>
      </w:r>
      <w:bookmarkEnd w:id="30"/>
    </w:p>
    <w:p w14:paraId="1B3C5009" w14:textId="77777777" w:rsidR="003D473B" w:rsidRDefault="003D473B" w:rsidP="003D473B">
      <w:pPr>
        <w:suppressAutoHyphens/>
        <w:jc w:val="both"/>
        <w:rPr>
          <w:lang w:val="sr-Cyrl-CS"/>
        </w:rPr>
      </w:pPr>
      <w:r w:rsidRPr="00B336DA">
        <w:rPr>
          <w:lang w:val="sr-Cyrl-CS"/>
        </w:rPr>
        <w:t>Најизразитији је југоисточни ветар – кошава, који дува у зимској половини године, други по учесталости је северозападни ветар који најчешће дува у летњем делу године. Брзине ветрова су мале, најчешће износе 2-3 m/sek. Просечан број дана са јаким ветром (више од 6 бофора) на годишњем нивоу износи 80,7 дана.</w:t>
      </w:r>
    </w:p>
    <w:p w14:paraId="559835AE" w14:textId="6892DDE5" w:rsidR="00EF3BC1" w:rsidRDefault="00EF3BC1" w:rsidP="00DC28B1">
      <w:pPr>
        <w:pStyle w:val="Heading2"/>
        <w:rPr>
          <w:rFonts w:eastAsia="Times New Roman"/>
          <w:lang w:val="sr-Cyrl-RS" w:eastAsia="sr-Cyrl-RS"/>
        </w:rPr>
      </w:pPr>
      <w:bookmarkStart w:id="31" w:name="_Toc74219421"/>
      <w:r w:rsidRPr="00EF3BC1">
        <w:rPr>
          <w:rFonts w:eastAsia="Times New Roman"/>
          <w:lang w:val="sr-Cyrl-RS" w:eastAsia="sr-Cyrl-RS"/>
        </w:rPr>
        <w:t>Флора, фауна и природна добра посебне вредности</w:t>
      </w:r>
      <w:bookmarkEnd w:id="31"/>
    </w:p>
    <w:p w14:paraId="5EB175A4" w14:textId="564263F1" w:rsidR="00EF3BC1" w:rsidRDefault="00EF3BC1" w:rsidP="004D6535">
      <w:pPr>
        <w:suppressAutoHyphens/>
        <w:spacing w:before="120"/>
        <w:jc w:val="both"/>
        <w:rPr>
          <w:lang w:val="sr-Cyrl-CS"/>
        </w:rPr>
      </w:pPr>
      <w:r w:rsidRPr="00EF3BC1">
        <w:rPr>
          <w:lang w:val="sr-Cyrl-CS"/>
        </w:rPr>
        <w:t>Деоница је смештена у равничарском терену око рек</w:t>
      </w:r>
      <w:r>
        <w:rPr>
          <w:lang w:val="sr-Cyrl-CS"/>
        </w:rPr>
        <w:t>е Дунав</w:t>
      </w:r>
      <w:r w:rsidRPr="00EF3BC1">
        <w:rPr>
          <w:lang w:val="sr-Cyrl-CS"/>
        </w:rPr>
        <w:t>.</w:t>
      </w:r>
      <w:r>
        <w:rPr>
          <w:lang w:val="sr-Cyrl-CS"/>
        </w:rPr>
        <w:t xml:space="preserve"> </w:t>
      </w:r>
      <w:r w:rsidRPr="00EF3BC1">
        <w:rPr>
          <w:lang w:val="sr-Cyrl-CS"/>
        </w:rPr>
        <w:t xml:space="preserve">Надморска висина од приближно </w:t>
      </w:r>
      <w:r w:rsidR="004D6535">
        <w:rPr>
          <w:lang w:val="sr-Cyrl-CS"/>
        </w:rPr>
        <w:t>80</w:t>
      </w:r>
      <w:r w:rsidR="001A4A3C">
        <w:rPr>
          <w:lang w:val="sr-Cyrl-CS"/>
        </w:rPr>
        <w:t xml:space="preserve"> </w:t>
      </w:r>
      <w:r w:rsidR="004D6535">
        <w:t>m</w:t>
      </w:r>
      <w:r w:rsidR="004D6535">
        <w:rPr>
          <w:lang w:val="sr-Cyrl-CS"/>
        </w:rPr>
        <w:t xml:space="preserve"> на бачкој страни </w:t>
      </w:r>
      <w:r w:rsidRPr="00EF3BC1">
        <w:rPr>
          <w:lang w:val="sr-Cyrl-CS"/>
        </w:rPr>
        <w:t xml:space="preserve"> до </w:t>
      </w:r>
      <w:r w:rsidR="004D6535">
        <w:rPr>
          <w:lang w:val="sr-Cyrl-CS"/>
        </w:rPr>
        <w:t>130</w:t>
      </w:r>
      <w:r w:rsidRPr="00EF3BC1">
        <w:rPr>
          <w:lang w:val="sr-Cyrl-CS"/>
        </w:rPr>
        <w:t xml:space="preserve"> m</w:t>
      </w:r>
      <w:r w:rsidR="004D6535">
        <w:rPr>
          <w:lang w:val="sr-Cyrl-CS"/>
        </w:rPr>
        <w:t xml:space="preserve"> </w:t>
      </w:r>
      <w:r w:rsidR="004D6535">
        <w:rPr>
          <w:lang w:val="sr-Cyrl-RS"/>
        </w:rPr>
        <w:t>на сремској</w:t>
      </w:r>
      <w:r w:rsidRPr="00EF3BC1">
        <w:rPr>
          <w:lang w:val="sr-Cyrl-CS"/>
        </w:rPr>
        <w:t>, заједно са поменутом локацијом</w:t>
      </w:r>
      <w:r>
        <w:rPr>
          <w:lang w:val="sr-Cyrl-CS"/>
        </w:rPr>
        <w:t xml:space="preserve"> </w:t>
      </w:r>
      <w:r w:rsidRPr="00EF3BC1">
        <w:rPr>
          <w:lang w:val="sr-Cyrl-CS"/>
        </w:rPr>
        <w:t>зн</w:t>
      </w:r>
      <w:r w:rsidR="00663AAA">
        <w:rPr>
          <w:lang w:val="sr-Cyrl-CS"/>
        </w:rPr>
        <w:t xml:space="preserve">ачајно утиче на тип вегетације. </w:t>
      </w:r>
      <w:r w:rsidRPr="00EF3BC1">
        <w:rPr>
          <w:lang w:val="sr-Cyrl-CS"/>
        </w:rPr>
        <w:t>Због повољних еколошких услова за развој</w:t>
      </w:r>
      <w:r>
        <w:rPr>
          <w:lang w:val="sr-Cyrl-CS"/>
        </w:rPr>
        <w:t xml:space="preserve"> </w:t>
      </w:r>
      <w:r w:rsidRPr="00EF3BC1">
        <w:rPr>
          <w:lang w:val="sr-Cyrl-CS"/>
        </w:rPr>
        <w:t>пољопривреде преовлађују орани</w:t>
      </w:r>
      <w:r w:rsidR="00FC5C8A">
        <w:rPr>
          <w:lang w:val="sr-Cyrl-CS"/>
        </w:rPr>
        <w:t xml:space="preserve">це и </w:t>
      </w:r>
      <w:r w:rsidR="00663AAA">
        <w:rPr>
          <w:lang w:val="sr-Cyrl-CS"/>
        </w:rPr>
        <w:t xml:space="preserve">остало пољопривредно земљиште, </w:t>
      </w:r>
      <w:r w:rsidR="00FC5C8A">
        <w:rPr>
          <w:lang w:val="sr-Cyrl-CS"/>
        </w:rPr>
        <w:t>воћњаци и виногради који су карактеристични за падине Фрушке Горе.</w:t>
      </w:r>
    </w:p>
    <w:p w14:paraId="167BBF28" w14:textId="6E9CC16E" w:rsidR="004D6535" w:rsidRDefault="004D6535" w:rsidP="004D6535">
      <w:pPr>
        <w:suppressAutoHyphens/>
        <w:spacing w:before="120"/>
        <w:jc w:val="both"/>
        <w:rPr>
          <w:lang w:val="sr-Cyrl-CS"/>
        </w:rPr>
      </w:pPr>
      <w:r>
        <w:rPr>
          <w:lang w:val="sr-Cyrl-CS"/>
        </w:rPr>
        <w:t>Услед многобројних врста риба које живе у Дунав</w:t>
      </w:r>
      <w:r w:rsidR="00FC5C8A">
        <w:rPr>
          <w:lang w:val="sr-Cyrl-CS"/>
        </w:rPr>
        <w:t>у, постоји могућност за риболов на овом подручју.</w:t>
      </w:r>
    </w:p>
    <w:p w14:paraId="3906CDBB" w14:textId="77777777" w:rsidR="0081089D" w:rsidRDefault="0081089D" w:rsidP="0081089D">
      <w:pPr>
        <w:suppressAutoHyphens/>
        <w:jc w:val="both"/>
        <w:rPr>
          <w:lang w:val="sr-Cyrl-CS"/>
        </w:rPr>
      </w:pPr>
      <w:r>
        <w:rPr>
          <w:lang w:val="sr-Cyrl-CS"/>
        </w:rPr>
        <w:t>На локацији будућег моста и приступних саобраћајница, регистроване су следеће просторне целине од значаја за очување билошке разноврсности:</w:t>
      </w:r>
    </w:p>
    <w:p w14:paraId="2F675260" w14:textId="53AE107D" w:rsidR="00FC5C8A" w:rsidRDefault="0081089D" w:rsidP="00FC5C8A">
      <w:pPr>
        <w:suppressAutoHyphens/>
        <w:jc w:val="both"/>
        <w:rPr>
          <w:lang w:val="sr-Cyrl-CS"/>
        </w:rPr>
      </w:pPr>
      <w:r>
        <w:rPr>
          <w:lang w:val="sr-Cyrl-CS"/>
        </w:rPr>
        <w:t xml:space="preserve"> - </w:t>
      </w:r>
      <w:r w:rsidRPr="0081089D">
        <w:rPr>
          <w:lang w:val="sr-Cyrl-CS"/>
        </w:rPr>
        <w:t>Станиш</w:t>
      </w:r>
      <w:r w:rsidR="001A4A3C">
        <w:rPr>
          <w:lang w:val="sr-Cyrl-CS"/>
        </w:rPr>
        <w:t>т</w:t>
      </w:r>
      <w:r w:rsidRPr="0081089D">
        <w:rPr>
          <w:lang w:val="sr-Cyrl-CS"/>
        </w:rPr>
        <w:t>а заштићених и строго заштићених дивљих врста од националног</w:t>
      </w:r>
      <w:r>
        <w:rPr>
          <w:lang w:val="sr-Cyrl-CS"/>
        </w:rPr>
        <w:t xml:space="preserve"> </w:t>
      </w:r>
      <w:r w:rsidRPr="0081089D">
        <w:rPr>
          <w:lang w:val="sr-Cyrl-CS"/>
        </w:rPr>
        <w:t>значаја са ознаком: BPA02 „Аде код Нештина“, тип станишта: плантаже,</w:t>
      </w:r>
      <w:r>
        <w:rPr>
          <w:lang w:val="sr-Cyrl-CS"/>
        </w:rPr>
        <w:t xml:space="preserve"> </w:t>
      </w:r>
      <w:r w:rsidRPr="0081089D">
        <w:rPr>
          <w:lang w:val="sr-Cyrl-CS"/>
        </w:rPr>
        <w:t>хигрофилне шуме и жбуње, песковите речне обале, влажне ливаде и BPA04</w:t>
      </w:r>
      <w:r>
        <w:rPr>
          <w:lang w:val="sr-Cyrl-CS"/>
        </w:rPr>
        <w:t xml:space="preserve"> </w:t>
      </w:r>
      <w:r w:rsidRPr="0081089D">
        <w:rPr>
          <w:lang w:val="sr-Cyrl-CS"/>
        </w:rPr>
        <w:t>„Челаревски полој“, тип станишта: плантаже, хигрофилне шуме и жбуње</w:t>
      </w:r>
      <w:r>
        <w:rPr>
          <w:lang w:val="sr-Cyrl-CS"/>
        </w:rPr>
        <w:t xml:space="preserve"> </w:t>
      </w:r>
      <w:r w:rsidRPr="0081089D">
        <w:rPr>
          <w:lang w:val="sr-Cyrl-CS"/>
        </w:rPr>
        <w:t>песковите речне обале, сталне баре и језера.</w:t>
      </w:r>
    </w:p>
    <w:p w14:paraId="0C7725F1" w14:textId="7E269D9A" w:rsidR="008319A0" w:rsidRDefault="0081089D" w:rsidP="00FC5C8A">
      <w:pPr>
        <w:suppressAutoHyphens/>
        <w:jc w:val="both"/>
        <w:rPr>
          <w:lang w:val="sr-Cyrl-CS"/>
        </w:rPr>
      </w:pPr>
      <w:r>
        <w:rPr>
          <w:lang w:val="sr-Cyrl-CS"/>
        </w:rPr>
        <w:t>-</w:t>
      </w:r>
      <w:r w:rsidRPr="0081089D">
        <w:rPr>
          <w:lang w:val="sr-Cyrl-CS"/>
        </w:rPr>
        <w:t xml:space="preserve"> Река Дунав (водно земљиште и насип) је међународни еколошки коридор;</w:t>
      </w:r>
    </w:p>
    <w:p w14:paraId="510FAE41" w14:textId="77777777" w:rsidR="008319A0" w:rsidRDefault="009616C8" w:rsidP="008319A0">
      <w:pPr>
        <w:keepNext/>
        <w:suppressAutoHyphens/>
        <w:jc w:val="both"/>
      </w:pPr>
      <w:r>
        <w:rPr>
          <w:lang w:val="sr-Cyrl-CS"/>
        </w:rPr>
        <w:lastRenderedPageBreak/>
        <w:pict w14:anchorId="229923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308.25pt" o:bordertopcolor="this" o:borderleftcolor="this" o:borderbottomcolor="this" o:borderrightcolor="this">
            <v:imagedata r:id="rId13" o:title="Capture"/>
            <w10:bordertop type="single" width="4"/>
            <w10:borderleft type="single" width="4"/>
            <w10:borderbottom type="single" width="4"/>
            <w10:borderright type="single" width="4"/>
          </v:shape>
        </w:pict>
      </w:r>
    </w:p>
    <w:p w14:paraId="2F509AAA" w14:textId="12AECDA6" w:rsidR="008319A0" w:rsidRPr="006A3DA7" w:rsidRDefault="008319A0" w:rsidP="008319A0">
      <w:pPr>
        <w:pStyle w:val="Caption"/>
        <w:jc w:val="both"/>
        <w:rPr>
          <w:rFonts w:ascii="Arial" w:hAnsi="Arial" w:cs="Arial"/>
          <w:lang w:val="sr-Cyrl-RS"/>
        </w:rPr>
      </w:pPr>
      <w:bookmarkStart w:id="32" w:name="_Toc74218251"/>
      <w:r w:rsidRPr="006A3DA7">
        <w:rPr>
          <w:rFonts w:ascii="Arial" w:hAnsi="Arial" w:cs="Arial"/>
        </w:rPr>
        <w:t xml:space="preserve">Слика </w:t>
      </w:r>
      <w:r w:rsidR="00542B9C" w:rsidRPr="006A3DA7">
        <w:rPr>
          <w:rFonts w:ascii="Arial" w:hAnsi="Arial" w:cs="Arial"/>
        </w:rPr>
        <w:fldChar w:fldCharType="begin"/>
      </w:r>
      <w:r w:rsidR="00542B9C" w:rsidRPr="006A3DA7">
        <w:rPr>
          <w:rFonts w:ascii="Arial" w:hAnsi="Arial" w:cs="Arial"/>
        </w:rPr>
        <w:instrText xml:space="preserve"> STYLEREF 1 \s </w:instrText>
      </w:r>
      <w:r w:rsidR="00542B9C" w:rsidRPr="006A3DA7">
        <w:rPr>
          <w:rFonts w:ascii="Arial" w:hAnsi="Arial" w:cs="Arial"/>
        </w:rPr>
        <w:fldChar w:fldCharType="separate"/>
      </w:r>
      <w:r w:rsidR="001D5535">
        <w:rPr>
          <w:rFonts w:ascii="Arial" w:hAnsi="Arial" w:cs="Arial"/>
          <w:noProof/>
        </w:rPr>
        <w:t>2</w:t>
      </w:r>
      <w:r w:rsidR="00542B9C" w:rsidRPr="006A3DA7">
        <w:rPr>
          <w:rFonts w:ascii="Arial" w:hAnsi="Arial" w:cs="Arial"/>
          <w:noProof/>
        </w:rPr>
        <w:fldChar w:fldCharType="end"/>
      </w:r>
      <w:r w:rsidRPr="006A3DA7">
        <w:rPr>
          <w:rFonts w:ascii="Arial" w:hAnsi="Arial" w:cs="Arial"/>
        </w:rPr>
        <w:noBreakHyphen/>
      </w:r>
      <w:r w:rsidR="00542B9C" w:rsidRPr="006A3DA7">
        <w:rPr>
          <w:rFonts w:ascii="Arial" w:hAnsi="Arial" w:cs="Arial"/>
        </w:rPr>
        <w:fldChar w:fldCharType="begin"/>
      </w:r>
      <w:r w:rsidR="00542B9C" w:rsidRPr="006A3DA7">
        <w:rPr>
          <w:rFonts w:ascii="Arial" w:hAnsi="Arial" w:cs="Arial"/>
        </w:rPr>
        <w:instrText xml:space="preserve"> SEQ Слика \* ARABIC \s 1 </w:instrText>
      </w:r>
      <w:r w:rsidR="00542B9C" w:rsidRPr="006A3DA7">
        <w:rPr>
          <w:rFonts w:ascii="Arial" w:hAnsi="Arial" w:cs="Arial"/>
        </w:rPr>
        <w:fldChar w:fldCharType="separate"/>
      </w:r>
      <w:r w:rsidR="001D5535">
        <w:rPr>
          <w:rFonts w:ascii="Arial" w:hAnsi="Arial" w:cs="Arial"/>
          <w:noProof/>
        </w:rPr>
        <w:t>2</w:t>
      </w:r>
      <w:r w:rsidR="00542B9C" w:rsidRPr="006A3DA7">
        <w:rPr>
          <w:rFonts w:ascii="Arial" w:hAnsi="Arial" w:cs="Arial"/>
          <w:noProof/>
        </w:rPr>
        <w:fldChar w:fldCharType="end"/>
      </w:r>
      <w:r w:rsidRPr="006A3DA7">
        <w:rPr>
          <w:rFonts w:ascii="Arial" w:hAnsi="Arial" w:cs="Arial"/>
        </w:rPr>
        <w:t xml:space="preserve"> </w:t>
      </w:r>
      <w:r w:rsidRPr="006A3DA7">
        <w:rPr>
          <w:rFonts w:ascii="Arial" w:hAnsi="Arial" w:cs="Arial"/>
          <w:lang w:val="sr-Cyrl-RS"/>
        </w:rPr>
        <w:t>Локације станишта заштићених и строго заштићених врста</w:t>
      </w:r>
      <w:bookmarkEnd w:id="32"/>
      <w:r w:rsidRPr="006A3DA7">
        <w:rPr>
          <w:rFonts w:ascii="Arial" w:hAnsi="Arial" w:cs="Arial"/>
          <w:lang w:val="sr-Cyrl-RS"/>
        </w:rPr>
        <w:t xml:space="preserve"> </w:t>
      </w:r>
    </w:p>
    <w:p w14:paraId="4D535775" w14:textId="08FC399D" w:rsidR="0081089D" w:rsidRPr="00FC5C8A" w:rsidRDefault="00FC5C8A" w:rsidP="00FC5C8A">
      <w:pPr>
        <w:suppressAutoHyphens/>
        <w:spacing w:before="120"/>
        <w:jc w:val="both"/>
        <w:rPr>
          <w:lang w:val="sr-Cyrl-CS"/>
        </w:rPr>
      </w:pPr>
      <w:r>
        <w:rPr>
          <w:lang w:val="sr-Cyrl-CS"/>
        </w:rPr>
        <w:t xml:space="preserve">Условима за смањење негативних утицаја </w:t>
      </w:r>
      <w:r w:rsidRPr="00FC5C8A">
        <w:rPr>
          <w:lang w:val="sr-Cyrl-CS"/>
        </w:rPr>
        <w:t>на подручја од значаја за очување</w:t>
      </w:r>
      <w:r>
        <w:rPr>
          <w:lang w:val="sr-Cyrl-CS"/>
        </w:rPr>
        <w:t xml:space="preserve"> </w:t>
      </w:r>
      <w:r w:rsidRPr="00FC5C8A">
        <w:rPr>
          <w:lang w:val="sr-Cyrl-CS"/>
        </w:rPr>
        <w:t>биолошке разноврсности и мерама са циљем заштите функционалности еколошког коридора</w:t>
      </w:r>
      <w:r>
        <w:rPr>
          <w:lang w:val="sr-Cyrl-CS"/>
        </w:rPr>
        <w:t xml:space="preserve"> које је прописао Покрајински завод за заштиту природе, дефинисане су мере и поступци који ће се испошт</w:t>
      </w:r>
      <w:r w:rsidR="001A4A3C">
        <w:rPr>
          <w:lang w:val="sr-Cyrl-CS"/>
        </w:rPr>
        <w:t>о</w:t>
      </w:r>
      <w:r>
        <w:rPr>
          <w:lang w:val="sr-Cyrl-CS"/>
        </w:rPr>
        <w:t>вати приликом градње моста и приступних саобраћајница.</w:t>
      </w:r>
    </w:p>
    <w:p w14:paraId="37339366" w14:textId="655793CC" w:rsidR="009B7330" w:rsidRDefault="009B7330" w:rsidP="00DC28B1">
      <w:pPr>
        <w:pStyle w:val="Heading2"/>
        <w:rPr>
          <w:rFonts w:eastAsia="Times New Roman"/>
          <w:lang w:val="sr-Cyrl-RS" w:eastAsia="sr-Cyrl-RS"/>
        </w:rPr>
      </w:pPr>
      <w:bookmarkStart w:id="33" w:name="_Toc74219422"/>
      <w:r w:rsidRPr="00EF3BC1">
        <w:rPr>
          <w:rFonts w:eastAsia="Times New Roman"/>
          <w:lang w:val="sr-Cyrl-RS" w:eastAsia="sr-Cyrl-RS"/>
        </w:rPr>
        <w:t>Пејзаж</w:t>
      </w:r>
      <w:bookmarkEnd w:id="33"/>
    </w:p>
    <w:p w14:paraId="55C0EBA5" w14:textId="412D18A8" w:rsidR="009B7330" w:rsidRDefault="009B7330" w:rsidP="00EF3BC1">
      <w:pPr>
        <w:suppressAutoHyphens/>
        <w:spacing w:before="120"/>
        <w:jc w:val="both"/>
        <w:rPr>
          <w:lang w:val="sr-Cyrl-CS"/>
        </w:rPr>
      </w:pPr>
      <w:r w:rsidRPr="009B7330">
        <w:rPr>
          <w:lang w:val="sr-Cyrl-CS"/>
        </w:rPr>
        <w:t>Преовлађује мозаичност пољопривредних парцела. Терен је раван са бачке стране, са сремске стране</w:t>
      </w:r>
      <w:r>
        <w:rPr>
          <w:lang w:val="sr-Cyrl-CS"/>
        </w:rPr>
        <w:t>, у близини</w:t>
      </w:r>
      <w:r w:rsidR="00EF3BC1">
        <w:rPr>
          <w:lang w:val="sr-Cyrl-CS"/>
        </w:rPr>
        <w:t xml:space="preserve"> се</w:t>
      </w:r>
      <w:r w:rsidRPr="009B7330">
        <w:rPr>
          <w:lang w:val="sr-Cyrl-CS"/>
        </w:rPr>
        <w:t xml:space="preserve"> налаз</w:t>
      </w:r>
      <w:r>
        <w:rPr>
          <w:lang w:val="sr-Cyrl-CS"/>
        </w:rPr>
        <w:t>и</w:t>
      </w:r>
      <w:r w:rsidRPr="009B7330">
        <w:rPr>
          <w:lang w:val="sr-Cyrl-CS"/>
        </w:rPr>
        <w:t xml:space="preserve"> </w:t>
      </w:r>
      <w:r w:rsidR="00EF3BC1">
        <w:rPr>
          <w:lang w:val="sr-Cyrl-CS"/>
        </w:rPr>
        <w:t xml:space="preserve">планина </w:t>
      </w:r>
      <w:r w:rsidRPr="009B7330">
        <w:rPr>
          <w:lang w:val="sr-Cyrl-CS"/>
        </w:rPr>
        <w:t>Фрушк</w:t>
      </w:r>
      <w:r>
        <w:rPr>
          <w:lang w:val="sr-Cyrl-CS"/>
        </w:rPr>
        <w:t>а Гора</w:t>
      </w:r>
      <w:r w:rsidRPr="009B7330">
        <w:rPr>
          <w:lang w:val="sr-Cyrl-CS"/>
        </w:rPr>
        <w:t xml:space="preserve">. </w:t>
      </w:r>
      <w:r>
        <w:rPr>
          <w:lang w:val="sr-Cyrl-CS"/>
        </w:rPr>
        <w:t>Бачку и сремску стран</w:t>
      </w:r>
      <w:r w:rsidR="001A4A3C">
        <w:rPr>
          <w:lang w:val="sr-Cyrl-CS"/>
        </w:rPr>
        <w:t>у</w:t>
      </w:r>
      <w:r>
        <w:rPr>
          <w:lang w:val="sr-Cyrl-CS"/>
        </w:rPr>
        <w:t xml:space="preserve"> дели река Дунав, у чијем  приобаљу се налазе шуме.</w:t>
      </w:r>
    </w:p>
    <w:p w14:paraId="69E0B465" w14:textId="3EADE10F" w:rsidR="009B7330" w:rsidRDefault="009B7330" w:rsidP="009B7330">
      <w:pPr>
        <w:suppressAutoHyphens/>
        <w:jc w:val="both"/>
        <w:rPr>
          <w:lang w:val="sr-Cyrl-CS"/>
        </w:rPr>
      </w:pPr>
      <w:r w:rsidRPr="009B7330">
        <w:rPr>
          <w:lang w:val="sr-Cyrl-CS"/>
        </w:rPr>
        <w:t xml:space="preserve">Уочљива је </w:t>
      </w:r>
      <w:r w:rsidR="0036021C">
        <w:rPr>
          <w:lang w:val="sr-Cyrl-CS"/>
        </w:rPr>
        <w:t xml:space="preserve">периодична (сезонска) </w:t>
      </w:r>
      <w:r w:rsidRPr="009B7330">
        <w:rPr>
          <w:lang w:val="sr-Cyrl-CS"/>
        </w:rPr>
        <w:t>промена обојености предела</w:t>
      </w:r>
      <w:r w:rsidR="001A4A3C">
        <w:rPr>
          <w:lang w:val="sr-Cyrl-CS"/>
        </w:rPr>
        <w:t>,</w:t>
      </w:r>
      <w:r w:rsidRPr="009B7330">
        <w:rPr>
          <w:lang w:val="sr-Cyrl-CS"/>
        </w:rPr>
        <w:t xml:space="preserve"> у складу са вегетационом фазом биљака.</w:t>
      </w:r>
    </w:p>
    <w:p w14:paraId="41E91E8D" w14:textId="77777777" w:rsidR="005531B4" w:rsidRDefault="005531B4" w:rsidP="009B7330">
      <w:pPr>
        <w:suppressAutoHyphens/>
        <w:jc w:val="both"/>
        <w:rPr>
          <w:lang w:val="sr-Cyrl-CS"/>
        </w:rPr>
      </w:pPr>
    </w:p>
    <w:p w14:paraId="1E6A0377" w14:textId="6BCDF1BE" w:rsidR="00B17891" w:rsidRPr="00EF3BC1" w:rsidRDefault="00B17891" w:rsidP="00DC28B1">
      <w:pPr>
        <w:pStyle w:val="Heading2"/>
        <w:rPr>
          <w:rFonts w:eastAsia="Times New Roman"/>
          <w:lang w:val="sr-Cyrl-RS" w:eastAsia="sr-Cyrl-RS"/>
        </w:rPr>
      </w:pPr>
      <w:bookmarkStart w:id="34" w:name="_Toc74219423"/>
      <w:r w:rsidRPr="00EF3BC1">
        <w:rPr>
          <w:rFonts w:eastAsia="Times New Roman"/>
          <w:lang w:val="sr-Cyrl-RS" w:eastAsia="sr-Cyrl-RS"/>
        </w:rPr>
        <w:t>Непокретна културна добра</w:t>
      </w:r>
      <w:bookmarkEnd w:id="34"/>
      <w:r w:rsidRPr="00EF3BC1">
        <w:rPr>
          <w:rFonts w:eastAsia="Times New Roman"/>
          <w:lang w:val="sr-Cyrl-RS" w:eastAsia="sr-Cyrl-RS"/>
        </w:rPr>
        <w:t xml:space="preserve"> </w:t>
      </w:r>
    </w:p>
    <w:p w14:paraId="220D6D0C" w14:textId="77777777" w:rsidR="00EB2581" w:rsidRDefault="00B17891" w:rsidP="00EB2581">
      <w:pPr>
        <w:suppressAutoHyphens/>
        <w:spacing w:before="160"/>
        <w:jc w:val="both"/>
        <w:rPr>
          <w:lang w:val="sr-Cyrl-CS"/>
        </w:rPr>
      </w:pPr>
      <w:r w:rsidRPr="00B17891">
        <w:rPr>
          <w:lang w:val="sr-Cyrl-CS"/>
        </w:rPr>
        <w:t>У циљу очувања културног наслеђа потребно је да се евидентирају сва непокретна културна добра кој</w:t>
      </w:r>
      <w:r>
        <w:rPr>
          <w:lang w:val="sr-Cyrl-CS"/>
        </w:rPr>
        <w:t>а</w:t>
      </w:r>
      <w:r w:rsidRPr="00B17891">
        <w:rPr>
          <w:lang w:val="sr-Cyrl-CS"/>
        </w:rPr>
        <w:t xml:space="preserve"> су делимично или потпуно захваћен</w:t>
      </w:r>
      <w:r>
        <w:rPr>
          <w:lang w:val="sr-Cyrl-CS"/>
        </w:rPr>
        <w:t>а</w:t>
      </w:r>
      <w:r w:rsidRPr="00B17891">
        <w:rPr>
          <w:lang w:val="sr-Cyrl-CS"/>
        </w:rPr>
        <w:t xml:space="preserve"> коридором будућег </w:t>
      </w:r>
      <w:r>
        <w:rPr>
          <w:lang w:val="sr-Cyrl-CS"/>
        </w:rPr>
        <w:t xml:space="preserve">моста и приступних саобраћајница или се </w:t>
      </w:r>
      <w:r w:rsidRPr="00B17891">
        <w:rPr>
          <w:lang w:val="sr-Cyrl-CS"/>
        </w:rPr>
        <w:t xml:space="preserve"> налазе у његовој близини. </w:t>
      </w:r>
      <w:r w:rsidR="00EB2581">
        <w:rPr>
          <w:lang w:val="sr-Cyrl-CS"/>
        </w:rPr>
        <w:t>На подручју предвиђеном за изградњу будућег моста не налазе се непокретна културна добра.</w:t>
      </w:r>
    </w:p>
    <w:p w14:paraId="1448BB48" w14:textId="65705B6D" w:rsidR="001A4A3C" w:rsidRPr="001A4A3C" w:rsidRDefault="00B17891" w:rsidP="001A4A3C">
      <w:pPr>
        <w:suppressAutoHyphens/>
        <w:spacing w:before="160"/>
        <w:jc w:val="both"/>
        <w:rPr>
          <w:lang w:val="sr-Cyrl-CS"/>
        </w:rPr>
      </w:pPr>
      <w:r w:rsidRPr="00B17891">
        <w:rPr>
          <w:lang w:val="sr-Cyrl-CS"/>
        </w:rPr>
        <w:t>На основу документације коју је доставио Покрајински завод за заштиту споменика културе, на простору предвиђеном за изградњу моста и приступних саобраћајница налазе се два археолошка локалитета</w:t>
      </w:r>
      <w:r w:rsidR="001A4A3C">
        <w:rPr>
          <w:lang w:val="sr-Cyrl-RS"/>
        </w:rPr>
        <w:t xml:space="preserve"> </w:t>
      </w:r>
      <w:r w:rsidR="00E02A90">
        <w:rPr>
          <w:lang w:val="sr-Cyrl-RS"/>
        </w:rPr>
        <w:t>приказан</w:t>
      </w:r>
      <w:r w:rsidR="001A4A3C">
        <w:rPr>
          <w:lang w:val="sr-Cyrl-RS"/>
        </w:rPr>
        <w:t>а</w:t>
      </w:r>
      <w:r w:rsidR="00E02A90">
        <w:rPr>
          <w:lang w:val="sr-Cyrl-RS"/>
        </w:rPr>
        <w:t xml:space="preserve"> на слици 2</w:t>
      </w:r>
      <w:r w:rsidR="001A4A3C">
        <w:rPr>
          <w:lang w:val="sr-Cyrl-RS"/>
        </w:rPr>
        <w:t>-3</w:t>
      </w:r>
      <w:r w:rsidR="00EB2581" w:rsidRPr="00EB2581">
        <w:rPr>
          <w:lang w:val="sr-Cyrl-CS"/>
        </w:rPr>
        <w:t xml:space="preserve">, па с обзиром да земљани ископи за потребе изградње могу довести до оштећења ових археолошких налазишта, </w:t>
      </w:r>
      <w:r w:rsidR="00EB2581" w:rsidRPr="00EB2581">
        <w:rPr>
          <w:lang w:val="sr-Cyrl-CS"/>
        </w:rPr>
        <w:lastRenderedPageBreak/>
        <w:t>неопходно је обавити претходна заштитна археолошка истражива</w:t>
      </w:r>
      <w:r w:rsidR="001A4A3C">
        <w:rPr>
          <w:lang w:val="sr-Cyrl-CS"/>
        </w:rPr>
        <w:t>ња и археолошку контролу ископа пре почетка извођења грађевинских радова.</w:t>
      </w:r>
    </w:p>
    <w:p w14:paraId="43566CEA" w14:textId="77777777" w:rsidR="00EB2581" w:rsidRPr="00EB2581" w:rsidRDefault="00EB2581" w:rsidP="00EB2581">
      <w:pPr>
        <w:suppressAutoHyphens/>
        <w:jc w:val="both"/>
        <w:rPr>
          <w:lang w:val="sr-Cyrl-CS"/>
        </w:rPr>
      </w:pPr>
      <w:r w:rsidRPr="00EB2581">
        <w:rPr>
          <w:lang w:val="sr-Cyrl-CS"/>
        </w:rPr>
        <w:t>Према Плану детаљне регулације моста преко Дунава код Бачке Паланке, археолошки локалитети обухватају следеће катастарске парцеле:</w:t>
      </w:r>
    </w:p>
    <w:p w14:paraId="659D1456" w14:textId="77777777" w:rsidR="00EB2581" w:rsidRPr="00EB2581" w:rsidRDefault="00EB2581" w:rsidP="00EB2581">
      <w:pPr>
        <w:suppressAutoHyphens/>
        <w:jc w:val="both"/>
        <w:rPr>
          <w:lang w:val="sr-Cyrl-CS"/>
        </w:rPr>
      </w:pPr>
      <w:r w:rsidRPr="00EB2581">
        <w:rPr>
          <w:lang w:val="sr-Cyrl-CS"/>
        </w:rPr>
        <w:t>Археолошки локалитет 1, налази се на бачкој страни моста, на катастарским парцелама: 23214, 23215, 23216, 23217, 23218, 23219, 23220, 23221, 23222, 23223, 23224,23256, 23226, 23227, 23649, 23464.</w:t>
      </w:r>
    </w:p>
    <w:p w14:paraId="56222472" w14:textId="77777777" w:rsidR="00EB2581" w:rsidRPr="00EB2581" w:rsidRDefault="00EB2581" w:rsidP="00EB2581">
      <w:pPr>
        <w:suppressAutoHyphens/>
        <w:jc w:val="both"/>
        <w:rPr>
          <w:lang w:val="sr-Cyrl-CS"/>
        </w:rPr>
      </w:pPr>
      <w:r w:rsidRPr="00EB2581">
        <w:rPr>
          <w:lang w:val="sr-Cyrl-CS"/>
        </w:rPr>
        <w:t>Археолошки локалитет 2, налази се сремској страни моста, на катастарским парцелама: 793/2, 794, 795, 796, 797, 798/1, 798/2, 798/3, 798/4, 799, 800/1, 800/2, 801/1, 801/2, 803, 802, 805, 806, 807, 4762.</w:t>
      </w:r>
    </w:p>
    <w:p w14:paraId="56E1489F" w14:textId="01544DD9" w:rsidR="00EB2581" w:rsidRPr="00EB2581" w:rsidRDefault="00EB2581" w:rsidP="0036021C">
      <w:pPr>
        <w:suppressAutoHyphens/>
        <w:jc w:val="both"/>
        <w:rPr>
          <w:lang w:val="sr-Cyrl-CS"/>
        </w:rPr>
      </w:pPr>
      <w:r w:rsidRPr="00EB2581">
        <w:rPr>
          <w:lang w:val="sr-Cyrl-CS"/>
        </w:rPr>
        <w:t>Према условима добијени</w:t>
      </w:r>
      <w:r w:rsidR="001A4A3C">
        <w:rPr>
          <w:lang w:val="sr-Cyrl-CS"/>
        </w:rPr>
        <w:t>м</w:t>
      </w:r>
      <w:r w:rsidRPr="00EB2581">
        <w:rPr>
          <w:lang w:val="sr-Cyrl-CS"/>
        </w:rPr>
        <w:t xml:space="preserve"> од Покрајинског завода за заштиту споменика Петроварадин  од 05.02.2020. на археолошким локалитетима не смеју се спроводити било какви машински и грађевински радови који би их угрозили или оштети</w:t>
      </w:r>
      <w:r w:rsidR="0036021C">
        <w:rPr>
          <w:lang w:val="sr-Cyrl-CS"/>
        </w:rPr>
        <w:t xml:space="preserve">ли, без примене прописаних мера </w:t>
      </w:r>
      <w:r w:rsidRPr="00EB2581">
        <w:rPr>
          <w:lang w:val="sr-Cyrl-CS"/>
        </w:rPr>
        <w:t>заштите археолошких локалитета. Предвиђене су мере заштите археолошких локалитета које подразумевају спровођење претходних заштитних археолошких ископавања и археолошке контроле радова, које спроводи Покрајински завод за заштиту споменика културе.</w:t>
      </w:r>
    </w:p>
    <w:p w14:paraId="2A1747A7" w14:textId="7EBB3DF4" w:rsidR="00EB2581" w:rsidRDefault="00EB2581" w:rsidP="00EB2581">
      <w:pPr>
        <w:suppressAutoHyphens/>
        <w:jc w:val="both"/>
        <w:rPr>
          <w:lang w:val="sr-Cyrl-CS"/>
        </w:rPr>
      </w:pPr>
      <w:r w:rsidRPr="00EB2581">
        <w:rPr>
          <w:lang w:val="sr-Cyrl-CS"/>
        </w:rPr>
        <w:t>У околини локације будућег моста код Бачке Паланке налазе се два археолошка налазишта евидентирана на списку Непокретних културних добара од великог значаја</w:t>
      </w:r>
      <w:r w:rsidR="00FD386D">
        <w:rPr>
          <w:lang w:val="sr-Cyrl-CS"/>
        </w:rPr>
        <w:t xml:space="preserve"> (</w:t>
      </w:r>
      <w:r>
        <w:rPr>
          <w:lang w:val="sr-Cyrl-CS"/>
        </w:rPr>
        <w:t>Турски шанац и Чибска шума).</w:t>
      </w:r>
    </w:p>
    <w:p w14:paraId="7044AE74" w14:textId="77777777" w:rsidR="003E201B" w:rsidRDefault="003E201B" w:rsidP="00EB2581">
      <w:pPr>
        <w:suppressAutoHyphens/>
        <w:jc w:val="both"/>
        <w:rPr>
          <w:lang w:val="sr-Cyrl-CS"/>
        </w:rPr>
      </w:pPr>
    </w:p>
    <w:p w14:paraId="6DED4DA3" w14:textId="77777777" w:rsidR="00061D1C" w:rsidRDefault="00EB2581" w:rsidP="00061D1C">
      <w:pPr>
        <w:keepNext/>
        <w:spacing w:after="0"/>
        <w:jc w:val="center"/>
      </w:pPr>
      <w:r w:rsidRPr="004C7E5E">
        <w:rPr>
          <w:noProof/>
        </w:rPr>
        <w:drawing>
          <wp:inline distT="0" distB="0" distL="0" distR="0" wp14:anchorId="3D6A6744" wp14:editId="6CE1B0D2">
            <wp:extent cx="5943600" cy="3562985"/>
            <wp:effectExtent l="19050" t="19050" r="19050" b="18415"/>
            <wp:docPr id="3" name="Picture 3" descr="most a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ost arh"/>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3562985"/>
                    </a:xfrm>
                    <a:prstGeom prst="rect">
                      <a:avLst/>
                    </a:prstGeom>
                    <a:noFill/>
                    <a:ln>
                      <a:solidFill>
                        <a:schemeClr val="tx1"/>
                      </a:solidFill>
                    </a:ln>
                  </pic:spPr>
                </pic:pic>
              </a:graphicData>
            </a:graphic>
          </wp:inline>
        </w:drawing>
      </w:r>
    </w:p>
    <w:p w14:paraId="45909E66" w14:textId="13CDBBEF" w:rsidR="00735A6C" w:rsidRPr="006A3DA7" w:rsidRDefault="00061D1C" w:rsidP="00061D1C">
      <w:pPr>
        <w:pStyle w:val="Caption"/>
        <w:jc w:val="center"/>
        <w:rPr>
          <w:rFonts w:ascii="Arial" w:hAnsi="Arial" w:cs="Arial"/>
          <w:noProof/>
        </w:rPr>
      </w:pPr>
      <w:bookmarkStart w:id="35" w:name="_Toc74218252"/>
      <w:r w:rsidRPr="006A3DA7">
        <w:rPr>
          <w:rFonts w:ascii="Arial" w:hAnsi="Arial" w:cs="Arial"/>
        </w:rPr>
        <w:t xml:space="preserve">Слика </w:t>
      </w:r>
      <w:r w:rsidR="00542B9C" w:rsidRPr="006A3DA7">
        <w:rPr>
          <w:rFonts w:ascii="Arial" w:hAnsi="Arial" w:cs="Arial"/>
        </w:rPr>
        <w:fldChar w:fldCharType="begin"/>
      </w:r>
      <w:r w:rsidR="00542B9C" w:rsidRPr="006A3DA7">
        <w:rPr>
          <w:rFonts w:ascii="Arial" w:hAnsi="Arial" w:cs="Arial"/>
        </w:rPr>
        <w:instrText xml:space="preserve"> STYLEREF 1 \s </w:instrText>
      </w:r>
      <w:r w:rsidR="00542B9C" w:rsidRPr="006A3DA7">
        <w:rPr>
          <w:rFonts w:ascii="Arial" w:hAnsi="Arial" w:cs="Arial"/>
        </w:rPr>
        <w:fldChar w:fldCharType="separate"/>
      </w:r>
      <w:r w:rsidR="001D5535">
        <w:rPr>
          <w:rFonts w:ascii="Arial" w:hAnsi="Arial" w:cs="Arial"/>
          <w:noProof/>
        </w:rPr>
        <w:t>2</w:t>
      </w:r>
      <w:r w:rsidR="00542B9C" w:rsidRPr="006A3DA7">
        <w:rPr>
          <w:rFonts w:ascii="Arial" w:hAnsi="Arial" w:cs="Arial"/>
          <w:noProof/>
        </w:rPr>
        <w:fldChar w:fldCharType="end"/>
      </w:r>
      <w:r w:rsidR="008319A0" w:rsidRPr="006A3DA7">
        <w:rPr>
          <w:rFonts w:ascii="Arial" w:hAnsi="Arial" w:cs="Arial"/>
        </w:rPr>
        <w:noBreakHyphen/>
      </w:r>
      <w:r w:rsidR="00542B9C" w:rsidRPr="006A3DA7">
        <w:rPr>
          <w:rFonts w:ascii="Arial" w:hAnsi="Arial" w:cs="Arial"/>
        </w:rPr>
        <w:fldChar w:fldCharType="begin"/>
      </w:r>
      <w:r w:rsidR="00542B9C" w:rsidRPr="006A3DA7">
        <w:rPr>
          <w:rFonts w:ascii="Arial" w:hAnsi="Arial" w:cs="Arial"/>
        </w:rPr>
        <w:instrText xml:space="preserve"> SEQ Слика \* ARABIC \s 1 </w:instrText>
      </w:r>
      <w:r w:rsidR="00542B9C" w:rsidRPr="006A3DA7">
        <w:rPr>
          <w:rFonts w:ascii="Arial" w:hAnsi="Arial" w:cs="Arial"/>
        </w:rPr>
        <w:fldChar w:fldCharType="separate"/>
      </w:r>
      <w:r w:rsidR="001D5535">
        <w:rPr>
          <w:rFonts w:ascii="Arial" w:hAnsi="Arial" w:cs="Arial"/>
          <w:noProof/>
        </w:rPr>
        <w:t>3</w:t>
      </w:r>
      <w:r w:rsidR="00542B9C" w:rsidRPr="006A3DA7">
        <w:rPr>
          <w:rFonts w:ascii="Arial" w:hAnsi="Arial" w:cs="Arial"/>
          <w:noProof/>
        </w:rPr>
        <w:fldChar w:fldCharType="end"/>
      </w:r>
      <w:r w:rsidRPr="006A3DA7">
        <w:rPr>
          <w:rFonts w:ascii="Arial" w:hAnsi="Arial" w:cs="Arial"/>
        </w:rPr>
        <w:t xml:space="preserve">  </w:t>
      </w:r>
      <w:r w:rsidR="0066117A" w:rsidRPr="006A3DA7">
        <w:rPr>
          <w:rFonts w:ascii="Arial" w:hAnsi="Arial" w:cs="Arial"/>
          <w:lang w:val="sr-Cyrl-RS"/>
        </w:rPr>
        <w:t>Локације археолошких локалитета на локацији будућег моста и археолошких налазишта у околини</w:t>
      </w:r>
      <w:bookmarkEnd w:id="35"/>
    </w:p>
    <w:p w14:paraId="4158F7A5" w14:textId="77777777" w:rsidR="005531B4" w:rsidRDefault="005531B4" w:rsidP="00B17891">
      <w:pPr>
        <w:suppressAutoHyphens/>
        <w:jc w:val="both"/>
        <w:rPr>
          <w:lang w:val="sr-Cyrl-RS"/>
        </w:rPr>
      </w:pPr>
    </w:p>
    <w:p w14:paraId="41C8FD0A" w14:textId="56BFF0CC" w:rsidR="00C66E16" w:rsidRPr="00EF3BC1" w:rsidRDefault="00BB3903" w:rsidP="00DC28B1">
      <w:pPr>
        <w:pStyle w:val="Heading2"/>
        <w:rPr>
          <w:rFonts w:eastAsia="Times New Roman"/>
          <w:lang w:val="sr-Cyrl-RS" w:eastAsia="sr-Cyrl-RS"/>
        </w:rPr>
      </w:pPr>
      <w:bookmarkStart w:id="36" w:name="_Toc74219424"/>
      <w:r w:rsidRPr="00EF3BC1">
        <w:rPr>
          <w:rFonts w:eastAsia="Times New Roman"/>
          <w:lang w:val="sr-Cyrl-RS" w:eastAsia="sr-Cyrl-RS"/>
        </w:rPr>
        <w:lastRenderedPageBreak/>
        <w:t>Становништво</w:t>
      </w:r>
      <w:bookmarkEnd w:id="36"/>
    </w:p>
    <w:p w14:paraId="45DCDD81" w14:textId="2DC6FB4B" w:rsidR="00BB3903" w:rsidRPr="00BB3903" w:rsidRDefault="00FD386D" w:rsidP="00EF3BC1">
      <w:pPr>
        <w:suppressAutoHyphens/>
        <w:spacing w:before="120"/>
        <w:jc w:val="both"/>
        <w:rPr>
          <w:lang w:val="sr-Cyrl-RS"/>
        </w:rPr>
      </w:pPr>
      <w:r>
        <w:rPr>
          <w:lang w:val="sr-Cyrl-CS"/>
        </w:rPr>
        <w:t>Предметна деоница се налази</w:t>
      </w:r>
      <w:r w:rsidR="009B7330" w:rsidRPr="005B0894">
        <w:rPr>
          <w:lang w:val="sr-Cyrl-CS"/>
        </w:rPr>
        <w:t xml:space="preserve"> на територији општине Бачка Паланка, у катастарским општинама Бачка Паланка - град и Нештин. Планирани мост и приступне саобраћајнице налазе се на улазу у Бачку Паланку, из </w:t>
      </w:r>
      <w:r>
        <w:rPr>
          <w:lang w:val="sr-Cyrl-CS"/>
        </w:rPr>
        <w:t>смера</w:t>
      </w:r>
      <w:r w:rsidR="009B7330" w:rsidRPr="005B0894">
        <w:rPr>
          <w:lang w:val="sr-Cyrl-CS"/>
        </w:rPr>
        <w:t xml:space="preserve"> Новог Сада, са бачке стране. Са сремске стране мост и приступне саобраћајнице налазе се надомак села Нештин. Општина Бачка Паланка према последњем попису броји 55 528 становника. Предвиђени мост преко Дунава спајаће насељена места Бачку Паланку и Нештин. Са сремске стране моста налазе се 2 насеља која су Дунавом одвојена од остатка општине Бачка Паланка и саме Бачке Паланке као центра општине.</w:t>
      </w:r>
    </w:p>
    <w:p w14:paraId="5B1AA509" w14:textId="283A34AB" w:rsidR="00C66E16" w:rsidRDefault="00C66E16" w:rsidP="00B17891">
      <w:pPr>
        <w:suppressAutoHyphens/>
        <w:jc w:val="both"/>
      </w:pPr>
    </w:p>
    <w:p w14:paraId="5C035B43" w14:textId="1C8595CF" w:rsidR="00C66E16" w:rsidRPr="00EF3BC1" w:rsidRDefault="009B7330" w:rsidP="00DC28B1">
      <w:pPr>
        <w:pStyle w:val="Heading2"/>
        <w:rPr>
          <w:rFonts w:eastAsia="Times New Roman"/>
          <w:lang w:val="sr-Cyrl-RS" w:eastAsia="sr-Cyrl-RS"/>
        </w:rPr>
      </w:pPr>
      <w:bookmarkStart w:id="37" w:name="_Toc74219425"/>
      <w:r w:rsidRPr="00EF3BC1">
        <w:rPr>
          <w:rFonts w:eastAsia="Times New Roman"/>
          <w:lang w:val="sr-Cyrl-RS" w:eastAsia="sr-Cyrl-RS"/>
        </w:rPr>
        <w:t xml:space="preserve">Објекти и </w:t>
      </w:r>
      <w:r w:rsidR="00C870C4" w:rsidRPr="00EF3BC1">
        <w:rPr>
          <w:rFonts w:eastAsia="Times New Roman"/>
          <w:lang w:val="sr-Cyrl-RS" w:eastAsia="sr-Cyrl-RS"/>
        </w:rPr>
        <w:t>и</w:t>
      </w:r>
      <w:r w:rsidRPr="00EF3BC1">
        <w:rPr>
          <w:rFonts w:eastAsia="Times New Roman"/>
          <w:lang w:val="sr-Cyrl-RS" w:eastAsia="sr-Cyrl-RS"/>
        </w:rPr>
        <w:t>нфрастуктура</w:t>
      </w:r>
      <w:bookmarkEnd w:id="37"/>
    </w:p>
    <w:p w14:paraId="5BF50160" w14:textId="71B0165E" w:rsidR="009B7330" w:rsidRDefault="00C870C4" w:rsidP="008461D7">
      <w:pPr>
        <w:suppressAutoHyphens/>
        <w:spacing w:before="120"/>
        <w:jc w:val="both"/>
        <w:rPr>
          <w:lang w:val="sr-Cyrl-CS"/>
        </w:rPr>
      </w:pPr>
      <w:r>
        <w:rPr>
          <w:lang w:val="sr-Cyrl-CS"/>
        </w:rPr>
        <w:t>У непосредној околини предметн</w:t>
      </w:r>
      <w:r w:rsidR="009B7330">
        <w:rPr>
          <w:lang w:val="sr-Cyrl-CS"/>
        </w:rPr>
        <w:t xml:space="preserve">е локације налази се </w:t>
      </w:r>
      <w:r w:rsidR="009B7330" w:rsidRPr="00412F26">
        <w:rPr>
          <w:lang w:val="sr-Cyrl-CS"/>
        </w:rPr>
        <w:t>и</w:t>
      </w:r>
      <w:r w:rsidR="009B7330">
        <w:rPr>
          <w:lang w:val="sr-Cyrl-CS"/>
        </w:rPr>
        <w:t>ндустријска зона Бачке Паланке са бројним фабрикама</w:t>
      </w:r>
      <w:r w:rsidR="008461D7">
        <w:rPr>
          <w:lang w:val="sr-Cyrl-CS"/>
        </w:rPr>
        <w:t xml:space="preserve"> </w:t>
      </w:r>
      <w:r w:rsidR="009B7330">
        <w:rPr>
          <w:lang w:val="sr-Cyrl-CS"/>
        </w:rPr>
        <w:t>(</w:t>
      </w:r>
      <w:r w:rsidR="009B7330" w:rsidRPr="00412F26">
        <w:rPr>
          <w:lang w:val="sr-Cyrl-CS"/>
        </w:rPr>
        <w:t>Фр</w:t>
      </w:r>
      <w:r w:rsidR="008461D7">
        <w:rPr>
          <w:lang w:val="sr-Cyrl-CS"/>
        </w:rPr>
        <w:t xml:space="preserve">уктус, Нектар, </w:t>
      </w:r>
      <w:r w:rsidR="009B7330">
        <w:rPr>
          <w:lang w:val="sr-Cyrl-CS"/>
        </w:rPr>
        <w:t>Таркет, Фертил</w:t>
      </w:r>
      <w:r w:rsidR="00EF6D33">
        <w:rPr>
          <w:lang w:val="sr-Cyrl-CS"/>
        </w:rPr>
        <w:t>, Дунавпревоз</w:t>
      </w:r>
      <w:r w:rsidR="009B7330">
        <w:rPr>
          <w:lang w:val="sr-Cyrl-CS"/>
        </w:rPr>
        <w:t xml:space="preserve"> и</w:t>
      </w:r>
      <w:r w:rsidR="00EF6D33">
        <w:rPr>
          <w:lang w:val="sr-Cyrl-CS"/>
        </w:rPr>
        <w:t>тд.), и бензинска станица Мол.</w:t>
      </w:r>
    </w:p>
    <w:p w14:paraId="3B1F1CC6" w14:textId="60C07E2D" w:rsidR="00EF6D33" w:rsidRPr="00550392" w:rsidRDefault="00A42402" w:rsidP="00B17891">
      <w:pPr>
        <w:suppressAutoHyphens/>
        <w:jc w:val="both"/>
        <w:rPr>
          <w:lang w:val="sr-Cyrl-CS"/>
        </w:rPr>
      </w:pPr>
      <w:r>
        <w:rPr>
          <w:lang w:val="sr-Cyrl-CS"/>
        </w:rPr>
        <w:t xml:space="preserve">На подручју локације </w:t>
      </w:r>
      <w:r w:rsidR="00EF6D33">
        <w:rPr>
          <w:lang w:val="sr-Cyrl-CS"/>
        </w:rPr>
        <w:t xml:space="preserve">нема насељених </w:t>
      </w:r>
      <w:r w:rsidR="00EF6D33" w:rsidRPr="00A42402">
        <w:rPr>
          <w:lang w:val="sr-Cyrl-CS"/>
        </w:rPr>
        <w:t xml:space="preserve"> места</w:t>
      </w:r>
      <w:r w:rsidRPr="00550392">
        <w:rPr>
          <w:lang w:val="sr-Cyrl-CS"/>
        </w:rPr>
        <w:t>. На сремској страни постоји неколи</w:t>
      </w:r>
      <w:r w:rsidR="00550392">
        <w:rPr>
          <w:lang w:val="sr-Cyrl-CS"/>
        </w:rPr>
        <w:t>цина</w:t>
      </w:r>
      <w:r w:rsidRPr="00550392">
        <w:rPr>
          <w:lang w:val="sr-Cyrl-CS"/>
        </w:rPr>
        <w:t xml:space="preserve"> објекта, у самом приобаљу Дунава.</w:t>
      </w:r>
    </w:p>
    <w:p w14:paraId="6AC81374" w14:textId="1ECB4452" w:rsidR="009B7330" w:rsidRPr="00EF6D33" w:rsidRDefault="00EF6D33" w:rsidP="00EF6D33">
      <w:pPr>
        <w:suppressAutoHyphens/>
        <w:jc w:val="both"/>
        <w:rPr>
          <w:lang w:val="sr-Cyrl-CS"/>
        </w:rPr>
      </w:pPr>
      <w:r w:rsidRPr="00EF6D33">
        <w:rPr>
          <w:lang w:val="sr-Cyrl-CS"/>
        </w:rPr>
        <w:t>Мрежу саобраћајно техничке инфраструктуре на разматраној деоници</w:t>
      </w:r>
      <w:r>
        <w:rPr>
          <w:lang w:val="sr-Cyrl-CS"/>
        </w:rPr>
        <w:t xml:space="preserve"> чини</w:t>
      </w:r>
      <w:r w:rsidRPr="00EF6D33">
        <w:rPr>
          <w:lang w:val="sr-Cyrl-CS"/>
        </w:rPr>
        <w:t xml:space="preserve"> државн</w:t>
      </w:r>
      <w:r w:rsidR="00555379">
        <w:rPr>
          <w:lang w:val="sr-Cyrl-CS"/>
        </w:rPr>
        <w:t>и</w:t>
      </w:r>
      <w:r w:rsidRPr="00EF6D33">
        <w:rPr>
          <w:lang w:val="sr-Cyrl-CS"/>
        </w:rPr>
        <w:t xml:space="preserve"> пут IБ реда бр. 19 (М-18), веза са државним путем 12 – Нештин – Ердевик - Кузмин – државна граница са Босном и Херцеговином (гранични прелаз Сремска Рача).</w:t>
      </w:r>
    </w:p>
    <w:p w14:paraId="06A68967" w14:textId="7CC5AD4E" w:rsidR="00B17891" w:rsidRPr="00A42402" w:rsidRDefault="00A42402" w:rsidP="00A42402">
      <w:pPr>
        <w:suppressAutoHyphens/>
        <w:jc w:val="both"/>
        <w:rPr>
          <w:lang w:val="sr-Cyrl-CS"/>
        </w:rPr>
      </w:pPr>
      <w:r w:rsidRPr="00A42402">
        <w:rPr>
          <w:lang w:val="sr-Cyrl-CS"/>
        </w:rPr>
        <w:t>Супраструктуру чине анализиране групе објеката становања, привреде и јавни објекти, који су у основи индикатор стандарда живљења</w:t>
      </w:r>
      <w:r>
        <w:rPr>
          <w:lang w:val="sr-Cyrl-CS"/>
        </w:rPr>
        <w:t>. У Бачкој Паланци постоје 3 основне и 3 средње школе, док у селу Нештин постоји основна школа. Бачка Паланка, као центар и општине и насе</w:t>
      </w:r>
      <w:r w:rsidR="00D970FB">
        <w:rPr>
          <w:lang w:val="sr-Cyrl-CS"/>
        </w:rPr>
        <w:t>љ</w:t>
      </w:r>
      <w:r>
        <w:rPr>
          <w:lang w:val="sr-Cyrl-CS"/>
        </w:rPr>
        <w:t>е урбаног типа, садржи биоскоп, спортско рекративне центре,</w:t>
      </w:r>
      <w:r w:rsidR="00D970FB">
        <w:rPr>
          <w:lang w:val="sr-Cyrl-CS"/>
        </w:rPr>
        <w:t xml:space="preserve"> домове културе, и чини</w:t>
      </w:r>
      <w:r>
        <w:rPr>
          <w:lang w:val="sr-Cyrl-CS"/>
        </w:rPr>
        <w:t xml:space="preserve"> </w:t>
      </w:r>
      <w:r w:rsidR="00D970FB">
        <w:rPr>
          <w:lang w:val="sr-Cyrl-CS"/>
        </w:rPr>
        <w:t>центар свих спортских, културних и привредних дешавања у општини.</w:t>
      </w:r>
    </w:p>
    <w:p w14:paraId="1482C526" w14:textId="77D200B1" w:rsidR="004D7C02" w:rsidRDefault="004D7C02" w:rsidP="004D7C02">
      <w:pPr>
        <w:rPr>
          <w:lang w:eastAsia="sr-Cyrl-RS"/>
        </w:rPr>
      </w:pPr>
    </w:p>
    <w:p w14:paraId="7AEC721C" w14:textId="0B041CB3" w:rsidR="00F827E2" w:rsidRDefault="00B06CEE" w:rsidP="00F827E2">
      <w:pPr>
        <w:pStyle w:val="Heading1"/>
        <w:rPr>
          <w:rFonts w:eastAsia="Times New Roman"/>
          <w:lang w:val="sr-Cyrl-RS" w:eastAsia="sr-Cyrl-RS"/>
        </w:rPr>
      </w:pPr>
      <w:bookmarkStart w:id="38" w:name="_Toc55836505"/>
      <w:bookmarkStart w:id="39" w:name="_Toc55837804"/>
      <w:r>
        <w:rPr>
          <w:rFonts w:eastAsia="Times New Roman"/>
          <w:lang w:val="sr-Cyrl-RS" w:eastAsia="sr-Cyrl-RS"/>
        </w:rPr>
        <w:lastRenderedPageBreak/>
        <w:t xml:space="preserve"> </w:t>
      </w:r>
      <w:bookmarkStart w:id="40" w:name="_Toc55842604"/>
      <w:bookmarkStart w:id="41" w:name="_Toc74219426"/>
      <w:r w:rsidR="00F827E2">
        <w:rPr>
          <w:rFonts w:eastAsia="Times New Roman"/>
          <w:lang w:val="sr-Cyrl-RS" w:eastAsia="sr-Cyrl-RS"/>
        </w:rPr>
        <w:t>ОПИС ПРОЈЕКТА</w:t>
      </w:r>
      <w:bookmarkEnd w:id="38"/>
      <w:bookmarkEnd w:id="39"/>
      <w:bookmarkEnd w:id="40"/>
      <w:bookmarkEnd w:id="41"/>
    </w:p>
    <w:p w14:paraId="37CDBA5F" w14:textId="417A63AC" w:rsidR="00E02A90" w:rsidRPr="00E02A90" w:rsidRDefault="00E02A90" w:rsidP="00E02A90">
      <w:pPr>
        <w:shd w:val="clear" w:color="auto" w:fill="FFFFFF"/>
        <w:spacing w:before="100" w:beforeAutospacing="1" w:after="0" w:afterAutospacing="1" w:line="240" w:lineRule="auto"/>
        <w:jc w:val="both"/>
        <w:rPr>
          <w:rFonts w:cstheme="minorHAnsi"/>
          <w:lang w:val="sr-Cyrl-RS"/>
        </w:rPr>
      </w:pPr>
      <w:r w:rsidRPr="00E02A90">
        <w:rPr>
          <w:rFonts w:cstheme="minorHAnsi"/>
        </w:rPr>
        <w:t xml:space="preserve">Просторне и конструктивне карактеристике </w:t>
      </w:r>
      <w:r>
        <w:rPr>
          <w:rFonts w:cstheme="minorHAnsi"/>
        </w:rPr>
        <w:t xml:space="preserve">саобраћајнице, конкретно деонице моста </w:t>
      </w:r>
      <w:r>
        <w:rPr>
          <w:rFonts w:cstheme="minorHAnsi"/>
          <w:lang w:val="sr-Cyrl-RS"/>
        </w:rPr>
        <w:t>код Бачке Паланке са приступним путевима</w:t>
      </w:r>
      <w:r w:rsidRPr="00E02A90">
        <w:rPr>
          <w:rFonts w:cstheme="minorHAnsi"/>
        </w:rPr>
        <w:t>, утичу на поједине параметре који одређују њен однос према</w:t>
      </w:r>
      <w:r>
        <w:rPr>
          <w:rFonts w:cstheme="minorHAnsi"/>
        </w:rPr>
        <w:t xml:space="preserve"> </w:t>
      </w:r>
      <w:r w:rsidRPr="00E02A90">
        <w:rPr>
          <w:rFonts w:cstheme="minorHAnsi"/>
        </w:rPr>
        <w:t>животној средини</w:t>
      </w:r>
      <w:r>
        <w:rPr>
          <w:rFonts w:cstheme="minorHAnsi"/>
          <w:lang w:val="sr-Cyrl-RS"/>
        </w:rPr>
        <w:t>.</w:t>
      </w:r>
    </w:p>
    <w:p w14:paraId="1DFAD30B" w14:textId="4BD0D58E" w:rsidR="00F827E2" w:rsidRDefault="00F827E2" w:rsidP="00DC28B1">
      <w:pPr>
        <w:pStyle w:val="Heading2"/>
        <w:rPr>
          <w:rFonts w:eastAsia="Times New Roman"/>
          <w:lang w:val="sr-Latn-RS" w:eastAsia="sr-Cyrl-RS"/>
        </w:rPr>
      </w:pPr>
      <w:bookmarkStart w:id="42" w:name="_Toc74219427"/>
      <w:r>
        <w:rPr>
          <w:rFonts w:eastAsia="Times New Roman"/>
          <w:lang w:val="sr-Latn-RS" w:eastAsia="sr-Cyrl-RS"/>
        </w:rPr>
        <w:t>O</w:t>
      </w:r>
      <w:r w:rsidRPr="00555A90">
        <w:rPr>
          <w:rFonts w:eastAsia="Times New Roman"/>
          <w:lang w:val="sr-Latn-RS" w:eastAsia="sr-Cyrl-RS"/>
        </w:rPr>
        <w:t>пис претход</w:t>
      </w:r>
      <w:r w:rsidRPr="00584D9F">
        <w:rPr>
          <w:rFonts w:eastAsia="Times New Roman"/>
          <w:lang w:val="sr-Latn-RS" w:eastAsia="sr-Cyrl-RS"/>
        </w:rPr>
        <w:t>них радова на извођењу пројекта</w:t>
      </w:r>
      <w:bookmarkEnd w:id="42"/>
    </w:p>
    <w:p w14:paraId="3A7F0DE2" w14:textId="07BC208D" w:rsidR="00F827E2" w:rsidRPr="00EA06FA" w:rsidRDefault="00F827E2" w:rsidP="00F827E2">
      <w:pPr>
        <w:shd w:val="clear" w:color="auto" w:fill="FFFFFF"/>
        <w:spacing w:before="100" w:beforeAutospacing="1" w:after="0" w:afterAutospacing="1" w:line="240" w:lineRule="auto"/>
        <w:jc w:val="both"/>
        <w:rPr>
          <w:rFonts w:cstheme="minorHAnsi"/>
          <w:lang w:val="sr-Cyrl-RS"/>
        </w:rPr>
      </w:pPr>
      <w:r w:rsidRPr="00EA06FA">
        <w:rPr>
          <w:rFonts w:cstheme="minorHAnsi"/>
        </w:rPr>
        <w:t xml:space="preserve">За потребе израде Идејног пројекта </w:t>
      </w:r>
      <w:r w:rsidRPr="00EA06FA">
        <w:rPr>
          <w:rFonts w:cs="Arial"/>
          <w:lang w:val="sr-Cyrl-CS"/>
        </w:rPr>
        <w:t>са студијом оправданос</w:t>
      </w:r>
      <w:r>
        <w:rPr>
          <w:rFonts w:cs="Arial"/>
          <w:lang w:val="sr-Cyrl-CS"/>
        </w:rPr>
        <w:t xml:space="preserve">ти изградње моста на Дунаву код </w:t>
      </w:r>
      <w:r w:rsidRPr="00EA06FA">
        <w:rPr>
          <w:rFonts w:cs="Arial"/>
          <w:lang w:val="sr-Cyrl-CS"/>
        </w:rPr>
        <w:t>Бачке Паланке са прилазима (приступним путевима)</w:t>
      </w:r>
      <w:r w:rsidRPr="00EA06FA">
        <w:rPr>
          <w:rFonts w:cstheme="minorHAnsi"/>
        </w:rPr>
        <w:t>, потребно је извести пре</w:t>
      </w:r>
      <w:r w:rsidR="00555379">
        <w:rPr>
          <w:rFonts w:cstheme="minorHAnsi"/>
          <w:lang w:val="sr-Cyrl-RS"/>
        </w:rPr>
        <w:t>т</w:t>
      </w:r>
      <w:r w:rsidRPr="00EA06FA">
        <w:rPr>
          <w:rFonts w:cstheme="minorHAnsi"/>
        </w:rPr>
        <w:t>ходне радове на утврђено</w:t>
      </w:r>
      <w:r>
        <w:rPr>
          <w:rFonts w:cstheme="minorHAnsi"/>
        </w:rPr>
        <w:t xml:space="preserve">j </w:t>
      </w:r>
      <w:r w:rsidR="008A3061">
        <w:rPr>
          <w:rFonts w:cstheme="minorHAnsi"/>
          <w:lang w:val="sr-Cyrl-RS"/>
        </w:rPr>
        <w:t>локацији за будући мост и приступне путеве.</w:t>
      </w:r>
    </w:p>
    <w:p w14:paraId="37447C7B" w14:textId="76D193CA" w:rsidR="00F827E2" w:rsidRPr="006B4974" w:rsidRDefault="00F827E2" w:rsidP="00F827E2">
      <w:pPr>
        <w:shd w:val="clear" w:color="auto" w:fill="FFFFFF"/>
        <w:spacing w:before="100" w:beforeAutospacing="1" w:after="0" w:afterAutospacing="1" w:line="240" w:lineRule="auto"/>
        <w:jc w:val="both"/>
        <w:rPr>
          <w:rFonts w:cstheme="minorHAnsi"/>
        </w:rPr>
      </w:pPr>
      <w:r w:rsidRPr="006B4974">
        <w:rPr>
          <w:rFonts w:cstheme="minorHAnsi"/>
        </w:rPr>
        <w:t>Пре</w:t>
      </w:r>
      <w:r w:rsidR="00555379">
        <w:rPr>
          <w:rFonts w:cstheme="minorHAnsi"/>
          <w:lang w:val="sr-Cyrl-RS"/>
        </w:rPr>
        <w:t>т</w:t>
      </w:r>
      <w:r w:rsidRPr="006B4974">
        <w:rPr>
          <w:rFonts w:cstheme="minorHAnsi"/>
        </w:rPr>
        <w:t>ходни радови се огледају у испитивању геолошких карактеристика тла</w:t>
      </w:r>
      <w:r w:rsidR="00FE282C">
        <w:rPr>
          <w:rFonts w:cstheme="minorHAnsi"/>
          <w:lang w:val="sr-Cyrl-RS"/>
        </w:rPr>
        <w:t>,</w:t>
      </w:r>
      <w:r w:rsidRPr="006B4974">
        <w:rPr>
          <w:rFonts w:cstheme="minorHAnsi"/>
        </w:rPr>
        <w:t xml:space="preserve"> прикупљању података за израду саобраћајне анал</w:t>
      </w:r>
      <w:r w:rsidR="00FE282C">
        <w:rPr>
          <w:rFonts w:cstheme="minorHAnsi"/>
        </w:rPr>
        <w:t>изе, итд.</w:t>
      </w:r>
      <w:r w:rsidRPr="006B4974">
        <w:rPr>
          <w:rFonts w:cstheme="minorHAnsi"/>
        </w:rPr>
        <w:t xml:space="preserve"> Претходним радовима стиче се увид у комплетну информативну основу о постојећем стању.</w:t>
      </w:r>
    </w:p>
    <w:p w14:paraId="59684B4E" w14:textId="49966ECD" w:rsidR="00F827E2" w:rsidRDefault="00F827E2" w:rsidP="00F827E2">
      <w:pPr>
        <w:shd w:val="clear" w:color="auto" w:fill="FFFFFF"/>
        <w:spacing w:before="100" w:beforeAutospacing="1" w:after="0" w:afterAutospacing="1" w:line="240" w:lineRule="auto"/>
        <w:jc w:val="both"/>
        <w:rPr>
          <w:rFonts w:cstheme="minorHAnsi"/>
        </w:rPr>
      </w:pPr>
      <w:r w:rsidRPr="00EA06FA">
        <w:rPr>
          <w:rFonts w:cstheme="minorHAnsi"/>
        </w:rPr>
        <w:t>Карактеристике и параметри саобраћајних токова суштински одређују проблематику</w:t>
      </w:r>
      <w:r>
        <w:rPr>
          <w:rFonts w:cstheme="minorHAnsi"/>
        </w:rPr>
        <w:t xml:space="preserve"> </w:t>
      </w:r>
      <w:r w:rsidRPr="00EA06FA">
        <w:rPr>
          <w:rFonts w:cstheme="minorHAnsi"/>
        </w:rPr>
        <w:t>великог броја показатеља, те је неопходно поседовати податке у оној форми у којој</w:t>
      </w:r>
      <w:r>
        <w:rPr>
          <w:rFonts w:cstheme="minorHAnsi"/>
        </w:rPr>
        <w:t xml:space="preserve"> </w:t>
      </w:r>
      <w:r w:rsidRPr="00EA06FA">
        <w:rPr>
          <w:rFonts w:cstheme="minorHAnsi"/>
        </w:rPr>
        <w:t>су они погодни за коришћење код свих нумеричких анализа.</w:t>
      </w:r>
    </w:p>
    <w:p w14:paraId="0B821B4E" w14:textId="7CE2B398" w:rsidR="00E24174" w:rsidRDefault="00E24174" w:rsidP="00E24174">
      <w:pPr>
        <w:shd w:val="clear" w:color="auto" w:fill="FFFFFF"/>
        <w:spacing w:before="100" w:beforeAutospacing="1" w:after="0" w:afterAutospacing="1" w:line="240" w:lineRule="auto"/>
        <w:jc w:val="both"/>
        <w:rPr>
          <w:rFonts w:cstheme="minorHAnsi"/>
        </w:rPr>
      </w:pPr>
      <w:r w:rsidRPr="00E24174">
        <w:rPr>
          <w:rFonts w:cstheme="minorHAnsi"/>
        </w:rPr>
        <w:t>За мост преко Дунава урађена су детаљна геотехничка истраживања терена за потребе грађевинског пројектовања - ниво Идејног пројекта. Дуж моста  је извршено геотехничко моделирање терена и извршени су прорачуни дозвољене носивости  за појединачни шип. Величине слегања кореспондирају са напонско деформацијским карактеристикама терена испод стубних места</w:t>
      </w:r>
      <w:r>
        <w:rPr>
          <w:rFonts w:cstheme="minorHAnsi"/>
        </w:rPr>
        <w:t xml:space="preserve">. </w:t>
      </w:r>
      <w:r w:rsidRPr="00E24174">
        <w:rPr>
          <w:rFonts w:cstheme="minorHAnsi"/>
        </w:rPr>
        <w:t xml:space="preserve">Диференцијална слегања шипова за усвојене моделе терена се очекују да буду у дозвољеним границама. </w:t>
      </w:r>
    </w:p>
    <w:p w14:paraId="2010D53E" w14:textId="3B83BA9B" w:rsidR="006B4974" w:rsidRPr="006B4974" w:rsidRDefault="006B4974" w:rsidP="00E24174">
      <w:pPr>
        <w:shd w:val="clear" w:color="auto" w:fill="FFFFFF"/>
        <w:spacing w:before="100" w:beforeAutospacing="1" w:after="0" w:afterAutospacing="1" w:line="240" w:lineRule="auto"/>
        <w:jc w:val="both"/>
        <w:rPr>
          <w:rFonts w:cstheme="minorHAnsi"/>
          <w:lang w:val="sr-Cyrl-RS"/>
        </w:rPr>
      </w:pPr>
      <w:r>
        <w:rPr>
          <w:rFonts w:cstheme="minorHAnsi"/>
          <w:lang w:val="sr-Cyrl-RS"/>
        </w:rPr>
        <w:t>Спро</w:t>
      </w:r>
      <w:r w:rsidR="00FE282C">
        <w:rPr>
          <w:rFonts w:cstheme="minorHAnsi"/>
          <w:lang w:val="sr-Cyrl-RS"/>
        </w:rPr>
        <w:t>ведено је</w:t>
      </w:r>
      <w:r w:rsidR="008A3061">
        <w:rPr>
          <w:rFonts w:cstheme="minorHAnsi"/>
          <w:lang w:val="sr-Cyrl-RS"/>
        </w:rPr>
        <w:t xml:space="preserve"> и </w:t>
      </w:r>
      <w:r>
        <w:rPr>
          <w:rFonts w:cstheme="minorHAnsi"/>
          <w:lang w:val="sr-Cyrl-RS"/>
        </w:rPr>
        <w:t>истраживање саобраћаја, у ком је добијен просечан годишњи дн</w:t>
      </w:r>
      <w:r w:rsidR="008A2495">
        <w:rPr>
          <w:rFonts w:cstheme="minorHAnsi"/>
          <w:lang w:val="sr-Cyrl-RS"/>
        </w:rPr>
        <w:t xml:space="preserve">евни саобраћај за период 2027. - </w:t>
      </w:r>
      <w:r>
        <w:rPr>
          <w:rFonts w:cstheme="minorHAnsi"/>
          <w:lang w:val="sr-Cyrl-RS"/>
        </w:rPr>
        <w:t xml:space="preserve"> 2046. године, уз претпостављени</w:t>
      </w:r>
      <w:r w:rsidR="008461D7">
        <w:rPr>
          <w:rFonts w:cstheme="minorHAnsi"/>
          <w:lang w:val="sr-Cyrl-RS"/>
        </w:rPr>
        <w:t xml:space="preserve"> период изградње деонице 2022. -</w:t>
      </w:r>
      <w:r>
        <w:rPr>
          <w:rFonts w:cstheme="minorHAnsi"/>
          <w:lang w:val="sr-Cyrl-RS"/>
        </w:rPr>
        <w:t xml:space="preserve"> 2026. године.</w:t>
      </w:r>
    </w:p>
    <w:p w14:paraId="111DDA43" w14:textId="214D6801" w:rsidR="00F827E2" w:rsidRPr="00F827E2" w:rsidRDefault="00F827E2" w:rsidP="00DC28B1">
      <w:pPr>
        <w:pStyle w:val="Heading2"/>
        <w:rPr>
          <w:rFonts w:eastAsia="Times New Roman"/>
          <w:lang w:val="sr-Cyrl-RS" w:eastAsia="sr-Cyrl-RS"/>
        </w:rPr>
      </w:pPr>
      <w:bookmarkStart w:id="43" w:name="_Toc74219428"/>
      <w:r w:rsidRPr="00F827E2">
        <w:rPr>
          <w:rFonts w:eastAsia="Times New Roman"/>
          <w:lang w:val="sr-Cyrl-RS" w:eastAsia="sr-Cyrl-RS"/>
        </w:rPr>
        <w:t>Опис објекта, њихове технолошке и друге карактеристике</w:t>
      </w:r>
      <w:bookmarkEnd w:id="43"/>
    </w:p>
    <w:p w14:paraId="414AF789" w14:textId="77777777" w:rsidR="00F827E2" w:rsidRPr="008461D7" w:rsidRDefault="00F827E2" w:rsidP="008461D7">
      <w:pPr>
        <w:shd w:val="clear" w:color="auto" w:fill="FFFFFF"/>
        <w:spacing w:before="100" w:beforeAutospacing="1" w:after="0" w:afterAutospacing="1" w:line="240" w:lineRule="auto"/>
        <w:jc w:val="both"/>
        <w:rPr>
          <w:rFonts w:cstheme="minorHAnsi"/>
          <w:lang w:val="sr-Cyrl-RS"/>
        </w:rPr>
      </w:pPr>
      <w:r w:rsidRPr="008461D7">
        <w:rPr>
          <w:rFonts w:cstheme="minorHAnsi"/>
          <w:lang w:val="sr-Cyrl-RS"/>
        </w:rPr>
        <w:t xml:space="preserve">Постојећи мост преко реке Дунав код Бачке Паланке је уједно и гранични прелаз између Републике Србије и Републике Хрватске. Од тренутка када је Република Хрватска постала чланица Европске уније дошло је до стварања озбиљних проблема како за локално становништво (поготову школску децу из насеља јужно од Дунава и људе којима је потребна хитна медицинска нега), тако и за транзитни саобраћај јер више не постоји могућност формирања малограничног прелаза, као и увођења локалних аутобуса за превоз путника у малограничном појасу што је до тада била пракса. </w:t>
      </w:r>
    </w:p>
    <w:p w14:paraId="74070946" w14:textId="77777777" w:rsidR="00F827E2" w:rsidRPr="008461D7" w:rsidRDefault="00F827E2" w:rsidP="008461D7">
      <w:pPr>
        <w:shd w:val="clear" w:color="auto" w:fill="FFFFFF"/>
        <w:spacing w:before="100" w:beforeAutospacing="1" w:after="0" w:afterAutospacing="1" w:line="240" w:lineRule="auto"/>
        <w:jc w:val="both"/>
        <w:rPr>
          <w:rFonts w:cstheme="minorHAnsi"/>
          <w:lang w:val="sr-Cyrl-RS"/>
        </w:rPr>
      </w:pPr>
      <w:r w:rsidRPr="008461D7">
        <w:rPr>
          <w:rFonts w:cstheme="minorHAnsi"/>
          <w:lang w:val="sr-Cyrl-RS"/>
        </w:rPr>
        <w:t>Због свега овога комплетан саобраћај из западне Војводине ка Републици Босни и Херцеговини се обавља преко државног пута I реда број 12 Келебија - Суботица - Оџаци - Бачка Паланка, државним путем II реда број 118 државна граница са Хрватском - Ердевик - Кузмин  и даље државним путем I реда број 29 Кузмин - граница са Босном и Херцеговином (гранични прелаз Сремска Рача). Једина алтернатива за овај путни правац је преко Новог Сада, јер између Бачке Паланке и Новог Сада нема ниједног моста преко реке Дунав. Изградњом новог моста остварује се директна веза поменутог дела Војводине са Босном и Херцеговином искључиво кроз територију Републике Србије.</w:t>
      </w:r>
    </w:p>
    <w:p w14:paraId="4CFBBFB6" w14:textId="77777777" w:rsidR="00F827E2" w:rsidRPr="008461D7" w:rsidRDefault="00F827E2" w:rsidP="008461D7">
      <w:pPr>
        <w:shd w:val="clear" w:color="auto" w:fill="FFFFFF"/>
        <w:spacing w:before="100" w:beforeAutospacing="1" w:after="0" w:afterAutospacing="1" w:line="240" w:lineRule="auto"/>
        <w:jc w:val="both"/>
        <w:rPr>
          <w:rFonts w:cstheme="minorHAnsi"/>
          <w:lang w:val="sr-Cyrl-RS"/>
        </w:rPr>
      </w:pPr>
      <w:r w:rsidRPr="008461D7">
        <w:rPr>
          <w:rFonts w:cstheme="minorHAnsi"/>
          <w:lang w:val="sr-Cyrl-RS"/>
        </w:rPr>
        <w:lastRenderedPageBreak/>
        <w:t>Мост се састоји од централног дела преко пловног пута Дунава и приступних мостова са Бачке и Сремске стране.</w:t>
      </w:r>
    </w:p>
    <w:p w14:paraId="70F67790" w14:textId="7B1E3874" w:rsidR="00F827E2" w:rsidRPr="00310C5D" w:rsidRDefault="00F827E2" w:rsidP="00F827E2">
      <w:pPr>
        <w:spacing w:before="240" w:line="276" w:lineRule="auto"/>
        <w:jc w:val="both"/>
        <w:rPr>
          <w:rFonts w:cstheme="minorHAnsi"/>
          <w:b/>
          <w:lang w:val="sr-Latn-RS"/>
        </w:rPr>
      </w:pPr>
      <w:bookmarkStart w:id="44" w:name="_Toc423085053"/>
      <w:bookmarkStart w:id="45" w:name="_Toc423085268"/>
      <w:bookmarkStart w:id="46" w:name="_Toc423090068"/>
      <w:bookmarkStart w:id="47" w:name="_Toc423092854"/>
      <w:bookmarkStart w:id="48" w:name="_Toc423094133"/>
      <w:bookmarkStart w:id="49" w:name="_Toc423094708"/>
      <w:bookmarkStart w:id="50" w:name="_Toc11332998"/>
      <w:bookmarkStart w:id="51" w:name="_Toc20986190"/>
      <w:bookmarkStart w:id="52" w:name="_Toc31007266"/>
      <w:bookmarkStart w:id="53" w:name="_Toc31007314"/>
      <w:bookmarkStart w:id="54" w:name="_Toc31872227"/>
      <w:bookmarkStart w:id="55" w:name="_Toc31872246"/>
      <w:bookmarkStart w:id="56" w:name="_Toc33173134"/>
      <w:bookmarkStart w:id="57" w:name="_Toc33173775"/>
      <w:bookmarkStart w:id="58" w:name="_Toc33447510"/>
      <w:bookmarkStart w:id="59" w:name="_Toc33513416"/>
      <w:bookmarkStart w:id="60" w:name="_Toc33596723"/>
      <w:bookmarkStart w:id="61" w:name="_Toc423085054"/>
      <w:bookmarkStart w:id="62" w:name="_Toc423085269"/>
      <w:bookmarkStart w:id="63" w:name="_Toc423090069"/>
      <w:bookmarkStart w:id="64" w:name="_Toc423092855"/>
      <w:bookmarkStart w:id="65" w:name="_Toc423094134"/>
      <w:bookmarkStart w:id="66" w:name="_Toc423094709"/>
      <w:bookmarkStart w:id="67" w:name="_Toc11332999"/>
      <w:bookmarkStart w:id="68" w:name="_Toc20986191"/>
      <w:bookmarkStart w:id="69" w:name="_Toc31007267"/>
      <w:bookmarkStart w:id="70" w:name="_Toc31007315"/>
      <w:bookmarkStart w:id="71" w:name="_Toc31872228"/>
      <w:bookmarkStart w:id="72" w:name="_Toc31872247"/>
      <w:bookmarkStart w:id="73" w:name="_Toc33173135"/>
      <w:bookmarkStart w:id="74" w:name="_Toc33173776"/>
      <w:bookmarkStart w:id="75" w:name="_Toc33447511"/>
      <w:bookmarkStart w:id="76" w:name="_Toc33513417"/>
      <w:bookmarkStart w:id="77" w:name="_Toc33596724"/>
      <w:bookmarkStart w:id="78" w:name="_Toc33173136"/>
      <w:bookmarkStart w:id="79" w:name="_Toc33596725"/>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310C5D">
        <w:rPr>
          <w:rFonts w:cstheme="minorHAnsi"/>
          <w:b/>
          <w:lang w:val="sr-Latn-RS"/>
        </w:rPr>
        <w:t>Централни део моста</w:t>
      </w:r>
      <w:bookmarkEnd w:id="78"/>
      <w:bookmarkEnd w:id="79"/>
    </w:p>
    <w:p w14:paraId="3A55D655" w14:textId="3F0BAF3C" w:rsidR="00F827E2" w:rsidRPr="00310C5D" w:rsidRDefault="00F827E2" w:rsidP="00F827E2">
      <w:pPr>
        <w:spacing w:before="240" w:line="276" w:lineRule="auto"/>
        <w:jc w:val="both"/>
        <w:rPr>
          <w:rFonts w:cstheme="minorHAnsi"/>
          <w:lang w:val="sr-Latn-RS"/>
        </w:rPr>
      </w:pPr>
      <w:r w:rsidRPr="00310C5D">
        <w:rPr>
          <w:rFonts w:cstheme="minorHAnsi"/>
          <w:lang w:val="sr-Latn-RS"/>
        </w:rPr>
        <w:t>Укупна дужина централног дела моста је 107.0</w:t>
      </w:r>
      <w:r w:rsidR="00555379">
        <w:rPr>
          <w:rFonts w:cstheme="minorHAnsi"/>
          <w:lang w:val="sr-Cyrl-RS"/>
        </w:rPr>
        <w:t xml:space="preserve"> </w:t>
      </w:r>
      <w:r w:rsidR="00555379">
        <w:rPr>
          <w:rFonts w:cstheme="minorHAnsi"/>
        </w:rPr>
        <w:t>m</w:t>
      </w:r>
      <w:r w:rsidRPr="00310C5D">
        <w:rPr>
          <w:rFonts w:cstheme="minorHAnsi"/>
          <w:lang w:val="sr-Latn-RS"/>
        </w:rPr>
        <w:t xml:space="preserve"> + 170.0</w:t>
      </w:r>
      <w:r w:rsidR="00555379">
        <w:rPr>
          <w:rFonts w:cstheme="minorHAnsi"/>
          <w:lang w:val="sr-Latn-RS"/>
        </w:rPr>
        <w:t xml:space="preserve"> m</w:t>
      </w:r>
      <w:r w:rsidRPr="00310C5D">
        <w:rPr>
          <w:rFonts w:cstheme="minorHAnsi"/>
          <w:lang w:val="sr-Latn-RS"/>
        </w:rPr>
        <w:t xml:space="preserve"> + 107.0</w:t>
      </w:r>
      <w:r w:rsidR="00555379">
        <w:rPr>
          <w:rFonts w:cstheme="minorHAnsi"/>
          <w:lang w:val="sr-Latn-RS"/>
        </w:rPr>
        <w:t xml:space="preserve"> m</w:t>
      </w:r>
      <w:r w:rsidRPr="00310C5D">
        <w:rPr>
          <w:rFonts w:cstheme="minorHAnsi"/>
          <w:lang w:val="sr-Latn-RS"/>
        </w:rPr>
        <w:t xml:space="preserve"> = 384.0</w:t>
      </w:r>
      <w:r w:rsidR="00555379">
        <w:rPr>
          <w:rFonts w:cstheme="minorHAnsi"/>
          <w:lang w:val="sr-Latn-RS"/>
        </w:rPr>
        <w:t xml:space="preserve"> m</w:t>
      </w:r>
      <w:r w:rsidRPr="00310C5D">
        <w:rPr>
          <w:rFonts w:cstheme="minorHAnsi"/>
          <w:lang w:val="sr-Latn-RS"/>
        </w:rPr>
        <w:t xml:space="preserve">. Главни (централни распон) је преко пловног пута Дунава од 170.0 </w:t>
      </w:r>
      <w:r w:rsidR="00555379">
        <w:rPr>
          <w:rFonts w:cstheme="minorHAnsi"/>
          <w:lang w:val="sr-Latn-RS"/>
        </w:rPr>
        <w:t>m</w:t>
      </w:r>
      <w:r w:rsidRPr="00310C5D">
        <w:rPr>
          <w:rFonts w:cstheme="minorHAnsi"/>
          <w:lang w:val="sr-Latn-RS"/>
        </w:rPr>
        <w:t xml:space="preserve"> (осовински), док </w:t>
      </w:r>
      <w:r w:rsidR="0036021C">
        <w:rPr>
          <w:rFonts w:cstheme="minorHAnsi"/>
          <w:lang w:val="sr-Latn-RS"/>
        </w:rPr>
        <w:t>су два бочна распона по 107.0</w:t>
      </w:r>
      <w:r w:rsidR="00555379">
        <w:rPr>
          <w:rFonts w:cstheme="minorHAnsi"/>
          <w:lang w:val="sr-Latn-RS"/>
        </w:rPr>
        <w:t xml:space="preserve"> m</w:t>
      </w:r>
      <w:r w:rsidR="0036021C">
        <w:rPr>
          <w:rFonts w:cstheme="minorHAnsi"/>
          <w:lang w:val="sr-Latn-RS"/>
        </w:rPr>
        <w:t xml:space="preserve">. </w:t>
      </w:r>
      <w:r w:rsidRPr="00310C5D">
        <w:rPr>
          <w:rFonts w:cstheme="minorHAnsi"/>
          <w:lang w:val="sr-Latn-RS"/>
        </w:rPr>
        <w:t>Суперструктура моста је претходно напрегнути бетонски сандучасти попречни пресек промењиве висине од маx. 10.00</w:t>
      </w:r>
      <w:r w:rsidR="00555379">
        <w:rPr>
          <w:rFonts w:cstheme="minorHAnsi"/>
          <w:lang w:val="sr-Latn-RS"/>
        </w:rPr>
        <w:t xml:space="preserve"> m</w:t>
      </w:r>
      <w:r w:rsidRPr="00310C5D">
        <w:rPr>
          <w:rFonts w:cstheme="minorHAnsi"/>
          <w:lang w:val="sr-Latn-RS"/>
        </w:rPr>
        <w:t xml:space="preserve"> изнад стубова до мин. 3.40м у средини централног распона, што резултира односом распон/висина од 17 и 50, респективно. Висина сандучастог пресека се мења по кубној параболи.</w:t>
      </w:r>
    </w:p>
    <w:p w14:paraId="0A0C6103" w14:textId="07E96CC6" w:rsidR="00F827E2" w:rsidRPr="00310C5D" w:rsidRDefault="00F827E2" w:rsidP="00F827E2">
      <w:pPr>
        <w:spacing w:before="240" w:line="276" w:lineRule="auto"/>
        <w:jc w:val="both"/>
        <w:rPr>
          <w:rFonts w:cstheme="minorHAnsi"/>
          <w:lang w:val="sr-Latn-RS"/>
        </w:rPr>
      </w:pPr>
      <w:r w:rsidRPr="00310C5D">
        <w:rPr>
          <w:rFonts w:cstheme="minorHAnsi"/>
          <w:lang w:val="sr-Latn-RS"/>
        </w:rPr>
        <w:t xml:space="preserve">Главни распон од 170.0 </w:t>
      </w:r>
      <w:r w:rsidR="00555379">
        <w:rPr>
          <w:rFonts w:cstheme="minorHAnsi"/>
          <w:lang w:val="sr-Latn-RS"/>
        </w:rPr>
        <w:t>m</w:t>
      </w:r>
      <w:r w:rsidRPr="00310C5D">
        <w:rPr>
          <w:rFonts w:cstheme="minorHAnsi"/>
          <w:lang w:val="sr-Latn-RS"/>
        </w:rPr>
        <w:t xml:space="preserve"> је изабран тако да се истовремено задовољава неколико критеријума, као прво и најважније пловидбени габарит од 150.0</w:t>
      </w:r>
      <w:r w:rsidR="00555379">
        <w:rPr>
          <w:rFonts w:cstheme="minorHAnsi"/>
          <w:lang w:val="sr-Latn-RS"/>
        </w:rPr>
        <w:t xml:space="preserve"> m</w:t>
      </w:r>
      <w:r w:rsidRPr="00310C5D">
        <w:rPr>
          <w:rFonts w:cstheme="minorHAnsi"/>
          <w:lang w:val="sr-Latn-RS"/>
        </w:rPr>
        <w:t xml:space="preserve"> x 9.5</w:t>
      </w:r>
      <w:r w:rsidR="00555379">
        <w:rPr>
          <w:rFonts w:cstheme="minorHAnsi"/>
          <w:lang w:val="sr-Latn-RS"/>
        </w:rPr>
        <w:t xml:space="preserve"> m</w:t>
      </w:r>
      <w:r w:rsidRPr="00310C5D">
        <w:rPr>
          <w:rFonts w:cstheme="minorHAnsi"/>
          <w:lang w:val="sr-Latn-RS"/>
        </w:rPr>
        <w:t>, уз ист</w:t>
      </w:r>
      <w:r w:rsidR="00FE282C">
        <w:rPr>
          <w:rFonts w:cstheme="minorHAnsi"/>
          <w:lang w:val="sr-Latn-RS"/>
        </w:rPr>
        <w:t xml:space="preserve">овремено задовољење економског </w:t>
      </w:r>
      <w:r w:rsidRPr="00310C5D">
        <w:rPr>
          <w:rFonts w:cstheme="minorHAnsi"/>
          <w:lang w:val="sr-Latn-RS"/>
        </w:rPr>
        <w:t>и естетског критеријума. Бочни распони од 107.0</w:t>
      </w:r>
      <w:r w:rsidR="00555379">
        <w:rPr>
          <w:rFonts w:cstheme="minorHAnsi"/>
          <w:lang w:val="sr-Latn-RS"/>
        </w:rPr>
        <w:t xml:space="preserve"> m</w:t>
      </w:r>
      <w:r w:rsidRPr="00310C5D">
        <w:rPr>
          <w:rFonts w:cstheme="minorHAnsi"/>
          <w:lang w:val="sr-Latn-RS"/>
        </w:rPr>
        <w:t xml:space="preserve"> су изабрани тако да би се максимално уравнотежио централни распон и истовремено минимизирало визуелно заклањање пловног пута Дунава као и да би се избегле постојеће хидротехничке грађевине.</w:t>
      </w:r>
    </w:p>
    <w:p w14:paraId="17F2534F" w14:textId="0864CEE7" w:rsidR="00F827E2" w:rsidRPr="00310C5D" w:rsidRDefault="0036021C" w:rsidP="00F827E2">
      <w:pPr>
        <w:spacing w:before="240" w:line="276" w:lineRule="auto"/>
        <w:jc w:val="both"/>
        <w:rPr>
          <w:rFonts w:cstheme="minorHAnsi"/>
          <w:lang w:val="sr-Latn-RS"/>
        </w:rPr>
      </w:pPr>
      <w:r>
        <w:rPr>
          <w:rFonts w:cstheme="minorHAnsi"/>
          <w:lang w:val="sr-Latn-RS"/>
        </w:rPr>
        <w:t xml:space="preserve">Предвиђена </w:t>
      </w:r>
      <w:r w:rsidR="00F827E2" w:rsidRPr="00310C5D">
        <w:rPr>
          <w:rFonts w:cstheme="minorHAnsi"/>
          <w:lang w:val="sr-Latn-RS"/>
        </w:rPr>
        <w:t>технологија градње је да се централни део моста гради балансираном конзолном градњом, бетоном ливеним на лицу места, у сегментима од 3.60</w:t>
      </w:r>
      <w:r w:rsidR="00555379">
        <w:rPr>
          <w:rFonts w:cstheme="minorHAnsi"/>
          <w:lang w:val="sr-Latn-RS"/>
        </w:rPr>
        <w:t xml:space="preserve"> m</w:t>
      </w:r>
      <w:r w:rsidR="00F827E2" w:rsidRPr="00310C5D">
        <w:rPr>
          <w:rFonts w:cstheme="minorHAnsi"/>
          <w:lang w:val="sr-Latn-RS"/>
        </w:rPr>
        <w:t xml:space="preserve"> до маx. 5.0</w:t>
      </w:r>
      <w:r w:rsidR="00555379">
        <w:rPr>
          <w:rFonts w:cstheme="minorHAnsi"/>
          <w:lang w:val="sr-Latn-RS"/>
        </w:rPr>
        <w:t xml:space="preserve"> m</w:t>
      </w:r>
      <w:r w:rsidR="00F827E2" w:rsidRPr="00310C5D">
        <w:rPr>
          <w:rFonts w:cstheme="minorHAnsi"/>
          <w:lang w:val="sr-Latn-RS"/>
        </w:rPr>
        <w:t>.</w:t>
      </w:r>
    </w:p>
    <w:p w14:paraId="4672BF69" w14:textId="06225DE3" w:rsidR="00F827E2" w:rsidRPr="00310C5D" w:rsidRDefault="00F827E2" w:rsidP="00F827E2">
      <w:pPr>
        <w:spacing w:before="240" w:line="276" w:lineRule="auto"/>
        <w:jc w:val="both"/>
        <w:rPr>
          <w:rFonts w:cstheme="minorHAnsi"/>
          <w:lang w:val="sr-Latn-RS"/>
        </w:rPr>
      </w:pPr>
      <w:r w:rsidRPr="00310C5D">
        <w:rPr>
          <w:rFonts w:cstheme="minorHAnsi"/>
          <w:lang w:val="sr-Latn-RS"/>
        </w:rPr>
        <w:t>Средњи стубови су монолитно (круто) повезани са суперструктуром моста. Сваки од два средња стуба се састоји из два витка паралелна стуба на ос</w:t>
      </w:r>
      <w:r w:rsidR="0036021C">
        <w:rPr>
          <w:rFonts w:cstheme="minorHAnsi"/>
          <w:lang w:val="sr-Latn-RS"/>
        </w:rPr>
        <w:t>овинском размаку од 10.0</w:t>
      </w:r>
      <w:r w:rsidR="00555379">
        <w:rPr>
          <w:rFonts w:cstheme="minorHAnsi"/>
          <w:lang w:val="sr-Latn-RS"/>
        </w:rPr>
        <w:t xml:space="preserve"> m. O</w:t>
      </w:r>
      <w:r w:rsidR="0036021C">
        <w:rPr>
          <w:rFonts w:cstheme="minorHAnsi"/>
          <w:lang w:val="sr-Latn-RS"/>
        </w:rPr>
        <w:t xml:space="preserve">вај </w:t>
      </w:r>
      <w:r w:rsidRPr="00310C5D">
        <w:rPr>
          <w:rFonts w:cstheme="minorHAnsi"/>
          <w:lang w:val="sr-Latn-RS"/>
        </w:rPr>
        <w:t xml:space="preserve">концепт удвојених флексибилних средњих стубова омогућава довољну флексибилност да се прихвате подужни утицаји од скраћења суперструктуре моста узроковани течењем и скупљањем бетона, као и температурним променама. Истовремено је омогућена велика крутост на савијање и стабилност за време градње балансираним конзолним постпуком, бетоном ливеним на лицу места. </w:t>
      </w:r>
    </w:p>
    <w:p w14:paraId="3B260473" w14:textId="6AD64838" w:rsidR="00F827E2" w:rsidRPr="00310C5D" w:rsidRDefault="00F827E2" w:rsidP="00F827E2">
      <w:pPr>
        <w:spacing w:before="240" w:line="276" w:lineRule="auto"/>
        <w:jc w:val="both"/>
        <w:rPr>
          <w:rFonts w:cstheme="minorHAnsi"/>
          <w:b/>
          <w:lang w:val="sr-Latn-RS"/>
        </w:rPr>
      </w:pPr>
      <w:bookmarkStart w:id="80" w:name="_Toc33173137"/>
      <w:bookmarkStart w:id="81" w:name="_Toc33596726"/>
      <w:r w:rsidRPr="00310C5D">
        <w:rPr>
          <w:rFonts w:cstheme="minorHAnsi"/>
          <w:b/>
          <w:lang w:val="sr-Latn-RS"/>
        </w:rPr>
        <w:t>Приступни делови моста</w:t>
      </w:r>
      <w:bookmarkEnd w:id="80"/>
      <w:bookmarkEnd w:id="81"/>
    </w:p>
    <w:p w14:paraId="3C85796F" w14:textId="1D087D04" w:rsidR="00F827E2" w:rsidRPr="00310C5D" w:rsidRDefault="00F827E2" w:rsidP="00F827E2">
      <w:pPr>
        <w:spacing w:before="240" w:line="276" w:lineRule="auto"/>
        <w:jc w:val="both"/>
        <w:rPr>
          <w:rFonts w:cstheme="minorHAnsi"/>
          <w:lang w:val="sr-Latn-RS"/>
        </w:rPr>
      </w:pPr>
      <w:r w:rsidRPr="00310C5D">
        <w:rPr>
          <w:rFonts w:cstheme="minorHAnsi"/>
          <w:lang w:val="sr-Latn-RS"/>
        </w:rPr>
        <w:t>Са сваке стране централног дела моста су предвиђени приступни делови моста (рампе) са типским распонима од 57.0</w:t>
      </w:r>
      <w:r w:rsidR="00555379">
        <w:rPr>
          <w:rFonts w:cstheme="minorHAnsi"/>
          <w:lang w:val="sr-Latn-RS"/>
        </w:rPr>
        <w:t xml:space="preserve"> m</w:t>
      </w:r>
      <w:r w:rsidRPr="00310C5D">
        <w:rPr>
          <w:rFonts w:cstheme="minorHAnsi"/>
          <w:lang w:val="sr-Latn-RS"/>
        </w:rPr>
        <w:t xml:space="preserve"> и 45.0</w:t>
      </w:r>
      <w:r w:rsidR="00555379">
        <w:rPr>
          <w:rFonts w:cstheme="minorHAnsi"/>
          <w:lang w:val="sr-Latn-RS"/>
        </w:rPr>
        <w:t xml:space="preserve"> m</w:t>
      </w:r>
      <w:r w:rsidRPr="00310C5D">
        <w:rPr>
          <w:rFonts w:cstheme="minorHAnsi"/>
          <w:lang w:val="sr-Latn-RS"/>
        </w:rPr>
        <w:t xml:space="preserve"> на крајевима конструкције код дилатација. </w:t>
      </w:r>
    </w:p>
    <w:p w14:paraId="67906001" w14:textId="1F9479DF" w:rsidR="00F827E2" w:rsidRPr="00310C5D" w:rsidRDefault="00F827E2" w:rsidP="00F827E2">
      <w:pPr>
        <w:spacing w:before="240" w:line="276" w:lineRule="auto"/>
        <w:jc w:val="both"/>
        <w:rPr>
          <w:rFonts w:cstheme="minorHAnsi"/>
          <w:lang w:val="sr-Latn-RS"/>
        </w:rPr>
      </w:pPr>
      <w:r w:rsidRPr="00310C5D">
        <w:rPr>
          <w:rFonts w:cstheme="minorHAnsi"/>
          <w:lang w:val="sr-Latn-RS"/>
        </w:rPr>
        <w:t>Приступни мост ка Бачкој Паланци има распоне 45.0</w:t>
      </w:r>
      <w:r w:rsidR="00555379">
        <w:rPr>
          <w:rFonts w:cstheme="minorHAnsi"/>
          <w:lang w:val="sr-Latn-RS"/>
        </w:rPr>
        <w:t xml:space="preserve"> m</w:t>
      </w:r>
      <w:r w:rsidRPr="00310C5D">
        <w:rPr>
          <w:rFonts w:cstheme="minorHAnsi"/>
          <w:lang w:val="sr-Latn-RS"/>
        </w:rPr>
        <w:t xml:space="preserve"> + 12 x 57.0</w:t>
      </w:r>
      <w:r w:rsidR="00555379">
        <w:rPr>
          <w:rFonts w:cstheme="minorHAnsi"/>
          <w:lang w:val="sr-Latn-RS"/>
        </w:rPr>
        <w:t xml:space="preserve"> m</w:t>
      </w:r>
      <w:r w:rsidRPr="00310C5D">
        <w:rPr>
          <w:rFonts w:cstheme="minorHAnsi"/>
          <w:lang w:val="sr-Latn-RS"/>
        </w:rPr>
        <w:t xml:space="preserve"> + 45.0</w:t>
      </w:r>
      <w:r w:rsidR="00555379">
        <w:rPr>
          <w:rFonts w:cstheme="minorHAnsi"/>
          <w:lang w:val="sr-Latn-RS"/>
        </w:rPr>
        <w:t xml:space="preserve"> m </w:t>
      </w:r>
      <w:r w:rsidRPr="00310C5D">
        <w:rPr>
          <w:rFonts w:cstheme="minorHAnsi"/>
          <w:lang w:val="sr-Latn-RS"/>
        </w:rPr>
        <w:t>= 774.0</w:t>
      </w:r>
      <w:r w:rsidR="00555379">
        <w:rPr>
          <w:rFonts w:cstheme="minorHAnsi"/>
          <w:lang w:val="sr-Latn-RS"/>
        </w:rPr>
        <w:t xml:space="preserve"> m</w:t>
      </w:r>
      <w:r w:rsidRPr="00310C5D">
        <w:rPr>
          <w:rFonts w:cstheme="minorHAnsi"/>
          <w:lang w:val="sr-Latn-RS"/>
        </w:rPr>
        <w:t>, док приступни мост са Сремске стране има распоне од 45.0</w:t>
      </w:r>
      <w:r w:rsidR="00555379">
        <w:rPr>
          <w:rFonts w:cstheme="minorHAnsi"/>
          <w:lang w:val="sr-Latn-RS"/>
        </w:rPr>
        <w:t xml:space="preserve"> m</w:t>
      </w:r>
      <w:r w:rsidRPr="00310C5D">
        <w:rPr>
          <w:rFonts w:cstheme="minorHAnsi"/>
          <w:lang w:val="sr-Latn-RS"/>
        </w:rPr>
        <w:t xml:space="preserve"> + 13 x 57.0</w:t>
      </w:r>
      <w:r w:rsidR="00555379">
        <w:rPr>
          <w:rFonts w:cstheme="minorHAnsi"/>
          <w:lang w:val="sr-Latn-RS"/>
        </w:rPr>
        <w:t xml:space="preserve"> m</w:t>
      </w:r>
      <w:r w:rsidRPr="00310C5D">
        <w:rPr>
          <w:rFonts w:cstheme="minorHAnsi"/>
          <w:lang w:val="sr-Latn-RS"/>
        </w:rPr>
        <w:t xml:space="preserve"> + 45.0</w:t>
      </w:r>
      <w:r w:rsidR="00555379">
        <w:rPr>
          <w:rFonts w:cstheme="minorHAnsi"/>
          <w:lang w:val="sr-Latn-RS"/>
        </w:rPr>
        <w:t xml:space="preserve"> m</w:t>
      </w:r>
      <w:r w:rsidRPr="00310C5D">
        <w:rPr>
          <w:rFonts w:cstheme="minorHAnsi"/>
          <w:lang w:val="sr-Latn-RS"/>
        </w:rPr>
        <w:t xml:space="preserve"> = 831.0</w:t>
      </w:r>
      <w:r w:rsidR="00555379">
        <w:rPr>
          <w:rFonts w:cstheme="minorHAnsi"/>
          <w:lang w:val="sr-Latn-RS"/>
        </w:rPr>
        <w:t xml:space="preserve"> m</w:t>
      </w:r>
      <w:r w:rsidRPr="00310C5D">
        <w:rPr>
          <w:rFonts w:cstheme="minorHAnsi"/>
          <w:lang w:val="sr-Latn-RS"/>
        </w:rPr>
        <w:t>. Дилатације су предвиђене само на крајевима приступних конструкција.</w:t>
      </w:r>
    </w:p>
    <w:p w14:paraId="28BFE78C" w14:textId="07BE5365" w:rsidR="00F827E2" w:rsidRPr="00310C5D" w:rsidRDefault="00F827E2" w:rsidP="00F827E2">
      <w:pPr>
        <w:spacing w:before="240" w:line="276" w:lineRule="auto"/>
        <w:jc w:val="both"/>
        <w:rPr>
          <w:rFonts w:cstheme="minorHAnsi"/>
          <w:lang w:val="sr-Latn-RS"/>
        </w:rPr>
      </w:pPr>
      <w:r w:rsidRPr="00310C5D">
        <w:rPr>
          <w:rFonts w:cstheme="minorHAnsi"/>
          <w:lang w:val="sr-Latn-RS"/>
        </w:rPr>
        <w:t>Суперструктура моста је претходно напрегнути бетонски сандучасти попречни пресек константне висине од 4.00</w:t>
      </w:r>
      <w:r w:rsidR="00555379">
        <w:rPr>
          <w:rFonts w:cstheme="minorHAnsi"/>
          <w:lang w:val="sr-Latn-RS"/>
        </w:rPr>
        <w:t xml:space="preserve"> m</w:t>
      </w:r>
      <w:r w:rsidRPr="00310C5D">
        <w:rPr>
          <w:rFonts w:cstheme="minorHAnsi"/>
          <w:lang w:val="sr-Latn-RS"/>
        </w:rPr>
        <w:t xml:space="preserve"> која се преко лончастих лежишта ослања на стубове ”Х” облика. Овај облик стубова је изабран због релативно велике висине стубова (маx. 43.55</w:t>
      </w:r>
      <w:r w:rsidR="00555379">
        <w:rPr>
          <w:rFonts w:cstheme="minorHAnsi"/>
          <w:lang w:val="sr-Latn-RS"/>
        </w:rPr>
        <w:t xml:space="preserve"> m</w:t>
      </w:r>
      <w:r w:rsidRPr="00310C5D">
        <w:rPr>
          <w:rFonts w:cstheme="minorHAnsi"/>
          <w:lang w:val="sr-Latn-RS"/>
        </w:rPr>
        <w:t>) уз истовремено једноставно извођење (нема унутрашње оплате), као и довољно велику крутост за предвиђену технологију градње. Стубови се преко темељне плоче дебљине 2.00</w:t>
      </w:r>
      <w:r w:rsidR="00555379">
        <w:rPr>
          <w:rFonts w:cstheme="minorHAnsi"/>
          <w:lang w:val="sr-Latn-RS"/>
        </w:rPr>
        <w:t xml:space="preserve">  m</w:t>
      </w:r>
      <w:r w:rsidRPr="00310C5D">
        <w:rPr>
          <w:rFonts w:cstheme="minorHAnsi"/>
          <w:lang w:val="sr-Latn-RS"/>
        </w:rPr>
        <w:t xml:space="preserve"> ослањају на по 4 шипа Ø1500</w:t>
      </w:r>
      <w:r w:rsidR="00555379">
        <w:rPr>
          <w:rFonts w:cstheme="minorHAnsi"/>
          <w:lang w:val="sr-Latn-RS"/>
        </w:rPr>
        <w:t xml:space="preserve"> mm</w:t>
      </w:r>
      <w:r w:rsidRPr="00310C5D">
        <w:rPr>
          <w:rFonts w:cstheme="minorHAnsi"/>
          <w:lang w:val="sr-Latn-RS"/>
        </w:rPr>
        <w:t xml:space="preserve">, дужине </w:t>
      </w:r>
      <w:r w:rsidR="00555379">
        <w:rPr>
          <w:rFonts w:cstheme="minorHAnsi"/>
          <w:lang w:val="sr-Latn-RS"/>
        </w:rPr>
        <w:t>cca</w:t>
      </w:r>
      <w:r w:rsidRPr="00310C5D">
        <w:rPr>
          <w:rFonts w:cstheme="minorHAnsi"/>
          <w:lang w:val="sr-Latn-RS"/>
        </w:rPr>
        <w:t xml:space="preserve"> 25.0</w:t>
      </w:r>
      <w:r w:rsidR="00555379">
        <w:rPr>
          <w:rFonts w:cstheme="minorHAnsi"/>
          <w:lang w:val="sr-Latn-RS"/>
        </w:rPr>
        <w:t xml:space="preserve"> m</w:t>
      </w:r>
      <w:r w:rsidRPr="00310C5D">
        <w:rPr>
          <w:rFonts w:cstheme="minorHAnsi"/>
          <w:lang w:val="sr-Latn-RS"/>
        </w:rPr>
        <w:t>.</w:t>
      </w:r>
    </w:p>
    <w:p w14:paraId="6522AFE3" w14:textId="4B37F08F" w:rsidR="00F827E2" w:rsidRPr="00310C5D" w:rsidRDefault="00F827E2" w:rsidP="00F827E2">
      <w:pPr>
        <w:spacing w:before="240" w:line="276" w:lineRule="auto"/>
        <w:jc w:val="both"/>
        <w:rPr>
          <w:rFonts w:cstheme="minorHAnsi"/>
          <w:lang w:val="sr-Latn-RS"/>
        </w:rPr>
      </w:pPr>
      <w:r w:rsidRPr="00310C5D">
        <w:rPr>
          <w:rFonts w:cstheme="minorHAnsi"/>
          <w:lang w:val="sr-Latn-RS"/>
        </w:rPr>
        <w:t xml:space="preserve">Технологија градње за оба приступна моста може да буде или помоћу покретне скеле - МСС или постепеним потискивањем моста ”нагуривањем”, које су за усвојени типски </w:t>
      </w:r>
      <w:r w:rsidRPr="00310C5D">
        <w:rPr>
          <w:rFonts w:cstheme="minorHAnsi"/>
          <w:lang w:val="sr-Latn-RS"/>
        </w:rPr>
        <w:lastRenderedPageBreak/>
        <w:t>распон од 57.0</w:t>
      </w:r>
      <w:r w:rsidR="00555379">
        <w:rPr>
          <w:rFonts w:cstheme="minorHAnsi"/>
          <w:lang w:val="sr-Latn-RS"/>
        </w:rPr>
        <w:t xml:space="preserve"> m</w:t>
      </w:r>
      <w:r w:rsidRPr="00310C5D">
        <w:rPr>
          <w:rFonts w:cstheme="minorHAnsi"/>
          <w:lang w:val="sr-Latn-RS"/>
        </w:rPr>
        <w:t xml:space="preserve"> и дужине приступних мостова од 774.0</w:t>
      </w:r>
      <w:r w:rsidR="00555379">
        <w:rPr>
          <w:rFonts w:cstheme="minorHAnsi"/>
          <w:lang w:val="sr-Latn-RS"/>
        </w:rPr>
        <w:t xml:space="preserve"> m</w:t>
      </w:r>
      <w:r w:rsidRPr="00310C5D">
        <w:rPr>
          <w:rFonts w:cstheme="minorHAnsi"/>
          <w:lang w:val="sr-Latn-RS"/>
        </w:rPr>
        <w:t xml:space="preserve"> и 831.0</w:t>
      </w:r>
      <w:r w:rsidR="00555379">
        <w:rPr>
          <w:rFonts w:cstheme="minorHAnsi"/>
          <w:lang w:val="sr-Latn-RS"/>
        </w:rPr>
        <w:t xml:space="preserve"> m</w:t>
      </w:r>
      <w:r w:rsidRPr="00310C5D">
        <w:rPr>
          <w:rFonts w:cstheme="minorHAnsi"/>
          <w:lang w:val="sr-Latn-RS"/>
        </w:rPr>
        <w:t xml:space="preserve"> подједнако ефикасне, како са аспекта економичности, тако и са аспекта времена потребног за градњу. Полумонтажни систем градње (монтажни носачи + плоча бетонирана ин ситу) иако могућ на типском распону од 57.0</w:t>
      </w:r>
      <w:r w:rsidR="00555379">
        <w:rPr>
          <w:rFonts w:cstheme="minorHAnsi"/>
          <w:lang w:val="sr-Latn-RS"/>
        </w:rPr>
        <w:t xml:space="preserve"> m</w:t>
      </w:r>
      <w:r w:rsidRPr="00310C5D">
        <w:rPr>
          <w:rFonts w:cstheme="minorHAnsi"/>
          <w:lang w:val="sr-Latn-RS"/>
        </w:rPr>
        <w:t xml:space="preserve"> не представља економично решење, док градња приступних мостова класично - на скели уопште није разматрана због велике висине стубова.</w:t>
      </w:r>
    </w:p>
    <w:p w14:paraId="7EC282FC" w14:textId="6C052349" w:rsidR="00F827E2" w:rsidRPr="00310C5D" w:rsidRDefault="00F827E2" w:rsidP="008461D7">
      <w:pPr>
        <w:spacing w:before="240" w:after="240" w:line="276" w:lineRule="auto"/>
        <w:jc w:val="both"/>
        <w:rPr>
          <w:rFonts w:cstheme="minorHAnsi"/>
          <w:lang w:val="sr-Latn-RS"/>
        </w:rPr>
      </w:pPr>
      <w:r w:rsidRPr="00310C5D">
        <w:rPr>
          <w:rFonts w:cstheme="minorHAnsi"/>
          <w:lang w:val="sr-Latn-RS"/>
        </w:rPr>
        <w:t>Укупна дужина моста, заједно са приступним мостовима, износи 1,989.0</w:t>
      </w:r>
      <w:r w:rsidR="00555379">
        <w:rPr>
          <w:rFonts w:cstheme="minorHAnsi"/>
          <w:lang w:val="sr-Latn-RS"/>
        </w:rPr>
        <w:t xml:space="preserve"> m</w:t>
      </w:r>
      <w:r w:rsidRPr="00310C5D">
        <w:rPr>
          <w:rFonts w:cstheme="minorHAnsi"/>
          <w:lang w:val="sr-Latn-RS"/>
        </w:rPr>
        <w:t xml:space="preserve"> (774.0</w:t>
      </w:r>
      <w:r w:rsidR="001650CB">
        <w:rPr>
          <w:rFonts w:cstheme="minorHAnsi"/>
          <w:lang w:val="sr-Latn-RS"/>
        </w:rPr>
        <w:t xml:space="preserve"> m</w:t>
      </w:r>
      <w:r w:rsidRPr="00310C5D">
        <w:rPr>
          <w:rFonts w:cstheme="minorHAnsi"/>
          <w:lang w:val="sr-Latn-RS"/>
        </w:rPr>
        <w:t xml:space="preserve"> +  384.0</w:t>
      </w:r>
      <w:r w:rsidR="001650CB">
        <w:rPr>
          <w:rFonts w:cstheme="minorHAnsi"/>
          <w:lang w:val="sr-Latn-RS"/>
        </w:rPr>
        <w:t xml:space="preserve"> m</w:t>
      </w:r>
      <w:r w:rsidRPr="00310C5D">
        <w:rPr>
          <w:rFonts w:cstheme="minorHAnsi"/>
          <w:lang w:val="sr-Latn-RS"/>
        </w:rPr>
        <w:t xml:space="preserve"> + 831.0</w:t>
      </w:r>
      <w:r w:rsidR="001650CB">
        <w:rPr>
          <w:rFonts w:cstheme="minorHAnsi"/>
          <w:lang w:val="sr-Latn-RS"/>
        </w:rPr>
        <w:t xml:space="preserve"> m</w:t>
      </w:r>
      <w:r w:rsidRPr="00310C5D">
        <w:rPr>
          <w:rFonts w:cstheme="minorHAnsi"/>
          <w:lang w:val="sr-Latn-RS"/>
        </w:rPr>
        <w:t>).</w:t>
      </w:r>
    </w:p>
    <w:p w14:paraId="0727F07E" w14:textId="54B7AB95" w:rsidR="00F827E2" w:rsidRPr="00131928" w:rsidRDefault="00F827E2" w:rsidP="00F827E2">
      <w:r w:rsidRPr="00131928">
        <w:t>Карактеристике објекта и активности</w:t>
      </w:r>
    </w:p>
    <w:p w14:paraId="2241B777" w14:textId="77777777" w:rsidR="00F827E2" w:rsidRDefault="00F827E2" w:rsidP="00F827E2">
      <w:pPr>
        <w:shd w:val="clear" w:color="auto" w:fill="FFFFFF"/>
        <w:spacing w:after="0" w:line="230" w:lineRule="exact"/>
        <w:jc w:val="both"/>
      </w:pPr>
      <w:bookmarkStart w:id="82" w:name="_Toc33173128"/>
      <w:bookmarkStart w:id="83" w:name="_Toc33528147"/>
      <w:r w:rsidRPr="001C3F57">
        <w:t xml:space="preserve"> </w:t>
      </w:r>
    </w:p>
    <w:p w14:paraId="4E2811B8" w14:textId="0D755ABF" w:rsidR="00F827E2" w:rsidRPr="00B71B72" w:rsidRDefault="00F827E2" w:rsidP="00F827E2">
      <w:pPr>
        <w:shd w:val="clear" w:color="auto" w:fill="FFFFFF"/>
        <w:spacing w:after="120" w:line="230" w:lineRule="exact"/>
        <w:jc w:val="both"/>
        <w:rPr>
          <w:rFonts w:cstheme="minorHAnsi"/>
          <w:lang w:val="sr-Latn-RS"/>
        </w:rPr>
      </w:pPr>
      <w:r w:rsidRPr="00B71B72">
        <w:rPr>
          <w:rFonts w:cstheme="minorHAnsi"/>
          <w:lang w:val="sr-Latn-RS"/>
        </w:rPr>
        <w:t>Гранични елементи плана и профила</w:t>
      </w:r>
      <w:bookmarkEnd w:id="82"/>
      <w:bookmarkEnd w:id="83"/>
      <w:r w:rsidRPr="00B71B72">
        <w:rPr>
          <w:rFonts w:cstheme="minorHAnsi"/>
          <w:lang w:val="sr-Latn-RS"/>
        </w:rPr>
        <w:t xml:space="preserve"> </w:t>
      </w:r>
    </w:p>
    <w:p w14:paraId="723C903D" w14:textId="60086836" w:rsidR="00F827E2" w:rsidRPr="00B71B72" w:rsidRDefault="00F827E2" w:rsidP="00F827E2">
      <w:pPr>
        <w:shd w:val="clear" w:color="auto" w:fill="FFFFFF"/>
        <w:spacing w:after="120" w:line="230" w:lineRule="exact"/>
        <w:jc w:val="both"/>
        <w:rPr>
          <w:rFonts w:cstheme="minorHAnsi"/>
          <w:lang w:val="sr-Latn-RS"/>
        </w:rPr>
      </w:pPr>
      <w:r w:rsidRPr="00B71B72">
        <w:rPr>
          <w:rFonts w:cstheme="minorHAnsi"/>
          <w:lang w:val="sr-Latn-RS"/>
        </w:rPr>
        <w:t>Гранични елементи трасе пута за V</w:t>
      </w:r>
      <w:r w:rsidR="001650CB">
        <w:rPr>
          <w:rFonts w:cstheme="minorHAnsi"/>
          <w:lang w:val="sr-Latn-RS"/>
        </w:rPr>
        <w:t>rač</w:t>
      </w:r>
      <w:r w:rsidRPr="00B71B72">
        <w:rPr>
          <w:rFonts w:cstheme="minorHAnsi"/>
          <w:lang w:val="sr-Latn-RS"/>
        </w:rPr>
        <w:t xml:space="preserve"> = 100 </w:t>
      </w:r>
      <w:r w:rsidR="001650CB">
        <w:rPr>
          <w:rFonts w:cstheme="minorHAnsi"/>
          <w:lang w:val="sr-Latn-RS"/>
        </w:rPr>
        <w:t>km</w:t>
      </w:r>
      <w:r w:rsidRPr="00B71B72">
        <w:rPr>
          <w:rFonts w:cstheme="minorHAnsi"/>
          <w:lang w:val="sr-Latn-RS"/>
        </w:rPr>
        <w:t>/</w:t>
      </w:r>
      <w:r w:rsidR="001650CB">
        <w:rPr>
          <w:rFonts w:cstheme="minorHAnsi"/>
          <w:lang w:val="sr-Latn-RS"/>
        </w:rPr>
        <w:t>h</w:t>
      </w:r>
      <w:r w:rsidRPr="00B71B72">
        <w:rPr>
          <w:rFonts w:cstheme="minorHAnsi"/>
          <w:lang w:val="sr-Latn-RS"/>
        </w:rPr>
        <w:t xml:space="preserve"> </w:t>
      </w:r>
    </w:p>
    <w:p w14:paraId="1876708B" w14:textId="58BB3D36" w:rsidR="00F827E2" w:rsidRPr="00B71B72" w:rsidRDefault="00F827E2" w:rsidP="00F827E2">
      <w:pPr>
        <w:numPr>
          <w:ilvl w:val="0"/>
          <w:numId w:val="2"/>
        </w:numPr>
        <w:shd w:val="clear" w:color="auto" w:fill="FFFFFF"/>
        <w:spacing w:after="120" w:line="240" w:lineRule="auto"/>
        <w:ind w:left="714" w:hanging="357"/>
        <w:jc w:val="both"/>
        <w:rPr>
          <w:rFonts w:cstheme="minorHAnsi"/>
          <w:lang w:val="sr-Latn-RS"/>
        </w:rPr>
      </w:pPr>
      <w:r w:rsidRPr="00B71B72">
        <w:rPr>
          <w:rFonts w:cstheme="minorHAnsi"/>
          <w:lang w:val="sr-Latn-RS"/>
        </w:rPr>
        <w:t xml:space="preserve">минимални полупречник хоризонталних кривина </w:t>
      </w:r>
      <w:r w:rsidR="001650CB">
        <w:rPr>
          <w:rFonts w:cstheme="minorHAnsi"/>
          <w:lang w:val="sr-Latn-RS"/>
        </w:rPr>
        <w:t>R</w:t>
      </w:r>
      <w:r w:rsidR="001650CB" w:rsidRPr="001650CB">
        <w:rPr>
          <w:rFonts w:cstheme="minorHAnsi"/>
          <w:vertAlign w:val="subscript"/>
          <w:lang w:val="sr-Latn-RS"/>
        </w:rPr>
        <w:t>min</w:t>
      </w:r>
      <w:r w:rsidRPr="00B71B72">
        <w:rPr>
          <w:rFonts w:cstheme="minorHAnsi"/>
          <w:lang w:val="sr-Latn-RS"/>
        </w:rPr>
        <w:t xml:space="preserve"> = 450 </w:t>
      </w:r>
      <w:r w:rsidR="001650CB">
        <w:rPr>
          <w:rFonts w:cstheme="minorHAnsi"/>
          <w:lang w:val="sr-Latn-RS"/>
        </w:rPr>
        <w:t>m</w:t>
      </w:r>
      <w:r w:rsidRPr="00B71B72">
        <w:rPr>
          <w:rFonts w:cstheme="minorHAnsi"/>
          <w:lang w:val="sr-Latn-RS"/>
        </w:rPr>
        <w:t xml:space="preserve"> </w:t>
      </w:r>
    </w:p>
    <w:p w14:paraId="12C84C0E" w14:textId="55E0842E" w:rsidR="00F827E2" w:rsidRPr="00B71B72" w:rsidRDefault="00F827E2" w:rsidP="00F827E2">
      <w:pPr>
        <w:numPr>
          <w:ilvl w:val="0"/>
          <w:numId w:val="2"/>
        </w:numPr>
        <w:shd w:val="clear" w:color="auto" w:fill="FFFFFF"/>
        <w:spacing w:after="120" w:line="240" w:lineRule="auto"/>
        <w:ind w:left="714" w:hanging="357"/>
        <w:jc w:val="both"/>
        <w:rPr>
          <w:rFonts w:cstheme="minorHAnsi"/>
          <w:lang w:val="sr-Latn-RS"/>
        </w:rPr>
      </w:pPr>
      <w:r w:rsidRPr="00B71B72">
        <w:rPr>
          <w:rFonts w:cstheme="minorHAnsi"/>
          <w:lang w:val="sr-Latn-RS"/>
        </w:rPr>
        <w:t>минимални параметар клотоиде А</w:t>
      </w:r>
      <w:r w:rsidR="001650CB" w:rsidRPr="001650CB">
        <w:rPr>
          <w:rFonts w:cstheme="minorHAnsi"/>
          <w:vertAlign w:val="subscript"/>
          <w:lang w:val="sr-Latn-RS"/>
        </w:rPr>
        <w:t>min</w:t>
      </w:r>
      <w:r w:rsidRPr="00B71B72">
        <w:rPr>
          <w:rFonts w:cstheme="minorHAnsi"/>
          <w:lang w:val="sr-Latn-RS"/>
        </w:rPr>
        <w:t xml:space="preserve"> = 195 </w:t>
      </w:r>
      <w:r w:rsidR="001650CB">
        <w:rPr>
          <w:rFonts w:cstheme="minorHAnsi"/>
          <w:lang w:val="sr-Latn-RS"/>
        </w:rPr>
        <w:t>m</w:t>
      </w:r>
      <w:r w:rsidRPr="00B71B72">
        <w:rPr>
          <w:rFonts w:cstheme="minorHAnsi"/>
          <w:lang w:val="sr-Latn-RS"/>
        </w:rPr>
        <w:t xml:space="preserve"> </w:t>
      </w:r>
    </w:p>
    <w:p w14:paraId="291A7A79" w14:textId="04A4BABC" w:rsidR="00F827E2" w:rsidRPr="00B71B72" w:rsidRDefault="00F827E2" w:rsidP="00F827E2">
      <w:pPr>
        <w:numPr>
          <w:ilvl w:val="0"/>
          <w:numId w:val="2"/>
        </w:numPr>
        <w:shd w:val="clear" w:color="auto" w:fill="FFFFFF"/>
        <w:spacing w:after="120" w:line="240" w:lineRule="auto"/>
        <w:ind w:left="714" w:hanging="357"/>
        <w:jc w:val="both"/>
        <w:rPr>
          <w:rFonts w:cstheme="minorHAnsi"/>
          <w:lang w:val="sr-Latn-RS"/>
        </w:rPr>
      </w:pPr>
      <w:r w:rsidRPr="00B71B72">
        <w:rPr>
          <w:rFonts w:cstheme="minorHAnsi"/>
          <w:lang w:val="sr-Latn-RS"/>
        </w:rPr>
        <w:t>максимални подужни нагиб i</w:t>
      </w:r>
      <w:r w:rsidR="001650CB" w:rsidRPr="001650CB">
        <w:rPr>
          <w:rFonts w:cstheme="minorHAnsi"/>
          <w:sz w:val="24"/>
          <w:vertAlign w:val="subscript"/>
          <w:lang w:val="sr-Latn-RS"/>
        </w:rPr>
        <w:t>max</w:t>
      </w:r>
      <w:r w:rsidRPr="00B71B72">
        <w:rPr>
          <w:rFonts w:cstheme="minorHAnsi"/>
          <w:lang w:val="sr-Latn-RS"/>
        </w:rPr>
        <w:t xml:space="preserve"> = 5 % </w:t>
      </w:r>
    </w:p>
    <w:p w14:paraId="77D92F13" w14:textId="0463E664" w:rsidR="00F827E2" w:rsidRPr="00B71B72" w:rsidRDefault="00F827E2" w:rsidP="00F827E2">
      <w:pPr>
        <w:numPr>
          <w:ilvl w:val="0"/>
          <w:numId w:val="2"/>
        </w:numPr>
        <w:shd w:val="clear" w:color="auto" w:fill="FFFFFF"/>
        <w:spacing w:after="120" w:line="240" w:lineRule="auto"/>
        <w:ind w:left="714" w:hanging="357"/>
        <w:jc w:val="both"/>
        <w:rPr>
          <w:rFonts w:cstheme="minorHAnsi"/>
          <w:lang w:val="sr-Latn-RS"/>
        </w:rPr>
      </w:pPr>
      <w:r w:rsidRPr="00B71B72">
        <w:rPr>
          <w:rFonts w:cstheme="minorHAnsi"/>
          <w:lang w:val="sr-Latn-RS"/>
        </w:rPr>
        <w:t>максимални попречни нагиб i</w:t>
      </w:r>
      <w:r w:rsidR="001650CB" w:rsidRPr="001650CB">
        <w:rPr>
          <w:rFonts w:cstheme="minorHAnsi"/>
          <w:vertAlign w:val="subscript"/>
          <w:lang w:val="sr-Latn-RS"/>
        </w:rPr>
        <w:t>max</w:t>
      </w:r>
      <w:r w:rsidRPr="00B71B72">
        <w:rPr>
          <w:rFonts w:cstheme="minorHAnsi"/>
          <w:lang w:val="sr-Latn-RS"/>
        </w:rPr>
        <w:t xml:space="preserve"> = 7 % </w:t>
      </w:r>
    </w:p>
    <w:p w14:paraId="61EFD1CE" w14:textId="632D3710" w:rsidR="00F827E2" w:rsidRPr="00B71B72" w:rsidRDefault="00621ECC" w:rsidP="00F827E2">
      <w:pPr>
        <w:numPr>
          <w:ilvl w:val="0"/>
          <w:numId w:val="2"/>
        </w:numPr>
        <w:shd w:val="clear" w:color="auto" w:fill="FFFFFF"/>
        <w:spacing w:after="120" w:line="240" w:lineRule="auto"/>
        <w:jc w:val="both"/>
        <w:rPr>
          <w:rFonts w:cstheme="minorHAnsi"/>
          <w:lang w:val="sr-Latn-RS"/>
        </w:rPr>
      </w:pPr>
      <w:r>
        <w:rPr>
          <w:rFonts w:cstheme="minorHAnsi"/>
          <w:lang w:val="sr-Latn-RS"/>
        </w:rPr>
        <w:t>највећа дужина правца   L</w:t>
      </w:r>
      <w:r w:rsidRPr="001650CB">
        <w:rPr>
          <w:rFonts w:cstheme="minorHAnsi"/>
          <w:vertAlign w:val="subscript"/>
          <w:lang w:val="sr-Latn-RS"/>
        </w:rPr>
        <w:t>max</w:t>
      </w:r>
      <w:r>
        <w:rPr>
          <w:rFonts w:cstheme="minorHAnsi"/>
          <w:lang w:val="sr-Latn-RS"/>
        </w:rPr>
        <w:t xml:space="preserve"> </w:t>
      </w:r>
      <w:r w:rsidR="00F827E2" w:rsidRPr="00B71B72">
        <w:rPr>
          <w:rFonts w:cstheme="minorHAnsi"/>
          <w:lang w:val="sr-Latn-RS"/>
        </w:rPr>
        <w:t>= 2.000 m</w:t>
      </w:r>
    </w:p>
    <w:p w14:paraId="4850A6E0" w14:textId="1358D543" w:rsidR="00F827E2" w:rsidRPr="00B71B72" w:rsidRDefault="00621ECC" w:rsidP="00F827E2">
      <w:pPr>
        <w:numPr>
          <w:ilvl w:val="0"/>
          <w:numId w:val="2"/>
        </w:numPr>
        <w:shd w:val="clear" w:color="auto" w:fill="FFFFFF"/>
        <w:spacing w:after="120" w:line="240" w:lineRule="auto"/>
        <w:jc w:val="both"/>
        <w:rPr>
          <w:rFonts w:cstheme="minorHAnsi"/>
          <w:lang w:val="sr-Latn-RS"/>
        </w:rPr>
      </w:pPr>
      <w:r>
        <w:rPr>
          <w:rFonts w:cstheme="minorHAnsi"/>
          <w:lang w:val="sr-Latn-RS"/>
        </w:rPr>
        <w:t>најмања дужина правца L</w:t>
      </w:r>
      <w:r w:rsidRPr="001650CB">
        <w:rPr>
          <w:rFonts w:cstheme="minorHAnsi"/>
          <w:vertAlign w:val="subscript"/>
          <w:lang w:val="sr-Latn-RS"/>
        </w:rPr>
        <w:t>min</w:t>
      </w:r>
      <w:r>
        <w:rPr>
          <w:rFonts w:cstheme="minorHAnsi"/>
          <w:lang w:val="sr-Latn-RS"/>
        </w:rPr>
        <w:t xml:space="preserve"> </w:t>
      </w:r>
      <w:r w:rsidR="00F827E2" w:rsidRPr="00B71B72">
        <w:rPr>
          <w:rFonts w:cstheme="minorHAnsi"/>
          <w:lang w:val="sr-Latn-RS"/>
        </w:rPr>
        <w:t>= 200/400 m</w:t>
      </w:r>
    </w:p>
    <w:p w14:paraId="591EAD73" w14:textId="77777777" w:rsidR="00F827E2" w:rsidRPr="00B71B72" w:rsidRDefault="00F827E2" w:rsidP="00F827E2">
      <w:pPr>
        <w:numPr>
          <w:ilvl w:val="0"/>
          <w:numId w:val="2"/>
        </w:numPr>
        <w:shd w:val="clear" w:color="auto" w:fill="FFFFFF"/>
        <w:spacing w:after="120" w:line="240" w:lineRule="auto"/>
        <w:ind w:left="714" w:hanging="357"/>
        <w:jc w:val="both"/>
        <w:rPr>
          <w:rFonts w:cstheme="minorHAnsi"/>
          <w:lang w:val="sr-Latn-RS"/>
        </w:rPr>
      </w:pPr>
      <w:r w:rsidRPr="00B71B72">
        <w:rPr>
          <w:rFonts w:cstheme="minorHAnsi"/>
          <w:lang w:val="sr-Latn-RS"/>
        </w:rPr>
        <w:t xml:space="preserve">минимални полупречник  вертикалног заобљења нивелете </w:t>
      </w:r>
    </w:p>
    <w:p w14:paraId="08F0F8F6" w14:textId="22D3A950" w:rsidR="00F827E2" w:rsidRPr="00465153" w:rsidRDefault="00F827E2" w:rsidP="00F827E2">
      <w:pPr>
        <w:numPr>
          <w:ilvl w:val="0"/>
          <w:numId w:val="2"/>
        </w:numPr>
        <w:shd w:val="clear" w:color="auto" w:fill="FFFFFF"/>
        <w:spacing w:after="120" w:line="240" w:lineRule="auto"/>
        <w:ind w:left="714" w:hanging="357"/>
        <w:jc w:val="both"/>
        <w:rPr>
          <w:rFonts w:cstheme="minorHAnsi"/>
          <w:lang w:val="sr-Latn-RS"/>
        </w:rPr>
      </w:pPr>
      <w:r w:rsidRPr="00465153">
        <w:rPr>
          <w:rFonts w:cstheme="minorHAnsi"/>
          <w:lang w:val="sr-Latn-RS"/>
        </w:rPr>
        <w:t xml:space="preserve">конвексни преломи </w:t>
      </w:r>
      <w:r w:rsidR="001650CB">
        <w:rPr>
          <w:rFonts w:cstheme="minorHAnsi"/>
          <w:lang w:val="sr-Latn-RS"/>
        </w:rPr>
        <w:t>Rv</w:t>
      </w:r>
      <w:r w:rsidR="001650CB" w:rsidRPr="001650CB">
        <w:rPr>
          <w:rFonts w:cstheme="minorHAnsi"/>
          <w:vertAlign w:val="subscript"/>
          <w:lang w:val="sr-Latn-RS"/>
        </w:rPr>
        <w:t>min</w:t>
      </w:r>
      <w:r w:rsidRPr="00465153">
        <w:rPr>
          <w:rFonts w:cstheme="minorHAnsi"/>
          <w:lang w:val="sr-Latn-RS"/>
        </w:rPr>
        <w:t xml:space="preserve"> = 8.000 </w:t>
      </w:r>
      <w:r w:rsidR="001650CB">
        <w:rPr>
          <w:rFonts w:cstheme="minorHAnsi"/>
          <w:lang w:val="sr-Latn-RS"/>
        </w:rPr>
        <w:t>m</w:t>
      </w:r>
      <w:r w:rsidRPr="00465153">
        <w:rPr>
          <w:rFonts w:cstheme="minorHAnsi"/>
          <w:lang w:val="sr-Latn-RS"/>
        </w:rPr>
        <w:t xml:space="preserve"> </w:t>
      </w:r>
    </w:p>
    <w:p w14:paraId="1F8BA33A" w14:textId="2858BB76" w:rsidR="00F827E2" w:rsidRPr="00465153" w:rsidRDefault="00F827E2" w:rsidP="00F827E2">
      <w:pPr>
        <w:numPr>
          <w:ilvl w:val="0"/>
          <w:numId w:val="2"/>
        </w:numPr>
        <w:shd w:val="clear" w:color="auto" w:fill="FFFFFF"/>
        <w:spacing w:after="120" w:line="240" w:lineRule="auto"/>
        <w:ind w:left="714" w:hanging="357"/>
        <w:jc w:val="both"/>
        <w:rPr>
          <w:rFonts w:cstheme="minorHAnsi"/>
          <w:lang w:val="sr-Latn-RS"/>
        </w:rPr>
      </w:pPr>
      <w:r w:rsidRPr="00465153">
        <w:rPr>
          <w:rFonts w:cstheme="minorHAnsi"/>
          <w:lang w:val="sr-Latn-RS"/>
        </w:rPr>
        <w:t xml:space="preserve">конкавни преломи </w:t>
      </w:r>
      <w:r w:rsidR="001650CB">
        <w:rPr>
          <w:rFonts w:cstheme="minorHAnsi"/>
          <w:lang w:val="sr-Latn-RS"/>
        </w:rPr>
        <w:t>Rv</w:t>
      </w:r>
      <w:r w:rsidR="001650CB" w:rsidRPr="001650CB">
        <w:rPr>
          <w:rFonts w:cstheme="minorHAnsi"/>
          <w:vertAlign w:val="subscript"/>
          <w:lang w:val="sr-Latn-RS"/>
        </w:rPr>
        <w:t>min</w:t>
      </w:r>
      <w:r w:rsidRPr="00465153">
        <w:rPr>
          <w:rFonts w:cstheme="minorHAnsi"/>
          <w:lang w:val="sr-Latn-RS"/>
        </w:rPr>
        <w:t xml:space="preserve"> = 4.250 </w:t>
      </w:r>
      <w:r w:rsidR="001650CB">
        <w:rPr>
          <w:rFonts w:cstheme="minorHAnsi"/>
          <w:lang w:val="sr-Latn-RS"/>
        </w:rPr>
        <w:t>m</w:t>
      </w:r>
      <w:r w:rsidRPr="00465153">
        <w:rPr>
          <w:rFonts w:cstheme="minorHAnsi"/>
          <w:lang w:val="sr-Latn-RS"/>
        </w:rPr>
        <w:t xml:space="preserve"> </w:t>
      </w:r>
    </w:p>
    <w:p w14:paraId="4B01A1D7" w14:textId="77777777" w:rsidR="00F827E2" w:rsidRPr="00B71B72" w:rsidRDefault="00F827E2" w:rsidP="00F827E2">
      <w:pPr>
        <w:shd w:val="clear" w:color="auto" w:fill="FFFFFF"/>
        <w:spacing w:before="120" w:after="0" w:line="240" w:lineRule="auto"/>
        <w:ind w:left="357"/>
        <w:jc w:val="both"/>
        <w:rPr>
          <w:rFonts w:cstheme="minorHAnsi"/>
          <w:lang w:val="sr-Latn-RS"/>
        </w:rPr>
      </w:pPr>
    </w:p>
    <w:p w14:paraId="18AA90AC" w14:textId="77777777" w:rsidR="00F827E2" w:rsidRDefault="00F827E2" w:rsidP="00F827E2">
      <w:pPr>
        <w:shd w:val="clear" w:color="auto" w:fill="FFFFFF"/>
        <w:spacing w:before="120" w:after="0" w:line="230" w:lineRule="exact"/>
        <w:ind w:left="10"/>
        <w:jc w:val="both"/>
        <w:rPr>
          <w:rFonts w:cstheme="minorHAnsi"/>
          <w:lang w:val="sr-Latn-RS"/>
        </w:rPr>
      </w:pPr>
      <w:r w:rsidRPr="00B71B72">
        <w:rPr>
          <w:rFonts w:cstheme="minorHAnsi"/>
          <w:lang w:val="sr-Latn-RS"/>
        </w:rPr>
        <w:t>Сви примењени елементи плана и профила су на страни сигурности у односу на граничне.</w:t>
      </w:r>
    </w:p>
    <w:p w14:paraId="6828F65D" w14:textId="64C2220E" w:rsidR="00F827E2" w:rsidRPr="00B71B72" w:rsidRDefault="00F827E2" w:rsidP="00F827E2">
      <w:pPr>
        <w:shd w:val="clear" w:color="auto" w:fill="FFFFFF"/>
        <w:spacing w:before="120" w:after="0" w:line="230" w:lineRule="exact"/>
        <w:jc w:val="both"/>
        <w:rPr>
          <w:rFonts w:cstheme="minorHAnsi"/>
          <w:lang w:val="sr-Latn-RS"/>
        </w:rPr>
      </w:pPr>
      <w:bookmarkStart w:id="84" w:name="_Toc33173129"/>
      <w:bookmarkStart w:id="85" w:name="_Toc33528148"/>
      <w:r w:rsidRPr="00B71B72">
        <w:rPr>
          <w:rFonts w:cstheme="minorHAnsi"/>
          <w:lang w:val="sr-Latn-RS"/>
        </w:rPr>
        <w:t>Нормални попречни профил</w:t>
      </w:r>
      <w:bookmarkEnd w:id="84"/>
      <w:bookmarkEnd w:id="85"/>
      <w:r w:rsidRPr="00B71B72">
        <w:rPr>
          <w:rFonts w:cstheme="minorHAnsi"/>
          <w:lang w:val="sr-Latn-RS"/>
        </w:rPr>
        <w:t xml:space="preserve"> </w:t>
      </w:r>
    </w:p>
    <w:p w14:paraId="06804AFF" w14:textId="77777777" w:rsidR="00F827E2" w:rsidRPr="00B71B72" w:rsidRDefault="00F827E2" w:rsidP="00F827E2">
      <w:pPr>
        <w:shd w:val="clear" w:color="auto" w:fill="FFFFFF"/>
        <w:spacing w:before="120" w:after="0" w:line="230" w:lineRule="exact"/>
        <w:ind w:left="10"/>
        <w:jc w:val="both"/>
        <w:rPr>
          <w:rFonts w:cstheme="minorHAnsi"/>
          <w:lang w:val="sr-Latn-RS"/>
        </w:rPr>
      </w:pPr>
      <w:r w:rsidRPr="00B71B72">
        <w:rPr>
          <w:rFonts w:cstheme="minorHAnsi"/>
          <w:lang w:val="sr-Latn-RS"/>
        </w:rPr>
        <w:t>У склопу Пројектног задатка дефинисан је попречни профил деонице пута за рачунску брзину Вр = 100 км/х.</w:t>
      </w:r>
    </w:p>
    <w:p w14:paraId="02C9B9C2" w14:textId="77777777" w:rsidR="00F827E2" w:rsidRPr="00B71B72" w:rsidRDefault="00F827E2" w:rsidP="00F827E2">
      <w:pPr>
        <w:shd w:val="clear" w:color="auto" w:fill="FFFFFF"/>
        <w:spacing w:before="120" w:after="0" w:line="230" w:lineRule="exact"/>
        <w:ind w:left="10"/>
        <w:jc w:val="both"/>
        <w:rPr>
          <w:rFonts w:cstheme="minorHAnsi"/>
          <w:lang w:val="sr-Latn-RS"/>
        </w:rPr>
      </w:pPr>
      <w:r w:rsidRPr="00B71B72">
        <w:rPr>
          <w:rFonts w:cstheme="minorHAnsi"/>
          <w:lang w:val="sr-Latn-RS"/>
        </w:rPr>
        <w:t>Елементи попречног профила на делу трасе:</w:t>
      </w:r>
    </w:p>
    <w:p w14:paraId="0FE805E5" w14:textId="4C90F6F5" w:rsidR="00F827E2" w:rsidRPr="00B71B72" w:rsidRDefault="008461D7" w:rsidP="00F827E2">
      <w:pPr>
        <w:numPr>
          <w:ilvl w:val="0"/>
          <w:numId w:val="1"/>
        </w:numPr>
        <w:tabs>
          <w:tab w:val="left" w:leader="dot" w:pos="540"/>
          <w:tab w:val="left" w:leader="dot" w:pos="6946"/>
        </w:tabs>
        <w:spacing w:before="120" w:after="0" w:line="240" w:lineRule="auto"/>
        <w:jc w:val="both"/>
        <w:rPr>
          <w:rFonts w:cstheme="minorHAnsi"/>
          <w:lang w:val="sr-Latn-RS"/>
        </w:rPr>
      </w:pPr>
      <w:r>
        <w:rPr>
          <w:rFonts w:cstheme="minorHAnsi"/>
          <w:lang w:val="sr-Latn-RS"/>
        </w:rPr>
        <w:t>Ширина возних трака</w:t>
      </w:r>
      <w:r w:rsidR="009469F0">
        <w:rPr>
          <w:rFonts w:cstheme="minorHAnsi"/>
          <w:lang w:val="sr-Cyrl-RS"/>
        </w:rPr>
        <w:t>...............</w:t>
      </w:r>
      <w:r w:rsidR="001650CB">
        <w:rPr>
          <w:rFonts w:cstheme="minorHAnsi"/>
          <w:lang w:val="sr-Cyrl-RS"/>
        </w:rPr>
        <w:t>........................-</w:t>
      </w:r>
      <w:r>
        <w:rPr>
          <w:rFonts w:cstheme="minorHAnsi"/>
          <w:lang w:val="sr-Cyrl-RS"/>
        </w:rPr>
        <w:t>...............................</w:t>
      </w:r>
      <w:r w:rsidR="009469F0">
        <w:rPr>
          <w:rFonts w:cstheme="minorHAnsi"/>
          <w:lang w:val="sr-Cyrl-RS"/>
        </w:rPr>
        <w:t>.</w:t>
      </w:r>
      <w:r>
        <w:rPr>
          <w:rFonts w:cstheme="minorHAnsi"/>
          <w:lang w:val="sr-Cyrl-RS"/>
        </w:rPr>
        <w:t>...</w:t>
      </w:r>
      <w:r w:rsidR="009469F0">
        <w:rPr>
          <w:rFonts w:cstheme="minorHAnsi"/>
          <w:lang w:val="sr-Cyrl-RS"/>
        </w:rPr>
        <w:t>.</w:t>
      </w:r>
      <w:r w:rsidR="00F827E2" w:rsidRPr="00B71B72">
        <w:rPr>
          <w:rFonts w:cstheme="minorHAnsi"/>
          <w:lang w:val="sr-Latn-RS"/>
        </w:rPr>
        <w:t xml:space="preserve">2 x 3,50 = 7,00 </w:t>
      </w:r>
      <w:r w:rsidR="001650CB">
        <w:rPr>
          <w:rFonts w:cstheme="minorHAnsi"/>
          <w:lang w:val="sr-Latn-RS"/>
        </w:rPr>
        <w:t>m</w:t>
      </w:r>
    </w:p>
    <w:p w14:paraId="5336E16F" w14:textId="7F7E81B5" w:rsidR="00F827E2" w:rsidRPr="00B71B72" w:rsidRDefault="008461D7" w:rsidP="00F827E2">
      <w:pPr>
        <w:numPr>
          <w:ilvl w:val="0"/>
          <w:numId w:val="1"/>
        </w:numPr>
        <w:tabs>
          <w:tab w:val="left" w:leader="dot" w:pos="540"/>
          <w:tab w:val="left" w:leader="dot" w:pos="6946"/>
        </w:tabs>
        <w:spacing w:before="120" w:after="0" w:line="240" w:lineRule="auto"/>
        <w:jc w:val="both"/>
        <w:rPr>
          <w:rFonts w:cstheme="minorHAnsi"/>
          <w:lang w:val="sr-Latn-RS"/>
        </w:rPr>
      </w:pPr>
      <w:r>
        <w:rPr>
          <w:rFonts w:cstheme="minorHAnsi"/>
          <w:lang w:val="sr-Latn-RS"/>
        </w:rPr>
        <w:t xml:space="preserve">Ширина ивичних трака </w:t>
      </w:r>
      <w:r w:rsidR="009469F0">
        <w:rPr>
          <w:rFonts w:cstheme="minorHAnsi"/>
          <w:lang w:val="sr-Cyrl-RS"/>
        </w:rPr>
        <w:t>.........</w:t>
      </w:r>
      <w:r w:rsidR="001650CB">
        <w:rPr>
          <w:rFonts w:cstheme="minorHAnsi"/>
          <w:lang w:val="sr-Cyrl-RS"/>
        </w:rPr>
        <w:t>...........................-</w:t>
      </w:r>
      <w:r>
        <w:rPr>
          <w:rFonts w:cstheme="minorHAnsi"/>
          <w:lang w:val="sr-Cyrl-RS"/>
        </w:rPr>
        <w:t>.............................</w:t>
      </w:r>
      <w:r w:rsidR="009469F0">
        <w:rPr>
          <w:rFonts w:cstheme="minorHAnsi"/>
          <w:lang w:val="sr-Cyrl-RS"/>
        </w:rPr>
        <w:t>.......</w:t>
      </w:r>
      <w:r w:rsidR="00F827E2" w:rsidRPr="00B71B72">
        <w:rPr>
          <w:rFonts w:cstheme="minorHAnsi"/>
          <w:lang w:val="sr-Latn-RS"/>
        </w:rPr>
        <w:t xml:space="preserve">2 x 0.50 = 1,00 </w:t>
      </w:r>
      <w:r w:rsidR="001650CB">
        <w:rPr>
          <w:rFonts w:cstheme="minorHAnsi"/>
          <w:lang w:val="sr-Latn-RS"/>
        </w:rPr>
        <w:t>m</w:t>
      </w:r>
    </w:p>
    <w:p w14:paraId="7B73357D" w14:textId="05023FAD" w:rsidR="00F827E2" w:rsidRPr="00B71B72" w:rsidRDefault="008461D7" w:rsidP="00F827E2">
      <w:pPr>
        <w:numPr>
          <w:ilvl w:val="0"/>
          <w:numId w:val="1"/>
        </w:numPr>
        <w:tabs>
          <w:tab w:val="left" w:leader="dot" w:pos="540"/>
          <w:tab w:val="left" w:leader="dot" w:pos="6946"/>
        </w:tabs>
        <w:spacing w:before="120" w:after="0" w:line="240" w:lineRule="auto"/>
        <w:jc w:val="both"/>
        <w:rPr>
          <w:rFonts w:cstheme="minorHAnsi"/>
          <w:lang w:val="sr-Latn-RS"/>
        </w:rPr>
      </w:pPr>
      <w:r>
        <w:rPr>
          <w:rFonts w:cstheme="minorHAnsi"/>
          <w:lang w:val="sr-Latn-RS"/>
        </w:rPr>
        <w:t xml:space="preserve">Ширина банкина </w:t>
      </w:r>
      <w:r w:rsidR="009469F0">
        <w:rPr>
          <w:rFonts w:cstheme="minorHAnsi"/>
          <w:lang w:val="sr-Cyrl-RS"/>
        </w:rPr>
        <w:t>..............</w:t>
      </w:r>
      <w:r>
        <w:rPr>
          <w:rFonts w:cstheme="minorHAnsi"/>
          <w:lang w:val="sr-Cyrl-RS"/>
        </w:rPr>
        <w:t>.</w:t>
      </w:r>
      <w:r w:rsidR="001650CB">
        <w:rPr>
          <w:rFonts w:cstheme="minorHAnsi"/>
          <w:lang w:val="sr-Cyrl-RS"/>
        </w:rPr>
        <w:t>...............................-</w:t>
      </w:r>
      <w:r>
        <w:rPr>
          <w:rFonts w:cstheme="minorHAnsi"/>
          <w:lang w:val="sr-Cyrl-RS"/>
        </w:rPr>
        <w:t>..................................</w:t>
      </w:r>
      <w:r w:rsidR="009469F0">
        <w:rPr>
          <w:rFonts w:cstheme="minorHAnsi"/>
          <w:lang w:val="sr-Cyrl-RS"/>
        </w:rPr>
        <w:t>..</w:t>
      </w:r>
      <w:r w:rsidR="00F827E2" w:rsidRPr="00B71B72">
        <w:rPr>
          <w:rFonts w:cstheme="minorHAnsi"/>
          <w:lang w:val="sr-Latn-RS"/>
        </w:rPr>
        <w:t xml:space="preserve">2 x 1.50 = 3,00 </w:t>
      </w:r>
      <w:r w:rsidR="001650CB">
        <w:rPr>
          <w:rFonts w:cstheme="minorHAnsi"/>
          <w:lang w:val="sr-Latn-RS"/>
        </w:rPr>
        <w:t>m</w:t>
      </w:r>
    </w:p>
    <w:p w14:paraId="0DD7F845" w14:textId="77777777" w:rsidR="00F827E2" w:rsidRPr="00B71B72" w:rsidRDefault="00F827E2" w:rsidP="00F827E2">
      <w:pPr>
        <w:shd w:val="clear" w:color="auto" w:fill="FFFFFF"/>
        <w:spacing w:before="120" w:after="0" w:line="230" w:lineRule="exact"/>
        <w:ind w:left="10"/>
        <w:jc w:val="both"/>
        <w:rPr>
          <w:rFonts w:cstheme="minorHAnsi"/>
          <w:lang w:val="sr-Latn-RS"/>
        </w:rPr>
      </w:pPr>
      <w:r w:rsidRPr="00B71B72">
        <w:rPr>
          <w:rFonts w:cstheme="minorHAnsi"/>
          <w:lang w:val="sr-Latn-RS"/>
        </w:rPr>
        <w:t>Елементи попречног профила на делу моста:</w:t>
      </w:r>
    </w:p>
    <w:p w14:paraId="315C2C49" w14:textId="4ECBCC7E" w:rsidR="00F827E2" w:rsidRPr="00B71B72" w:rsidRDefault="008461D7" w:rsidP="00F827E2">
      <w:pPr>
        <w:numPr>
          <w:ilvl w:val="0"/>
          <w:numId w:val="1"/>
        </w:numPr>
        <w:tabs>
          <w:tab w:val="left" w:leader="dot" w:pos="540"/>
          <w:tab w:val="left" w:leader="dot" w:pos="6946"/>
        </w:tabs>
        <w:spacing w:before="120" w:after="0" w:line="240" w:lineRule="auto"/>
        <w:jc w:val="both"/>
        <w:rPr>
          <w:rFonts w:cstheme="minorHAnsi"/>
          <w:lang w:val="sr-Latn-RS"/>
        </w:rPr>
      </w:pPr>
      <w:r>
        <w:rPr>
          <w:rFonts w:cstheme="minorHAnsi"/>
          <w:lang w:val="sr-Latn-RS"/>
        </w:rPr>
        <w:t>Ширина возних трака</w:t>
      </w:r>
      <w:r w:rsidR="009469F0">
        <w:rPr>
          <w:rFonts w:cstheme="minorHAnsi"/>
          <w:lang w:val="sr-Cyrl-RS"/>
        </w:rPr>
        <w:t>.........</w:t>
      </w:r>
      <w:r w:rsidR="001650CB">
        <w:rPr>
          <w:rFonts w:cstheme="minorHAnsi"/>
        </w:rPr>
        <w:t>...............................-</w:t>
      </w:r>
      <w:r w:rsidR="00621ECC">
        <w:rPr>
          <w:rFonts w:cstheme="minorHAnsi"/>
        </w:rPr>
        <w:t>............................</w:t>
      </w:r>
      <w:r w:rsidR="009469F0">
        <w:rPr>
          <w:rFonts w:cstheme="minorHAnsi"/>
          <w:lang w:val="sr-Cyrl-RS"/>
        </w:rPr>
        <w:t>.......</w:t>
      </w:r>
      <w:r w:rsidR="00F827E2" w:rsidRPr="00B71B72">
        <w:rPr>
          <w:rFonts w:cstheme="minorHAnsi"/>
          <w:lang w:val="sr-Latn-RS"/>
        </w:rPr>
        <w:t xml:space="preserve">2 x 3,50 = 7,00 </w:t>
      </w:r>
      <w:r w:rsidR="001650CB">
        <w:rPr>
          <w:rFonts w:cstheme="minorHAnsi"/>
          <w:lang w:val="sr-Latn-RS"/>
        </w:rPr>
        <w:t>m</w:t>
      </w:r>
    </w:p>
    <w:p w14:paraId="381BAF5B" w14:textId="6A5A3C8C" w:rsidR="00F827E2" w:rsidRPr="00B71B72" w:rsidRDefault="008461D7" w:rsidP="00F827E2">
      <w:pPr>
        <w:numPr>
          <w:ilvl w:val="0"/>
          <w:numId w:val="1"/>
        </w:numPr>
        <w:tabs>
          <w:tab w:val="left" w:leader="dot" w:pos="540"/>
          <w:tab w:val="left" w:leader="dot" w:pos="6946"/>
        </w:tabs>
        <w:spacing w:before="120" w:after="0" w:line="240" w:lineRule="auto"/>
        <w:jc w:val="both"/>
        <w:rPr>
          <w:rFonts w:cstheme="minorHAnsi"/>
          <w:lang w:val="sr-Latn-RS"/>
        </w:rPr>
      </w:pPr>
      <w:r>
        <w:rPr>
          <w:rFonts w:cstheme="minorHAnsi"/>
          <w:lang w:val="sr-Latn-RS"/>
        </w:rPr>
        <w:t xml:space="preserve">Ширина ивичних трака </w:t>
      </w:r>
      <w:r w:rsidR="009469F0">
        <w:rPr>
          <w:rFonts w:cstheme="minorHAnsi"/>
          <w:lang w:val="sr-Cyrl-RS"/>
        </w:rPr>
        <w:t>.........</w:t>
      </w:r>
      <w:r w:rsidR="001650CB">
        <w:rPr>
          <w:rFonts w:cstheme="minorHAnsi"/>
        </w:rPr>
        <w:t>............................-</w:t>
      </w:r>
      <w:r w:rsidR="00621ECC">
        <w:rPr>
          <w:rFonts w:cstheme="minorHAnsi"/>
        </w:rPr>
        <w:t>............................</w:t>
      </w:r>
      <w:r w:rsidR="009469F0">
        <w:rPr>
          <w:rFonts w:cstheme="minorHAnsi"/>
          <w:lang w:val="sr-Cyrl-RS"/>
        </w:rPr>
        <w:t>.......</w:t>
      </w:r>
      <w:r w:rsidR="00F827E2" w:rsidRPr="00B71B72">
        <w:rPr>
          <w:rFonts w:cstheme="minorHAnsi"/>
          <w:lang w:val="sr-Latn-RS"/>
        </w:rPr>
        <w:t xml:space="preserve">2 x 0.50 = 1,00 </w:t>
      </w:r>
      <w:r w:rsidR="001650CB">
        <w:rPr>
          <w:rFonts w:cstheme="minorHAnsi"/>
          <w:lang w:val="sr-Latn-RS"/>
        </w:rPr>
        <w:t>m</w:t>
      </w:r>
    </w:p>
    <w:p w14:paraId="192310CD" w14:textId="68361523" w:rsidR="00F827E2" w:rsidRPr="00B71B72" w:rsidRDefault="00F827E2" w:rsidP="00F827E2">
      <w:pPr>
        <w:numPr>
          <w:ilvl w:val="0"/>
          <w:numId w:val="1"/>
        </w:numPr>
        <w:tabs>
          <w:tab w:val="left" w:leader="dot" w:pos="540"/>
          <w:tab w:val="left" w:leader="dot" w:pos="6946"/>
        </w:tabs>
        <w:spacing w:before="120" w:after="0" w:line="240" w:lineRule="auto"/>
        <w:jc w:val="both"/>
        <w:rPr>
          <w:rFonts w:cstheme="minorHAnsi"/>
          <w:lang w:val="sr-Latn-RS"/>
        </w:rPr>
      </w:pPr>
      <w:r w:rsidRPr="00B71B72">
        <w:rPr>
          <w:rFonts w:cstheme="minorHAnsi"/>
          <w:lang w:val="sr-Latn-RS"/>
        </w:rPr>
        <w:t>Ширина сервисне стазе са заштитним</w:t>
      </w:r>
      <w:r w:rsidR="005916F5">
        <w:rPr>
          <w:rFonts w:cstheme="minorHAnsi"/>
          <w:lang w:val="sr-Latn-RS"/>
        </w:rPr>
        <w:t xml:space="preserve"> појасом и сигурносном оградом </w:t>
      </w:r>
      <w:r w:rsidRPr="00B71B72">
        <w:rPr>
          <w:rFonts w:cstheme="minorHAnsi"/>
          <w:lang w:val="sr-Latn-RS"/>
        </w:rPr>
        <w:t xml:space="preserve">2 x 2.00 = 4,00 </w:t>
      </w:r>
      <w:r w:rsidR="001650CB">
        <w:rPr>
          <w:rFonts w:cstheme="minorHAnsi"/>
          <w:lang w:val="sr-Latn-RS"/>
        </w:rPr>
        <w:t>m</w:t>
      </w:r>
    </w:p>
    <w:p w14:paraId="71483AAC" w14:textId="046FBB57" w:rsidR="00F827E2" w:rsidRDefault="00F827E2" w:rsidP="00F827E2">
      <w:pPr>
        <w:tabs>
          <w:tab w:val="left" w:leader="dot" w:pos="540"/>
          <w:tab w:val="left" w:leader="dot" w:pos="6946"/>
        </w:tabs>
        <w:spacing w:before="120" w:after="0" w:line="240" w:lineRule="auto"/>
        <w:ind w:left="360"/>
        <w:jc w:val="both"/>
        <w:rPr>
          <w:rFonts w:cs="Arial"/>
          <w:lang w:val="sr-Latn-RS"/>
        </w:rPr>
      </w:pPr>
    </w:p>
    <w:p w14:paraId="4D729B26" w14:textId="77777777" w:rsidR="00F24DEE" w:rsidRPr="00B71B72" w:rsidRDefault="00F24DEE" w:rsidP="00F827E2">
      <w:pPr>
        <w:tabs>
          <w:tab w:val="left" w:leader="dot" w:pos="540"/>
          <w:tab w:val="left" w:leader="dot" w:pos="6946"/>
        </w:tabs>
        <w:spacing w:before="120" w:after="0" w:line="240" w:lineRule="auto"/>
        <w:ind w:left="360"/>
        <w:jc w:val="both"/>
        <w:rPr>
          <w:rFonts w:cs="Arial"/>
          <w:lang w:val="sr-Latn-RS"/>
        </w:rPr>
      </w:pPr>
    </w:p>
    <w:p w14:paraId="0F7A0C5A" w14:textId="77777777" w:rsidR="00744A5A" w:rsidRDefault="00744A5A" w:rsidP="00F827E2">
      <w:pPr>
        <w:shd w:val="clear" w:color="auto" w:fill="FFFFFF"/>
        <w:spacing w:before="211" w:line="230" w:lineRule="exact"/>
        <w:jc w:val="both"/>
        <w:rPr>
          <w:rFonts w:cstheme="minorHAnsi"/>
          <w:lang w:val="sr-Latn-RS"/>
        </w:rPr>
      </w:pPr>
      <w:bookmarkStart w:id="86" w:name="_Toc33173130"/>
      <w:bookmarkStart w:id="87" w:name="_Toc33528149"/>
    </w:p>
    <w:p w14:paraId="7AFFCD25" w14:textId="7BE807A4" w:rsidR="00F827E2" w:rsidRPr="00B71B72" w:rsidRDefault="00F827E2" w:rsidP="00F827E2">
      <w:pPr>
        <w:shd w:val="clear" w:color="auto" w:fill="FFFFFF"/>
        <w:spacing w:before="211" w:line="230" w:lineRule="exact"/>
        <w:jc w:val="both"/>
        <w:rPr>
          <w:rFonts w:cstheme="minorHAnsi"/>
          <w:lang w:val="sr-Latn-RS"/>
        </w:rPr>
      </w:pPr>
      <w:r w:rsidRPr="00B71B72">
        <w:rPr>
          <w:rFonts w:cstheme="minorHAnsi"/>
          <w:lang w:val="sr-Latn-RS"/>
        </w:rPr>
        <w:lastRenderedPageBreak/>
        <w:t>Ситуационо решење</w:t>
      </w:r>
      <w:bookmarkEnd w:id="86"/>
      <w:bookmarkEnd w:id="87"/>
    </w:p>
    <w:p w14:paraId="426DFD9A" w14:textId="4ACB9CB4" w:rsidR="00F827E2" w:rsidRPr="00B71B72" w:rsidRDefault="00F827E2" w:rsidP="00F827E2">
      <w:pPr>
        <w:spacing w:before="240" w:line="276" w:lineRule="auto"/>
        <w:jc w:val="both"/>
        <w:rPr>
          <w:rFonts w:cstheme="minorHAnsi"/>
          <w:lang w:val="sr-Cyrl-RS"/>
        </w:rPr>
      </w:pPr>
      <w:r w:rsidRPr="00B71B72">
        <w:rPr>
          <w:rFonts w:cstheme="minorHAnsi"/>
          <w:lang w:val="sr-Cyrl-RS"/>
        </w:rPr>
        <w:t xml:space="preserve">Мост се налази на km 1294+400 реке Дунав, а на km 1297+050 реке Дунав, налази се друмски мост „Бачка Паланка - Илок“. </w:t>
      </w:r>
      <w:r w:rsidRPr="00B71B72">
        <w:rPr>
          <w:rFonts w:cstheme="minorHAnsi"/>
          <w:lang w:val="sr-Latn-RS"/>
        </w:rPr>
        <w:t xml:space="preserve">Мост је предвиђен низводно (у смеру ка Новом Саду) од постојећег моста на удаљености од </w:t>
      </w:r>
      <w:r w:rsidR="001650CB">
        <w:rPr>
          <w:rFonts w:cstheme="minorHAnsi"/>
          <w:lang w:val="sr-Latn-RS"/>
        </w:rPr>
        <w:t>cca</w:t>
      </w:r>
      <w:r w:rsidRPr="00B71B72">
        <w:rPr>
          <w:rFonts w:cstheme="minorHAnsi"/>
          <w:lang w:val="sr-Latn-RS"/>
        </w:rPr>
        <w:t xml:space="preserve"> 2.5</w:t>
      </w:r>
      <w:r w:rsidR="001650CB">
        <w:rPr>
          <w:rFonts w:cstheme="minorHAnsi"/>
          <w:lang w:val="sr-Latn-RS"/>
        </w:rPr>
        <w:t xml:space="preserve"> km</w:t>
      </w:r>
      <w:r w:rsidRPr="00B71B72">
        <w:rPr>
          <w:rFonts w:cstheme="minorHAnsi"/>
          <w:lang w:val="sr-Latn-RS"/>
        </w:rPr>
        <w:t xml:space="preserve"> од моста и на </w:t>
      </w:r>
      <w:r w:rsidR="001650CB">
        <w:rPr>
          <w:rFonts w:cstheme="minorHAnsi"/>
          <w:lang w:val="sr-Latn-RS"/>
        </w:rPr>
        <w:t>cca</w:t>
      </w:r>
      <w:r w:rsidRPr="00B71B72">
        <w:rPr>
          <w:rFonts w:cstheme="minorHAnsi"/>
          <w:lang w:val="sr-Latn-RS"/>
        </w:rPr>
        <w:t xml:space="preserve"> 950</w:t>
      </w:r>
      <w:r w:rsidR="001650CB">
        <w:rPr>
          <w:rFonts w:cstheme="minorHAnsi"/>
          <w:lang w:val="sr-Latn-RS"/>
        </w:rPr>
        <w:t xml:space="preserve"> m</w:t>
      </w:r>
      <w:r w:rsidRPr="00B71B72">
        <w:rPr>
          <w:rFonts w:cstheme="minorHAnsi"/>
          <w:lang w:val="sr-Latn-RS"/>
        </w:rPr>
        <w:t xml:space="preserve"> од најближег дела границе са Хрватском.</w:t>
      </w:r>
    </w:p>
    <w:p w14:paraId="10A6CBD9" w14:textId="3E664EC9" w:rsidR="00F827E2" w:rsidRPr="00B71B72" w:rsidRDefault="00F827E2" w:rsidP="00F827E2">
      <w:pPr>
        <w:spacing w:before="240" w:line="276" w:lineRule="auto"/>
        <w:jc w:val="both"/>
        <w:rPr>
          <w:rFonts w:cstheme="minorHAnsi"/>
          <w:lang w:val="sr-Latn-RS"/>
        </w:rPr>
      </w:pPr>
      <w:r w:rsidRPr="00B71B72">
        <w:rPr>
          <w:rFonts w:cstheme="minorHAnsi"/>
          <w:lang w:val="sr-Latn-RS"/>
        </w:rPr>
        <w:t>Почетак деонице се налази испред кружн</w:t>
      </w:r>
      <w:r w:rsidRPr="00B71B72">
        <w:rPr>
          <w:rFonts w:cstheme="minorHAnsi"/>
          <w:lang w:val="sr-Cyrl-RS"/>
        </w:rPr>
        <w:t>е</w:t>
      </w:r>
      <w:r w:rsidRPr="00B71B72">
        <w:rPr>
          <w:rFonts w:cstheme="minorHAnsi"/>
          <w:lang w:val="sr-Latn-RS"/>
        </w:rPr>
        <w:t xml:space="preserve"> раскрсниц</w:t>
      </w:r>
      <w:r w:rsidRPr="00B71B72">
        <w:rPr>
          <w:rFonts w:cstheme="minorHAnsi"/>
          <w:lang w:val="sr-Cyrl-RS"/>
        </w:rPr>
        <w:t>е</w:t>
      </w:r>
      <w:r w:rsidRPr="00B71B72">
        <w:rPr>
          <w:rFonts w:cstheme="minorHAnsi"/>
          <w:lang w:val="sr-Latn-RS"/>
        </w:rPr>
        <w:t xml:space="preserve"> са скретањем за Бачку Паланку и Нови Сад. Траса пута најпре правцем, а затим хоризонталном кривином радијуса </w:t>
      </w:r>
      <w:r w:rsidR="001650CB">
        <w:rPr>
          <w:rFonts w:cstheme="minorHAnsi"/>
          <w:lang w:val="sr-Latn-RS"/>
        </w:rPr>
        <w:t xml:space="preserve">R </w:t>
      </w:r>
      <w:r w:rsidRPr="00B71B72">
        <w:rPr>
          <w:rFonts w:cstheme="minorHAnsi"/>
          <w:lang w:val="sr-Latn-RS"/>
        </w:rPr>
        <w:t>=</w:t>
      </w:r>
      <w:r w:rsidR="001650CB">
        <w:rPr>
          <w:rFonts w:cstheme="minorHAnsi"/>
          <w:lang w:val="sr-Latn-RS"/>
        </w:rPr>
        <w:t xml:space="preserve"> </w:t>
      </w:r>
      <w:r w:rsidRPr="00B71B72">
        <w:rPr>
          <w:rFonts w:cstheme="minorHAnsi"/>
          <w:lang w:val="sr-Latn-RS"/>
        </w:rPr>
        <w:t>1000</w:t>
      </w:r>
      <w:r w:rsidR="001650CB">
        <w:rPr>
          <w:rFonts w:cstheme="minorHAnsi"/>
          <w:lang w:val="sr-Latn-RS"/>
        </w:rPr>
        <w:t xml:space="preserve"> m</w:t>
      </w:r>
      <w:r w:rsidRPr="00B71B72">
        <w:rPr>
          <w:rFonts w:cstheme="minorHAnsi"/>
          <w:lang w:val="sr-Latn-RS"/>
        </w:rPr>
        <w:t xml:space="preserve"> и прелазницама А1</w:t>
      </w:r>
      <w:r w:rsidR="001650CB">
        <w:rPr>
          <w:rFonts w:cstheme="minorHAnsi"/>
          <w:lang w:val="sr-Latn-RS"/>
        </w:rPr>
        <w:t xml:space="preserve"> </w:t>
      </w:r>
      <w:r w:rsidRPr="00B71B72">
        <w:rPr>
          <w:rFonts w:cstheme="minorHAnsi"/>
          <w:lang w:val="sr-Latn-RS"/>
        </w:rPr>
        <w:t>=</w:t>
      </w:r>
      <w:r w:rsidR="001650CB">
        <w:rPr>
          <w:rFonts w:cstheme="minorHAnsi"/>
          <w:lang w:val="sr-Latn-RS"/>
        </w:rPr>
        <w:t xml:space="preserve"> </w:t>
      </w:r>
      <w:r w:rsidRPr="00B71B72">
        <w:rPr>
          <w:rFonts w:cstheme="minorHAnsi"/>
          <w:lang w:val="sr-Latn-RS"/>
        </w:rPr>
        <w:t>А2</w:t>
      </w:r>
      <w:r w:rsidR="001650CB">
        <w:rPr>
          <w:rFonts w:cstheme="minorHAnsi"/>
          <w:lang w:val="sr-Latn-RS"/>
        </w:rPr>
        <w:t xml:space="preserve"> </w:t>
      </w:r>
      <w:r w:rsidRPr="00B71B72">
        <w:rPr>
          <w:rFonts w:cstheme="minorHAnsi"/>
          <w:lang w:val="sr-Latn-RS"/>
        </w:rPr>
        <w:t>=</w:t>
      </w:r>
      <w:r w:rsidR="001650CB">
        <w:rPr>
          <w:rFonts w:cstheme="minorHAnsi"/>
          <w:lang w:val="sr-Latn-RS"/>
        </w:rPr>
        <w:t xml:space="preserve"> </w:t>
      </w:r>
      <w:r w:rsidRPr="00B71B72">
        <w:rPr>
          <w:rFonts w:cstheme="minorHAnsi"/>
          <w:lang w:val="sr-Latn-RS"/>
        </w:rPr>
        <w:t xml:space="preserve">375 прелази преко постојећег одбрамбеног насипа. </w:t>
      </w:r>
    </w:p>
    <w:p w14:paraId="69E70192" w14:textId="609F2B6A" w:rsidR="00F827E2" w:rsidRPr="00B71B72" w:rsidRDefault="00F827E2" w:rsidP="00F827E2">
      <w:pPr>
        <w:spacing w:before="240" w:line="276" w:lineRule="auto"/>
        <w:jc w:val="both"/>
        <w:rPr>
          <w:rFonts w:cstheme="minorHAnsi"/>
          <w:lang w:val="sr-Cyrl-RS"/>
        </w:rPr>
      </w:pPr>
      <w:r w:rsidRPr="00B71B72">
        <w:rPr>
          <w:rFonts w:cstheme="minorHAnsi"/>
          <w:lang w:val="sr-Cyrl-RS"/>
        </w:rPr>
        <w:t xml:space="preserve">На </w:t>
      </w:r>
      <w:r w:rsidR="001650CB">
        <w:rPr>
          <w:rFonts w:cstheme="minorHAnsi"/>
        </w:rPr>
        <w:t>km</w:t>
      </w:r>
      <w:r w:rsidRPr="00B71B72">
        <w:rPr>
          <w:rFonts w:cstheme="minorHAnsi"/>
          <w:lang w:val="sr-Cyrl-RS"/>
        </w:rPr>
        <w:t xml:space="preserve"> 0+275 налази се мост дужине 63</w:t>
      </w:r>
      <w:r w:rsidR="001650CB">
        <w:rPr>
          <w:rFonts w:cstheme="minorHAnsi"/>
        </w:rPr>
        <w:t xml:space="preserve"> m </w:t>
      </w:r>
      <w:r w:rsidRPr="00B71B72">
        <w:rPr>
          <w:rFonts w:cstheme="minorHAnsi"/>
          <w:lang w:val="sr-Cyrl-RS"/>
        </w:rPr>
        <w:t>=3*21</w:t>
      </w:r>
      <w:r w:rsidR="001650CB">
        <w:rPr>
          <w:rFonts w:cstheme="minorHAnsi"/>
        </w:rPr>
        <w:t xml:space="preserve"> m</w:t>
      </w:r>
      <w:r w:rsidRPr="00B71B72">
        <w:rPr>
          <w:rFonts w:cstheme="minorHAnsi"/>
          <w:lang w:val="sr-Cyrl-RS"/>
        </w:rPr>
        <w:t xml:space="preserve"> преко постојећег и планираноог мелирационог канала са остављеном довољном ширином да се обезбеди пролаз возила и механизације за одржавање канала.</w:t>
      </w:r>
      <w:r w:rsidRPr="00B71B72">
        <w:rPr>
          <w:rFonts w:cstheme="minorHAnsi"/>
        </w:rPr>
        <w:t xml:space="preserve"> </w:t>
      </w:r>
      <w:r w:rsidRPr="00B71B72">
        <w:rPr>
          <w:rFonts w:cstheme="minorHAnsi"/>
          <w:lang w:val="sr-Latn-RS"/>
        </w:rPr>
        <w:t xml:space="preserve">Преко Дунава и ада траса пута се налази у правцу. На том потезу предвиђен је и мост. </w:t>
      </w:r>
    </w:p>
    <w:p w14:paraId="5E3431A7" w14:textId="31BC52C5" w:rsidR="00F827E2" w:rsidRPr="00B71B72" w:rsidRDefault="00F827E2" w:rsidP="00F827E2">
      <w:pPr>
        <w:spacing w:before="240" w:line="276" w:lineRule="auto"/>
        <w:jc w:val="both"/>
        <w:rPr>
          <w:rFonts w:cstheme="minorHAnsi"/>
          <w:lang w:val="sr-Latn-RS"/>
        </w:rPr>
      </w:pPr>
      <w:r w:rsidRPr="00B71B72">
        <w:rPr>
          <w:rFonts w:cstheme="minorHAnsi"/>
          <w:lang w:val="sr-Latn-RS"/>
        </w:rPr>
        <w:t xml:space="preserve">На сремској страни траса пута са </w:t>
      </w:r>
      <w:r w:rsidR="001650CB">
        <w:rPr>
          <w:rFonts w:cstheme="minorHAnsi"/>
          <w:lang w:val="sr-Latn-RS"/>
        </w:rPr>
        <w:t>S</w:t>
      </w:r>
      <w:r w:rsidRPr="00B71B72">
        <w:rPr>
          <w:rFonts w:cstheme="minorHAnsi"/>
          <w:lang w:val="sr-Latn-RS"/>
        </w:rPr>
        <w:t>-кривом (</w:t>
      </w:r>
      <w:r w:rsidR="001650CB">
        <w:rPr>
          <w:rFonts w:cstheme="minorHAnsi"/>
          <w:lang w:val="sr-Latn-RS"/>
        </w:rPr>
        <w:t xml:space="preserve">R </w:t>
      </w:r>
      <w:r w:rsidRPr="00B71B72">
        <w:rPr>
          <w:rFonts w:cstheme="minorHAnsi"/>
          <w:lang w:val="sr-Latn-RS"/>
        </w:rPr>
        <w:t>=</w:t>
      </w:r>
      <w:r w:rsidR="001650CB">
        <w:rPr>
          <w:rFonts w:cstheme="minorHAnsi"/>
          <w:lang w:val="sr-Latn-RS"/>
        </w:rPr>
        <w:t xml:space="preserve"> </w:t>
      </w:r>
      <w:r w:rsidRPr="00B71B72">
        <w:rPr>
          <w:rFonts w:cstheme="minorHAnsi"/>
          <w:lang w:val="sr-Latn-RS"/>
        </w:rPr>
        <w:t>900</w:t>
      </w:r>
      <w:r w:rsidR="001650CB">
        <w:rPr>
          <w:rFonts w:cstheme="minorHAnsi"/>
          <w:lang w:val="sr-Latn-RS"/>
        </w:rPr>
        <w:t xml:space="preserve"> m</w:t>
      </w:r>
      <w:r w:rsidRPr="00B71B72">
        <w:rPr>
          <w:rFonts w:cstheme="minorHAnsi"/>
          <w:lang w:val="sr-Latn-RS"/>
        </w:rPr>
        <w:t>, А1</w:t>
      </w:r>
      <w:r w:rsidR="001650CB">
        <w:rPr>
          <w:rFonts w:cstheme="minorHAnsi"/>
          <w:lang w:val="sr-Latn-RS"/>
        </w:rPr>
        <w:t xml:space="preserve"> </w:t>
      </w:r>
      <w:r w:rsidRPr="00B71B72">
        <w:rPr>
          <w:rFonts w:cstheme="minorHAnsi"/>
          <w:lang w:val="sr-Latn-RS"/>
        </w:rPr>
        <w:t>=</w:t>
      </w:r>
      <w:r w:rsidR="001650CB">
        <w:rPr>
          <w:rFonts w:cstheme="minorHAnsi"/>
          <w:lang w:val="sr-Latn-RS"/>
        </w:rPr>
        <w:t xml:space="preserve"> </w:t>
      </w:r>
      <w:r w:rsidRPr="00B71B72">
        <w:rPr>
          <w:rFonts w:cstheme="minorHAnsi"/>
          <w:lang w:val="sr-Latn-RS"/>
        </w:rPr>
        <w:t>А2</w:t>
      </w:r>
      <w:r w:rsidR="001650CB">
        <w:rPr>
          <w:rFonts w:cstheme="minorHAnsi"/>
          <w:lang w:val="sr-Latn-RS"/>
        </w:rPr>
        <w:t xml:space="preserve"> </w:t>
      </w:r>
      <w:r w:rsidRPr="00B71B72">
        <w:rPr>
          <w:rFonts w:cstheme="minorHAnsi"/>
          <w:lang w:val="sr-Latn-RS"/>
        </w:rPr>
        <w:t>=</w:t>
      </w:r>
      <w:r w:rsidR="001650CB">
        <w:rPr>
          <w:rFonts w:cstheme="minorHAnsi"/>
          <w:lang w:val="sr-Latn-RS"/>
        </w:rPr>
        <w:t xml:space="preserve"> </w:t>
      </w:r>
      <w:r w:rsidRPr="00B71B72">
        <w:rPr>
          <w:rFonts w:cstheme="minorHAnsi"/>
          <w:lang w:val="sr-Latn-RS"/>
        </w:rPr>
        <w:t xml:space="preserve">350; </w:t>
      </w:r>
      <w:r w:rsidR="001650CB">
        <w:rPr>
          <w:rFonts w:cstheme="minorHAnsi"/>
          <w:lang w:val="sr-Latn-RS"/>
        </w:rPr>
        <w:t xml:space="preserve">R </w:t>
      </w:r>
      <w:r w:rsidRPr="00B71B72">
        <w:rPr>
          <w:rFonts w:cstheme="minorHAnsi"/>
          <w:lang w:val="sr-Latn-RS"/>
        </w:rPr>
        <w:t>=</w:t>
      </w:r>
      <w:r w:rsidR="001650CB">
        <w:rPr>
          <w:rFonts w:cstheme="minorHAnsi"/>
          <w:lang w:val="sr-Latn-RS"/>
        </w:rPr>
        <w:t xml:space="preserve"> </w:t>
      </w:r>
      <w:r w:rsidRPr="00B71B72">
        <w:rPr>
          <w:rFonts w:cstheme="minorHAnsi"/>
          <w:lang w:val="sr-Latn-RS"/>
        </w:rPr>
        <w:t>750</w:t>
      </w:r>
      <w:r w:rsidR="001650CB">
        <w:rPr>
          <w:rFonts w:cstheme="minorHAnsi"/>
          <w:lang w:val="sr-Latn-RS"/>
        </w:rPr>
        <w:t>m</w:t>
      </w:r>
      <w:r w:rsidRPr="00B71B72">
        <w:rPr>
          <w:rFonts w:cstheme="minorHAnsi"/>
          <w:lang w:val="sr-Latn-RS"/>
        </w:rPr>
        <w:t>, А1</w:t>
      </w:r>
      <w:r w:rsidR="001650CB">
        <w:rPr>
          <w:rFonts w:cstheme="minorHAnsi"/>
          <w:lang w:val="sr-Latn-RS"/>
        </w:rPr>
        <w:t xml:space="preserve"> </w:t>
      </w:r>
      <w:r w:rsidRPr="00B71B72">
        <w:rPr>
          <w:rFonts w:cstheme="minorHAnsi"/>
          <w:lang w:val="sr-Latn-RS"/>
        </w:rPr>
        <w:t>=</w:t>
      </w:r>
      <w:r w:rsidR="001650CB">
        <w:rPr>
          <w:rFonts w:cstheme="minorHAnsi"/>
          <w:lang w:val="sr-Latn-RS"/>
        </w:rPr>
        <w:t xml:space="preserve"> </w:t>
      </w:r>
      <w:r w:rsidRPr="00B71B72">
        <w:rPr>
          <w:rFonts w:cstheme="minorHAnsi"/>
          <w:lang w:val="sr-Latn-RS"/>
        </w:rPr>
        <w:t>А2</w:t>
      </w:r>
      <w:r w:rsidR="001650CB">
        <w:rPr>
          <w:rFonts w:cstheme="minorHAnsi"/>
          <w:lang w:val="sr-Latn-RS"/>
        </w:rPr>
        <w:t xml:space="preserve"> </w:t>
      </w:r>
      <w:r w:rsidRPr="00B71B72">
        <w:rPr>
          <w:rFonts w:cstheme="minorHAnsi"/>
          <w:lang w:val="sr-Latn-RS"/>
        </w:rPr>
        <w:t>=300) и правцем се повезује на кружни ток са скретањем за Нештин, Визић и Илок.</w:t>
      </w:r>
    </w:p>
    <w:p w14:paraId="1361B7ED" w14:textId="726DE515" w:rsidR="00F827E2" w:rsidRPr="00B71B72" w:rsidRDefault="00F827E2" w:rsidP="00F827E2">
      <w:pPr>
        <w:shd w:val="clear" w:color="auto" w:fill="FFFFFF"/>
        <w:spacing w:before="211" w:line="230" w:lineRule="exact"/>
        <w:jc w:val="both"/>
        <w:rPr>
          <w:rFonts w:cstheme="minorHAnsi"/>
          <w:lang w:val="sr-Latn-RS"/>
        </w:rPr>
      </w:pPr>
      <w:bookmarkStart w:id="88" w:name="_Toc33173131"/>
      <w:bookmarkStart w:id="89" w:name="_Toc33528150"/>
      <w:r w:rsidRPr="00B71B72">
        <w:rPr>
          <w:rFonts w:cstheme="minorHAnsi"/>
          <w:lang w:val="sr-Latn-RS"/>
        </w:rPr>
        <w:t>Подужни профил</w:t>
      </w:r>
      <w:bookmarkEnd w:id="88"/>
      <w:bookmarkEnd w:id="89"/>
    </w:p>
    <w:p w14:paraId="26D9B3ED" w14:textId="3A70A480" w:rsidR="00F827E2" w:rsidRPr="00B71B72" w:rsidRDefault="00F827E2" w:rsidP="00F827E2">
      <w:pPr>
        <w:spacing w:before="240" w:line="276" w:lineRule="auto"/>
        <w:jc w:val="both"/>
        <w:rPr>
          <w:rFonts w:cstheme="minorHAnsi"/>
          <w:lang w:val="sr-Latn-RS"/>
        </w:rPr>
      </w:pPr>
      <w:r w:rsidRPr="00B71B72">
        <w:rPr>
          <w:rFonts w:cstheme="minorHAnsi"/>
          <w:lang w:val="sr-Latn-RS"/>
        </w:rPr>
        <w:t>Предвиђен је максимални подужни нагиб од 2.06% са падом од Нештина ка Бачкој Паланци.</w:t>
      </w:r>
      <w:r w:rsidRPr="00B71B72">
        <w:rPr>
          <w:rFonts w:cstheme="minorHAnsi"/>
          <w:lang w:val="sr-Cyrl-RS"/>
        </w:rPr>
        <w:t xml:space="preserve"> </w:t>
      </w:r>
      <w:r w:rsidRPr="00B71B72">
        <w:rPr>
          <w:rFonts w:cstheme="minorHAnsi"/>
          <w:lang w:val="sr-Latn-RS"/>
        </w:rPr>
        <w:t xml:space="preserve">Висинска разлика између бачке и сремске обале Дунава износи </w:t>
      </w:r>
      <w:r w:rsidR="004A75BE">
        <w:rPr>
          <w:rFonts w:cstheme="minorHAnsi"/>
          <w:lang w:val="sr-Latn-RS"/>
        </w:rPr>
        <w:t>cca</w:t>
      </w:r>
      <w:r w:rsidRPr="00B71B72">
        <w:rPr>
          <w:rFonts w:cstheme="minorHAnsi"/>
          <w:lang w:val="sr-Latn-RS"/>
        </w:rPr>
        <w:t xml:space="preserve"> 50</w:t>
      </w:r>
      <w:r w:rsidR="004A75BE">
        <w:rPr>
          <w:rFonts w:cstheme="minorHAnsi"/>
          <w:lang w:val="sr-Latn-RS"/>
        </w:rPr>
        <w:t xml:space="preserve"> m</w:t>
      </w:r>
      <w:r w:rsidRPr="00B71B72">
        <w:rPr>
          <w:rFonts w:cstheme="minorHAnsi"/>
          <w:lang w:val="sr-Latn-RS"/>
        </w:rPr>
        <w:t xml:space="preserve"> (од </w:t>
      </w:r>
      <w:r w:rsidR="004A75BE">
        <w:rPr>
          <w:rFonts w:cstheme="minorHAnsi"/>
          <w:lang w:val="sr-Latn-RS"/>
        </w:rPr>
        <w:t>cca</w:t>
      </w:r>
      <w:r w:rsidRPr="00B71B72">
        <w:rPr>
          <w:rFonts w:cstheme="minorHAnsi"/>
          <w:lang w:val="sr-Latn-RS"/>
        </w:rPr>
        <w:t xml:space="preserve"> 80 </w:t>
      </w:r>
      <w:r w:rsidR="004A75BE">
        <w:rPr>
          <w:rFonts w:cstheme="minorHAnsi"/>
          <w:lang w:val="sr-Latn-RS"/>
        </w:rPr>
        <w:t>mnm</w:t>
      </w:r>
      <w:r w:rsidRPr="00B71B72">
        <w:rPr>
          <w:rFonts w:cstheme="minorHAnsi"/>
          <w:lang w:val="sr-Latn-RS"/>
        </w:rPr>
        <w:t xml:space="preserve">. до </w:t>
      </w:r>
      <w:r w:rsidR="004A75BE">
        <w:rPr>
          <w:rFonts w:cstheme="minorHAnsi"/>
          <w:lang w:val="sr-Latn-RS"/>
        </w:rPr>
        <w:t>cca</w:t>
      </w:r>
      <w:r w:rsidRPr="00B71B72">
        <w:rPr>
          <w:rFonts w:cstheme="minorHAnsi"/>
          <w:lang w:val="sr-Latn-RS"/>
        </w:rPr>
        <w:t xml:space="preserve"> 130</w:t>
      </w:r>
      <w:r w:rsidR="004A75BE">
        <w:rPr>
          <w:rFonts w:cstheme="minorHAnsi"/>
          <w:lang w:val="sr-Latn-RS"/>
        </w:rPr>
        <w:t xml:space="preserve"> mnm</w:t>
      </w:r>
      <w:r w:rsidRPr="00B71B72">
        <w:rPr>
          <w:rFonts w:cstheme="minorHAnsi"/>
          <w:lang w:val="sr-Latn-RS"/>
        </w:rPr>
        <w:t>).</w:t>
      </w:r>
      <w:r w:rsidRPr="00B71B72">
        <w:rPr>
          <w:rFonts w:cstheme="minorHAnsi"/>
          <w:lang w:val="sr-Cyrl-RS"/>
        </w:rPr>
        <w:t xml:space="preserve"> </w:t>
      </w:r>
      <w:r w:rsidRPr="00B71B72">
        <w:rPr>
          <w:rFonts w:cstheme="minorHAnsi"/>
          <w:lang w:val="sr-Latn-RS"/>
        </w:rPr>
        <w:t>У „Плану генералне регулације са елементима детаљне регулације Блока број 106 у Бачкој Паланци“  дата је кота насипања будуће луке и она износи 82.30</w:t>
      </w:r>
      <w:r w:rsidR="004A75BE">
        <w:rPr>
          <w:rFonts w:cstheme="minorHAnsi"/>
          <w:lang w:val="sr-Latn-RS"/>
        </w:rPr>
        <w:t xml:space="preserve"> m</w:t>
      </w:r>
      <w:r w:rsidRPr="00B71B72">
        <w:rPr>
          <w:rFonts w:cstheme="minorHAnsi"/>
          <w:lang w:val="sr-Latn-RS"/>
        </w:rPr>
        <w:t>.</w:t>
      </w:r>
    </w:p>
    <w:p w14:paraId="08D840C0" w14:textId="77777777" w:rsidR="00F827E2" w:rsidRPr="00B71B72" w:rsidRDefault="00F827E2" w:rsidP="00F827E2">
      <w:pPr>
        <w:spacing w:before="240" w:line="276" w:lineRule="auto"/>
        <w:jc w:val="both"/>
        <w:rPr>
          <w:rFonts w:cstheme="minorHAnsi"/>
          <w:lang w:val="sr-Cyrl-RS"/>
        </w:rPr>
      </w:pPr>
      <w:r w:rsidRPr="00B71B72">
        <w:rPr>
          <w:rFonts w:cstheme="minorHAnsi"/>
          <w:lang w:val="sr-Latn-RS"/>
        </w:rPr>
        <w:t>На локацији предметног моста на km 1294+400 реке Дунав, меродавни су следећи</w:t>
      </w:r>
      <w:r w:rsidRPr="00B71B72">
        <w:rPr>
          <w:rFonts w:cstheme="minorHAnsi"/>
          <w:lang w:val="sr-Cyrl-RS"/>
        </w:rPr>
        <w:t xml:space="preserve"> </w:t>
      </w:r>
      <w:r w:rsidRPr="00B71B72">
        <w:rPr>
          <w:rFonts w:cstheme="minorHAnsi"/>
          <w:lang w:val="sr-Latn-RS"/>
        </w:rPr>
        <w:t>пловидбени нивои:</w:t>
      </w:r>
      <w:r w:rsidRPr="00B71B72">
        <w:rPr>
          <w:rFonts w:cstheme="minorHAnsi"/>
          <w:lang w:val="sr-Cyrl-RS"/>
        </w:rPr>
        <w:t xml:space="preserve"> н</w:t>
      </w:r>
      <w:r w:rsidRPr="00B71B72">
        <w:rPr>
          <w:rFonts w:cstheme="minorHAnsi"/>
          <w:lang w:val="sr-Latn-RS"/>
        </w:rPr>
        <w:t>иски пловидбени ниво (ЕN)</w:t>
      </w:r>
      <w:r w:rsidRPr="00B71B72">
        <w:rPr>
          <w:rFonts w:cstheme="minorHAnsi"/>
          <w:lang w:val="sr-Cyrl-RS"/>
        </w:rPr>
        <w:t xml:space="preserve"> </w:t>
      </w:r>
      <w:r w:rsidRPr="00B71B72">
        <w:rPr>
          <w:rFonts w:cstheme="minorHAnsi"/>
          <w:lang w:val="sr-Latn-RS"/>
        </w:rPr>
        <w:t xml:space="preserve"> 74,32 mnm</w:t>
      </w:r>
      <w:r w:rsidRPr="00B71B72">
        <w:rPr>
          <w:rFonts w:cstheme="minorHAnsi"/>
          <w:lang w:val="sr-Cyrl-RS"/>
        </w:rPr>
        <w:t>, в</w:t>
      </w:r>
      <w:r w:rsidRPr="00B71B72">
        <w:rPr>
          <w:rFonts w:cstheme="minorHAnsi"/>
          <w:lang w:val="sr-Latn-RS"/>
        </w:rPr>
        <w:t>исоки пловидбени ниво (ВПН) 79,55 mnm</w:t>
      </w:r>
      <w:r w:rsidRPr="00B71B72">
        <w:rPr>
          <w:rFonts w:cstheme="minorHAnsi"/>
          <w:lang w:val="sr-Cyrl-RS"/>
        </w:rPr>
        <w:t>.</w:t>
      </w:r>
    </w:p>
    <w:p w14:paraId="6B38BB52" w14:textId="41CF7585" w:rsidR="00F827E2" w:rsidRPr="00B71B72" w:rsidRDefault="00F827E2" w:rsidP="00F827E2">
      <w:pPr>
        <w:spacing w:before="240" w:line="276" w:lineRule="auto"/>
        <w:jc w:val="both"/>
        <w:rPr>
          <w:rFonts w:cstheme="minorHAnsi"/>
          <w:lang w:val="sr-Cyrl-RS"/>
        </w:rPr>
      </w:pPr>
      <w:r w:rsidRPr="00B71B72">
        <w:rPr>
          <w:rFonts w:cstheme="minorHAnsi"/>
          <w:lang w:val="sr-Cyrl-RS"/>
        </w:rPr>
        <w:t>Предвиђена је в</w:t>
      </w:r>
      <w:r w:rsidRPr="00B71B72">
        <w:rPr>
          <w:rFonts w:cstheme="minorHAnsi"/>
          <w:lang w:val="sr-Latn-RS"/>
        </w:rPr>
        <w:t xml:space="preserve">исина слободног профила изнад одбрамбеног насипа </w:t>
      </w:r>
      <w:r w:rsidRPr="00B71B72">
        <w:rPr>
          <w:rFonts w:cstheme="minorHAnsi"/>
          <w:lang w:val="sr-Cyrl-RS"/>
        </w:rPr>
        <w:t xml:space="preserve">на </w:t>
      </w:r>
      <w:r w:rsidR="007F0674">
        <w:rPr>
          <w:rFonts w:cstheme="minorHAnsi"/>
        </w:rPr>
        <w:t>km</w:t>
      </w:r>
      <w:r w:rsidRPr="00B71B72">
        <w:rPr>
          <w:rFonts w:cstheme="minorHAnsi"/>
          <w:lang w:val="sr-Cyrl-RS"/>
        </w:rPr>
        <w:t xml:space="preserve"> 0+606</w:t>
      </w:r>
      <w:r w:rsidRPr="00B71B72">
        <w:rPr>
          <w:rFonts w:cstheme="minorHAnsi"/>
          <w:lang w:val="sr-Latn-RS"/>
        </w:rPr>
        <w:t xml:space="preserve"> од </w:t>
      </w:r>
      <w:r w:rsidRPr="00B71B72">
        <w:rPr>
          <w:rFonts w:cstheme="minorHAnsi"/>
          <w:lang w:val="sr-Cyrl-RS"/>
        </w:rPr>
        <w:t>4</w:t>
      </w:r>
      <w:r w:rsidRPr="00B71B72">
        <w:rPr>
          <w:rFonts w:cstheme="minorHAnsi"/>
          <w:lang w:val="sr-Latn-RS"/>
        </w:rPr>
        <w:t>.50</w:t>
      </w:r>
      <w:r w:rsidR="007F0674">
        <w:rPr>
          <w:rFonts w:cstheme="minorHAnsi"/>
          <w:lang w:val="sr-Latn-RS"/>
        </w:rPr>
        <w:t xml:space="preserve"> m</w:t>
      </w:r>
      <w:r w:rsidRPr="00B71B72">
        <w:rPr>
          <w:rFonts w:cstheme="minorHAnsi"/>
          <w:lang w:val="sr-Cyrl-RS"/>
        </w:rPr>
        <w:t>.</w:t>
      </w:r>
      <w:r w:rsidRPr="00B71B72">
        <w:rPr>
          <w:rFonts w:cstheme="minorHAnsi"/>
        </w:rPr>
        <w:t xml:space="preserve"> </w:t>
      </w:r>
      <w:r w:rsidRPr="00B71B72">
        <w:rPr>
          <w:rFonts w:cstheme="minorHAnsi"/>
          <w:lang w:val="sr-Latn-RS"/>
        </w:rPr>
        <w:t>Због довољне висине слободног профила испод моста на делу пре одбрамбеног насипа могуће је остварити будућу везу између индустријске зоне лево и десно од моста.</w:t>
      </w:r>
    </w:p>
    <w:p w14:paraId="7A77341E" w14:textId="4D326DC7" w:rsidR="00F827E2" w:rsidRPr="00B71B72" w:rsidRDefault="00F827E2" w:rsidP="00F827E2">
      <w:pPr>
        <w:shd w:val="clear" w:color="auto" w:fill="FFFFFF"/>
        <w:spacing w:before="211" w:line="230" w:lineRule="exact"/>
        <w:jc w:val="both"/>
        <w:rPr>
          <w:rFonts w:cstheme="minorHAnsi"/>
          <w:lang w:val="sr-Latn-RS"/>
        </w:rPr>
      </w:pPr>
      <w:bookmarkStart w:id="90" w:name="_Toc33173132"/>
      <w:bookmarkStart w:id="91" w:name="_Toc33528151"/>
      <w:r w:rsidRPr="00B71B72">
        <w:rPr>
          <w:rFonts w:cstheme="minorHAnsi"/>
          <w:lang w:val="sr-Latn-RS"/>
        </w:rPr>
        <w:t>Раскрснице</w:t>
      </w:r>
      <w:bookmarkEnd w:id="90"/>
      <w:bookmarkEnd w:id="91"/>
    </w:p>
    <w:p w14:paraId="7E2AAF39" w14:textId="7E15769F" w:rsidR="00F827E2" w:rsidRPr="00B71B72" w:rsidRDefault="00F827E2" w:rsidP="00F827E2">
      <w:pPr>
        <w:spacing w:before="240" w:line="276" w:lineRule="auto"/>
        <w:jc w:val="both"/>
        <w:rPr>
          <w:rFonts w:cstheme="minorHAnsi"/>
          <w:lang w:val="sr-Cyrl-RS"/>
        </w:rPr>
      </w:pPr>
      <w:r w:rsidRPr="00B71B72">
        <w:rPr>
          <w:rFonts w:cstheme="minorHAnsi"/>
          <w:lang w:val="sr-Latn-RS"/>
        </w:rPr>
        <w:t>На месту укрштаја предметне деонице пута са државним путем IБ реда број 12, који се налази на постојећој раскрсници на улазу у Бачку Паланку, односно на почетку обилазнице око насеља (смер Нови Сад – Бачка Паланка), пројектним решењем предвиђен je кружни ток</w:t>
      </w:r>
      <w:r w:rsidRPr="00B71B72">
        <w:rPr>
          <w:rFonts w:cstheme="minorHAnsi"/>
          <w:lang w:val="sr-Cyrl-RS"/>
        </w:rPr>
        <w:t xml:space="preserve">. </w:t>
      </w:r>
      <w:r w:rsidRPr="00B71B72">
        <w:rPr>
          <w:rFonts w:cstheme="minorHAnsi"/>
          <w:lang w:val="sr-Latn-RS"/>
        </w:rPr>
        <w:t>На месту завршетка предметне деонице пута, пројектним решењем предвиђен</w:t>
      </w:r>
      <w:r w:rsidRPr="00B71B72">
        <w:rPr>
          <w:rFonts w:cstheme="minorHAnsi"/>
          <w:lang w:val="sr-Cyrl-RS"/>
        </w:rPr>
        <w:t xml:space="preserve"> је кружни ток</w:t>
      </w:r>
      <w:r w:rsidR="00923457">
        <w:rPr>
          <w:rFonts w:cstheme="minorHAnsi"/>
        </w:rPr>
        <w:t xml:space="preserve">. </w:t>
      </w:r>
      <w:r w:rsidR="00923457">
        <w:rPr>
          <w:rFonts w:cstheme="minorHAnsi"/>
          <w:lang w:val="sr-Cyrl-RS"/>
        </w:rPr>
        <w:t>Предложено решење је</w:t>
      </w:r>
      <w:r w:rsidRPr="00B71B72">
        <w:rPr>
          <w:rFonts w:cstheme="minorHAnsi"/>
          <w:lang w:val="sr-Cyrl-RS"/>
        </w:rPr>
        <w:t xml:space="preserve"> у складу са решењем датим у склопу „Плана детаљне регулације Моста преко Дунава код Бачке Паланке, август 2016. године“.</w:t>
      </w:r>
    </w:p>
    <w:p w14:paraId="46911F08" w14:textId="77777777" w:rsidR="00F827E2" w:rsidRPr="00B71B72" w:rsidRDefault="00F827E2" w:rsidP="00F827E2">
      <w:pPr>
        <w:spacing w:before="240" w:line="276" w:lineRule="auto"/>
        <w:jc w:val="both"/>
        <w:rPr>
          <w:rFonts w:cstheme="minorHAnsi"/>
          <w:lang w:val="sr-Latn-RS"/>
        </w:rPr>
      </w:pPr>
      <w:r w:rsidRPr="00B71B72">
        <w:rPr>
          <w:rFonts w:cstheme="minorHAnsi"/>
          <w:lang w:val="sr-Latn-RS"/>
        </w:rPr>
        <w:t xml:space="preserve">Tоком пројектовања појавила се и жеља да се испред Моста преко Дунава са Бачке стране предвиди додатна раскрсница за будућу индустријску зону. Због близине моста (било би потребно проширити мост у зони додатних трака), недовољног растојања </w:t>
      </w:r>
      <w:r w:rsidRPr="00B71B72">
        <w:rPr>
          <w:rFonts w:cstheme="minorHAnsi"/>
          <w:lang w:val="sr-Latn-RS"/>
        </w:rPr>
        <w:lastRenderedPageBreak/>
        <w:t>између раскрсница као и могућности прикључка на индустријску зону са пута Бачка Паланка – Нови Сад</w:t>
      </w:r>
      <w:r w:rsidRPr="00B71B72">
        <w:rPr>
          <w:rFonts w:cstheme="minorHAnsi"/>
          <w:lang w:val="sr-Cyrl-RS"/>
        </w:rPr>
        <w:t>.</w:t>
      </w:r>
      <w:r w:rsidRPr="00B71B72">
        <w:rPr>
          <w:rFonts w:cstheme="minorHAnsi"/>
          <w:lang w:val="sr-Latn-RS"/>
        </w:rPr>
        <w:t xml:space="preserve"> Инвеститор је одустао од те раскрснице.</w:t>
      </w:r>
    </w:p>
    <w:p w14:paraId="34D701EB" w14:textId="2C6F2AA8" w:rsidR="00F827E2" w:rsidRPr="00B71B72" w:rsidRDefault="00F827E2" w:rsidP="00F827E2">
      <w:pPr>
        <w:shd w:val="clear" w:color="auto" w:fill="FFFFFF"/>
        <w:spacing w:before="211" w:line="230" w:lineRule="exact"/>
        <w:jc w:val="both"/>
        <w:rPr>
          <w:rFonts w:cstheme="minorHAnsi"/>
          <w:lang w:val="sr-Latn-RS"/>
        </w:rPr>
      </w:pPr>
      <w:r w:rsidRPr="00B71B72">
        <w:rPr>
          <w:rFonts w:cstheme="minorHAnsi"/>
          <w:lang w:val="sr-Latn-RS"/>
        </w:rPr>
        <w:t>Одводњавање</w:t>
      </w:r>
    </w:p>
    <w:p w14:paraId="37715FF9" w14:textId="77777777" w:rsidR="00F827E2" w:rsidRPr="00B71B72" w:rsidRDefault="00F827E2" w:rsidP="007F0674">
      <w:pPr>
        <w:spacing w:before="120" w:after="240" w:line="276" w:lineRule="auto"/>
        <w:jc w:val="both"/>
        <w:rPr>
          <w:rFonts w:cstheme="minorHAnsi"/>
          <w:lang w:val="sr-Latn-RS"/>
        </w:rPr>
      </w:pPr>
      <w:r w:rsidRPr="00B71B72">
        <w:rPr>
          <w:rFonts w:cstheme="minorHAnsi"/>
          <w:lang w:val="sr-Latn-RS"/>
        </w:rPr>
        <w:t>Предложено решење подразумева увођење затвореног система одводњавања трасе и моста, односно деоница које гравитирају Дунаву и мелиоративном каналу.</w:t>
      </w:r>
    </w:p>
    <w:p w14:paraId="137BB7DD" w14:textId="77777777" w:rsidR="00F827E2" w:rsidRPr="00B71B72" w:rsidRDefault="00F827E2" w:rsidP="00F827E2">
      <w:pPr>
        <w:spacing w:before="120" w:after="240" w:line="276" w:lineRule="auto"/>
        <w:jc w:val="both"/>
        <w:rPr>
          <w:rFonts w:cstheme="minorHAnsi"/>
          <w:lang w:val="sr-Latn-RS"/>
        </w:rPr>
      </w:pPr>
      <w:r w:rsidRPr="00B71B72">
        <w:rPr>
          <w:rFonts w:cstheme="minorHAnsi"/>
          <w:lang w:val="sr-Latn-RS"/>
        </w:rPr>
        <w:t xml:space="preserve">Отицаји се на делу заштите скупљају системом шахт-сливника и мостовском канализацијом, и доводе до локација излива. На деоници је планирано постављање сепаратора са бајпасом и простором за исталожавање материјала, све у складу са EN858, који ће заузимати запремински простор у складу са доспелим протицајним капацитетима. </w:t>
      </w:r>
    </w:p>
    <w:p w14:paraId="0C495C0D" w14:textId="038B9A38" w:rsidR="00F827E2" w:rsidRPr="00550392" w:rsidRDefault="00B504B9" w:rsidP="00F827E2">
      <w:pPr>
        <w:spacing w:before="120" w:after="240" w:line="276" w:lineRule="auto"/>
        <w:jc w:val="both"/>
        <w:rPr>
          <w:rFonts w:cstheme="minorHAnsi"/>
          <w:lang w:val="sr-Cyrl-RS"/>
        </w:rPr>
      </w:pPr>
      <w:r>
        <w:rPr>
          <w:rFonts w:cstheme="minorHAnsi"/>
          <w:lang w:val="sr-Latn-RS"/>
        </w:rPr>
        <w:t xml:space="preserve">Излив у мелиоративни канал - </w:t>
      </w:r>
      <w:r w:rsidR="0096006B">
        <w:rPr>
          <w:rFonts w:cstheme="minorHAnsi"/>
          <w:lang w:val="sr-Cyrl-RS"/>
        </w:rPr>
        <w:t>п</w:t>
      </w:r>
      <w:r w:rsidR="00F827E2" w:rsidRPr="00B71B72">
        <w:rPr>
          <w:rFonts w:cstheme="minorHAnsi"/>
          <w:lang w:val="sr-Latn-RS"/>
        </w:rPr>
        <w:t>отребан је капацитет сепаратора за 100l/s са  пречишћавањем 10l/s, сливна површина 2604 m</w:t>
      </w:r>
      <w:r w:rsidR="00F827E2" w:rsidRPr="00B634C6">
        <w:rPr>
          <w:rFonts w:cstheme="minorHAnsi"/>
          <w:vertAlign w:val="superscript"/>
          <w:lang w:val="sr-Latn-RS"/>
        </w:rPr>
        <w:t>2</w:t>
      </w:r>
      <w:r w:rsidR="00F827E2" w:rsidRPr="00B71B72">
        <w:rPr>
          <w:rFonts w:cstheme="minorHAnsi"/>
          <w:lang w:val="sr-Latn-RS"/>
        </w:rPr>
        <w:t xml:space="preserve">, Излив 2: Ст </w:t>
      </w:r>
      <w:r w:rsidR="00744A5A">
        <w:rPr>
          <w:rFonts w:cstheme="minorHAnsi"/>
          <w:lang w:val="sr-Latn-RS"/>
        </w:rPr>
        <w:t>km cca</w:t>
      </w:r>
      <w:r w:rsidR="00F827E2" w:rsidRPr="00B71B72">
        <w:rPr>
          <w:rFonts w:cstheme="minorHAnsi"/>
          <w:lang w:val="sr-Latn-RS"/>
        </w:rPr>
        <w:t xml:space="preserve"> 0+310</w:t>
      </w:r>
      <w:r w:rsidR="00550392">
        <w:rPr>
          <w:rFonts w:cstheme="minorHAnsi"/>
          <w:lang w:val="sr-Cyrl-RS"/>
        </w:rPr>
        <w:t>.</w:t>
      </w:r>
    </w:p>
    <w:p w14:paraId="755D0C20" w14:textId="78F1058A" w:rsidR="00F827E2" w:rsidRPr="00B71B72" w:rsidRDefault="00F827E2" w:rsidP="00F827E2">
      <w:pPr>
        <w:spacing w:before="240" w:line="276" w:lineRule="auto"/>
        <w:jc w:val="both"/>
        <w:rPr>
          <w:rFonts w:cstheme="minorHAnsi"/>
          <w:lang w:val="sr-Latn-RS"/>
        </w:rPr>
      </w:pPr>
      <w:r w:rsidRPr="00B71B72">
        <w:rPr>
          <w:rFonts w:cstheme="minorHAnsi"/>
          <w:lang w:val="sr-Latn-RS"/>
        </w:rPr>
        <w:t xml:space="preserve">Излив у мелиоративни канал - </w:t>
      </w:r>
      <w:r w:rsidR="0096006B">
        <w:rPr>
          <w:rFonts w:cstheme="minorHAnsi"/>
          <w:lang w:val="sr-Cyrl-RS"/>
        </w:rPr>
        <w:t>п</w:t>
      </w:r>
      <w:r w:rsidRPr="00B71B72">
        <w:rPr>
          <w:rFonts w:cstheme="minorHAnsi"/>
          <w:lang w:val="sr-Latn-RS"/>
        </w:rPr>
        <w:t>отребан је капацитет сепаратора за 600l/s са пречишћавањем 60l/s, сливна површина 17388 m</w:t>
      </w:r>
      <w:r w:rsidRPr="00B634C6">
        <w:rPr>
          <w:rFonts w:cstheme="minorHAnsi"/>
          <w:vertAlign w:val="superscript"/>
          <w:lang w:val="sr-Latn-RS"/>
        </w:rPr>
        <w:t>2</w:t>
      </w:r>
      <w:r w:rsidR="00550392">
        <w:rPr>
          <w:rFonts w:cstheme="minorHAnsi"/>
          <w:lang w:val="sr-Latn-RS"/>
        </w:rPr>
        <w:t xml:space="preserve">, Излив 3 Ст </w:t>
      </w:r>
      <w:r w:rsidR="00744A5A">
        <w:rPr>
          <w:rFonts w:cstheme="minorHAnsi"/>
          <w:lang w:val="sr-Latn-RS"/>
        </w:rPr>
        <w:t>km</w:t>
      </w:r>
      <w:r w:rsidR="00550392">
        <w:rPr>
          <w:rFonts w:cstheme="minorHAnsi"/>
          <w:lang w:val="sr-Latn-RS"/>
        </w:rPr>
        <w:t xml:space="preserve"> </w:t>
      </w:r>
      <w:r w:rsidR="00744A5A">
        <w:rPr>
          <w:rFonts w:cstheme="minorHAnsi"/>
          <w:lang w:val="sr-Latn-RS"/>
        </w:rPr>
        <w:t>cca</w:t>
      </w:r>
      <w:r w:rsidR="00550392">
        <w:rPr>
          <w:rFonts w:cstheme="minorHAnsi"/>
          <w:lang w:val="sr-Latn-RS"/>
        </w:rPr>
        <w:t xml:space="preserve"> 0+310.</w:t>
      </w:r>
    </w:p>
    <w:p w14:paraId="0DA72AAE" w14:textId="6AF966AB" w:rsidR="00F827E2" w:rsidRPr="00B71B72" w:rsidRDefault="00F827E2" w:rsidP="00F827E2">
      <w:pPr>
        <w:spacing w:before="240" w:line="276" w:lineRule="auto"/>
        <w:jc w:val="both"/>
        <w:rPr>
          <w:rFonts w:cstheme="minorHAnsi"/>
          <w:lang w:val="sr-Latn-RS"/>
        </w:rPr>
      </w:pPr>
      <w:r w:rsidRPr="00B71B72">
        <w:rPr>
          <w:rFonts w:cstheme="minorHAnsi"/>
          <w:lang w:val="sr-Latn-RS"/>
        </w:rPr>
        <w:t xml:space="preserve">Излив у путни канал - </w:t>
      </w:r>
      <w:r w:rsidR="0096006B">
        <w:rPr>
          <w:rFonts w:cstheme="minorHAnsi"/>
          <w:lang w:val="sr-Cyrl-RS"/>
        </w:rPr>
        <w:t>п</w:t>
      </w:r>
      <w:r w:rsidRPr="00B71B72">
        <w:rPr>
          <w:rFonts w:cstheme="minorHAnsi"/>
          <w:lang w:val="sr-Latn-RS"/>
        </w:rPr>
        <w:t>отребан је капацитет сепаратора за 200l/s са пречишћавањем 20l/s, сливна површина 7897 m</w:t>
      </w:r>
      <w:r w:rsidRPr="00B71B72">
        <w:rPr>
          <w:rFonts w:cstheme="minorHAnsi"/>
          <w:vertAlign w:val="superscript"/>
          <w:lang w:val="sr-Latn-RS"/>
        </w:rPr>
        <w:t>2</w:t>
      </w:r>
      <w:r w:rsidRPr="00B71B72">
        <w:rPr>
          <w:rFonts w:cstheme="minorHAnsi"/>
          <w:lang w:val="sr-Latn-RS"/>
        </w:rPr>
        <w:t xml:space="preserve">). </w:t>
      </w:r>
    </w:p>
    <w:p w14:paraId="611CFCD9" w14:textId="00B1F5DB" w:rsidR="00F827E2" w:rsidRPr="00B71B72" w:rsidRDefault="00F827E2" w:rsidP="00F827E2">
      <w:pPr>
        <w:spacing w:before="240" w:line="276" w:lineRule="auto"/>
        <w:jc w:val="both"/>
        <w:rPr>
          <w:rFonts w:cstheme="minorHAnsi"/>
          <w:lang w:val="sr-Latn-RS"/>
        </w:rPr>
      </w:pPr>
      <w:r w:rsidRPr="00B71B72">
        <w:rPr>
          <w:rFonts w:cstheme="minorHAnsi"/>
          <w:lang w:val="sr-Latn-RS"/>
        </w:rPr>
        <w:t xml:space="preserve">Наведена места пре  испуштања у водоток поседују објекте система и то: </w:t>
      </w:r>
      <w:r w:rsidRPr="00B71B72">
        <w:rPr>
          <w:rFonts w:cstheme="minorHAnsi"/>
          <w:lang w:val="sr-Cyrl-RS"/>
        </w:rPr>
        <w:t>у</w:t>
      </w:r>
      <w:r w:rsidRPr="00B71B72">
        <w:rPr>
          <w:rFonts w:cstheme="minorHAnsi"/>
          <w:lang w:val="sr-Latn-RS"/>
        </w:rPr>
        <w:t xml:space="preserve">лазни шахт са поделом протицаја који се пречишћавају од бајпасираних, </w:t>
      </w:r>
      <w:r w:rsidRPr="00B71B72">
        <w:rPr>
          <w:rFonts w:cstheme="minorHAnsi"/>
          <w:lang w:val="sr-Cyrl-RS"/>
        </w:rPr>
        <w:t>т</w:t>
      </w:r>
      <w:r w:rsidRPr="00B71B72">
        <w:rPr>
          <w:rFonts w:cstheme="minorHAnsi"/>
          <w:lang w:val="sr-Latn-RS"/>
        </w:rPr>
        <w:t xml:space="preserve">аложнике у којима се исталожава суспендовани материјал, </w:t>
      </w:r>
      <w:r w:rsidRPr="00B71B72">
        <w:rPr>
          <w:rFonts w:cstheme="minorHAnsi"/>
          <w:lang w:val="sr-Cyrl-RS"/>
        </w:rPr>
        <w:t>с</w:t>
      </w:r>
      <w:r w:rsidRPr="00B71B72">
        <w:rPr>
          <w:rFonts w:cstheme="minorHAnsi"/>
          <w:lang w:val="sr-Latn-RS"/>
        </w:rPr>
        <w:t xml:space="preserve">епаратор класе 1, излаз према реципијенту, где се врши заштита излива. Габаритно </w:t>
      </w:r>
      <w:r w:rsidR="000400E2">
        <w:rPr>
          <w:rFonts w:cstheme="minorHAnsi"/>
          <w:lang w:val="sr-Cyrl-RS"/>
        </w:rPr>
        <w:t>с</w:t>
      </w:r>
      <w:r w:rsidRPr="00B71B72">
        <w:rPr>
          <w:rFonts w:cstheme="minorHAnsi"/>
          <w:lang w:val="sr-Latn-RS"/>
        </w:rPr>
        <w:t>епарациони систем 1 заузима cca 15m</w:t>
      </w:r>
      <w:r w:rsidRPr="00B71B72">
        <w:rPr>
          <w:rFonts w:cstheme="minorHAnsi"/>
          <w:vertAlign w:val="superscript"/>
          <w:lang w:val="sr-Latn-RS"/>
        </w:rPr>
        <w:t>2</w:t>
      </w:r>
      <w:r w:rsidRPr="00B71B72">
        <w:rPr>
          <w:rFonts w:cstheme="minorHAnsi"/>
          <w:lang w:val="sr-Latn-RS"/>
        </w:rPr>
        <w:t>, Сепарациони систем 2 заузимa cca 25m</w:t>
      </w:r>
      <w:r w:rsidRPr="00B71B72">
        <w:rPr>
          <w:rFonts w:cstheme="minorHAnsi"/>
          <w:vertAlign w:val="superscript"/>
          <w:lang w:val="sr-Latn-RS"/>
        </w:rPr>
        <w:t>2</w:t>
      </w:r>
      <w:r w:rsidRPr="00B71B72">
        <w:rPr>
          <w:rFonts w:cstheme="minorHAnsi"/>
          <w:lang w:val="sr-Latn-RS"/>
        </w:rPr>
        <w:t xml:space="preserve">, </w:t>
      </w:r>
      <w:r w:rsidR="0096006B">
        <w:rPr>
          <w:rFonts w:cstheme="minorHAnsi"/>
          <w:lang w:val="sr-Cyrl-RS"/>
        </w:rPr>
        <w:t>с</w:t>
      </w:r>
      <w:r w:rsidRPr="00B71B72">
        <w:rPr>
          <w:rFonts w:cstheme="minorHAnsi"/>
          <w:lang w:val="sr-Latn-RS"/>
        </w:rPr>
        <w:t>епарациони систем 3 заузима cca 20m</w:t>
      </w:r>
      <w:r w:rsidRPr="00B71B72">
        <w:rPr>
          <w:rFonts w:cstheme="minorHAnsi"/>
          <w:vertAlign w:val="superscript"/>
          <w:lang w:val="sr-Latn-RS"/>
        </w:rPr>
        <w:t>2</w:t>
      </w:r>
      <w:r w:rsidRPr="00B71B72">
        <w:rPr>
          <w:rFonts w:cstheme="minorHAnsi"/>
          <w:lang w:val="sr-Latn-RS"/>
        </w:rPr>
        <w:t>. Површине су оријентационо дате, а излив у реципијент биће на коти изнад максималних очекиваних нивоа, који ће се дефинисати водним условима.</w:t>
      </w:r>
    </w:p>
    <w:p w14:paraId="301CEE0B" w14:textId="465DDF1F" w:rsidR="00F827E2" w:rsidRPr="00F827E2" w:rsidRDefault="00F827E2" w:rsidP="00DC28B1">
      <w:pPr>
        <w:pStyle w:val="Heading2"/>
        <w:rPr>
          <w:rFonts w:eastAsia="Times New Roman"/>
          <w:lang w:val="sr-Cyrl-RS" w:eastAsia="sr-Cyrl-RS"/>
        </w:rPr>
      </w:pPr>
      <w:bookmarkStart w:id="92" w:name="_Toc74219429"/>
      <w:r w:rsidRPr="00F827E2">
        <w:rPr>
          <w:rFonts w:eastAsia="Times New Roman"/>
          <w:lang w:val="sr-Cyrl-RS" w:eastAsia="sr-Cyrl-RS"/>
        </w:rPr>
        <w:t>Приказ врсте и количине потребне енергиј</w:t>
      </w:r>
      <w:r w:rsidR="00DA51FE">
        <w:rPr>
          <w:rFonts w:eastAsia="Times New Roman"/>
          <w:lang w:val="sr-Cyrl-RS" w:eastAsia="sr-Cyrl-RS"/>
        </w:rPr>
        <w:t xml:space="preserve">е и енергената, воде, сировина, </w:t>
      </w:r>
      <w:r w:rsidRPr="00F827E2">
        <w:rPr>
          <w:rFonts w:eastAsia="Times New Roman"/>
          <w:lang w:val="sr-Cyrl-RS" w:eastAsia="sr-Cyrl-RS"/>
        </w:rPr>
        <w:t>потребног материјала за изградњу</w:t>
      </w:r>
      <w:bookmarkEnd w:id="92"/>
    </w:p>
    <w:p w14:paraId="60E4F456" w14:textId="77777777" w:rsidR="00F827E2" w:rsidRDefault="00F827E2" w:rsidP="0066117A">
      <w:pPr>
        <w:spacing w:before="160"/>
        <w:rPr>
          <w:rFonts w:cstheme="minorHAnsi"/>
          <w:lang w:val="sr-Latn-RS"/>
        </w:rPr>
      </w:pPr>
      <w:r w:rsidRPr="00AA09B4">
        <w:rPr>
          <w:rFonts w:cstheme="minorHAnsi"/>
          <w:lang w:val="sr-Latn-RS"/>
        </w:rPr>
        <w:t>У овом поглављу су приказане врсте и количине енергије и енергената, сировина и</w:t>
      </w:r>
      <w:r>
        <w:rPr>
          <w:rFonts w:cstheme="minorHAnsi"/>
          <w:lang w:val="sr-Latn-RS"/>
        </w:rPr>
        <w:t xml:space="preserve"> </w:t>
      </w:r>
      <w:r w:rsidRPr="00AA09B4">
        <w:rPr>
          <w:rFonts w:cstheme="minorHAnsi"/>
          <w:lang w:val="sr-Latn-RS"/>
        </w:rPr>
        <w:t>материјала потребних за изградњу.</w:t>
      </w:r>
    </w:p>
    <w:p w14:paraId="1C91BA1D" w14:textId="2480F701" w:rsidR="00916427" w:rsidRPr="00D25081" w:rsidRDefault="00F827E2" w:rsidP="00F827E2">
      <w:pPr>
        <w:rPr>
          <w:rFonts w:cstheme="minorHAnsi"/>
          <w:bCs/>
          <w:lang w:val="sr-Cyrl-RS"/>
        </w:rPr>
      </w:pPr>
      <w:r w:rsidRPr="00D25081">
        <w:rPr>
          <w:rFonts w:cstheme="minorHAnsi"/>
          <w:bCs/>
          <w:lang w:val="sr-Latn-RS"/>
        </w:rPr>
        <w:t>Карактеристике горива</w:t>
      </w:r>
      <w:r w:rsidRPr="00D25081">
        <w:rPr>
          <w:rFonts w:cstheme="minorHAnsi"/>
          <w:bCs/>
          <w:lang w:val="sr-Cyrl-RS"/>
        </w:rPr>
        <w:t xml:space="preserve"> </w:t>
      </w:r>
    </w:p>
    <w:p w14:paraId="4A7E6700" w14:textId="441920B6" w:rsidR="00F827E2" w:rsidRPr="00663D0B" w:rsidRDefault="00F827E2" w:rsidP="005677AE">
      <w:pPr>
        <w:jc w:val="both"/>
        <w:rPr>
          <w:rFonts w:cstheme="minorHAnsi"/>
          <w:b/>
          <w:bCs/>
          <w:lang w:val="sr-Latn-RS"/>
        </w:rPr>
      </w:pPr>
      <w:r w:rsidRPr="00AA09B4">
        <w:rPr>
          <w:rFonts w:cstheme="minorHAnsi"/>
          <w:lang w:val="sr-Latn-RS"/>
        </w:rPr>
        <w:t xml:space="preserve">За потребе </w:t>
      </w:r>
      <w:r w:rsidR="00916427">
        <w:rPr>
          <w:rFonts w:cstheme="minorHAnsi"/>
          <w:lang w:val="sr-Cyrl-RS"/>
        </w:rPr>
        <w:t xml:space="preserve">изградње моста и приступних путева, као и </w:t>
      </w:r>
      <w:r w:rsidRPr="00AA09B4">
        <w:rPr>
          <w:rFonts w:cstheme="minorHAnsi"/>
          <w:lang w:val="sr-Latn-RS"/>
        </w:rPr>
        <w:t>редовног одвијања саобраћаја</w:t>
      </w:r>
      <w:r w:rsidR="00C535FB">
        <w:rPr>
          <w:rFonts w:cstheme="minorHAnsi"/>
          <w:lang w:val="sr-Latn-RS"/>
        </w:rPr>
        <w:t xml:space="preserve"> на предметној деоници пут моторна </w:t>
      </w:r>
      <w:r w:rsidRPr="00AA09B4">
        <w:rPr>
          <w:rFonts w:cstheme="minorHAnsi"/>
          <w:lang w:val="sr-Latn-RS"/>
        </w:rPr>
        <w:t>возила</w:t>
      </w:r>
      <w:r w:rsidR="00916427">
        <w:rPr>
          <w:rFonts w:cstheme="minorHAnsi"/>
          <w:lang w:val="sr-Cyrl-RS"/>
        </w:rPr>
        <w:t xml:space="preserve"> и грађевиинске машине</w:t>
      </w:r>
      <w:r w:rsidRPr="00AA09B4">
        <w:rPr>
          <w:rFonts w:cstheme="minorHAnsi"/>
          <w:lang w:val="sr-Latn-RS"/>
        </w:rPr>
        <w:t xml:space="preserve"> користе следеће врсте погонских горива:</w:t>
      </w:r>
    </w:p>
    <w:p w14:paraId="6E424A15" w14:textId="0035362F" w:rsidR="00F827E2" w:rsidRDefault="00F827E2" w:rsidP="00F827E2">
      <w:pPr>
        <w:rPr>
          <w:rFonts w:cstheme="minorHAnsi"/>
          <w:lang w:val="sr-Latn-RS"/>
        </w:rPr>
      </w:pPr>
      <w:r w:rsidRPr="00AA09B4">
        <w:rPr>
          <w:rFonts w:cstheme="minorHAnsi"/>
          <w:lang w:val="sr-Latn-RS"/>
        </w:rPr>
        <w:t>• Оловни бензин</w:t>
      </w:r>
    </w:p>
    <w:p w14:paraId="0020F4BB" w14:textId="77777777" w:rsidR="00F827E2" w:rsidRPr="00AA09B4" w:rsidRDefault="00F827E2" w:rsidP="00F827E2">
      <w:pPr>
        <w:pStyle w:val="ListParagraph"/>
        <w:numPr>
          <w:ilvl w:val="0"/>
          <w:numId w:val="3"/>
        </w:numPr>
      </w:pPr>
      <w:r w:rsidRPr="00AA09B4">
        <w:rPr>
          <w:rFonts w:cstheme="minorHAnsi"/>
          <w:lang w:val="sr-Latn-RS"/>
        </w:rPr>
        <w:t xml:space="preserve"> нормал MB 86</w:t>
      </w:r>
    </w:p>
    <w:p w14:paraId="0B594908" w14:textId="77777777" w:rsidR="00F827E2" w:rsidRPr="00AA09B4" w:rsidRDefault="00F827E2" w:rsidP="00F827E2">
      <w:pPr>
        <w:pStyle w:val="ListParagraph"/>
        <w:numPr>
          <w:ilvl w:val="0"/>
          <w:numId w:val="3"/>
        </w:numPr>
      </w:pPr>
      <w:r w:rsidRPr="00AA09B4">
        <w:rPr>
          <w:rFonts w:cstheme="minorHAnsi"/>
          <w:lang w:val="sr-Latn-RS"/>
        </w:rPr>
        <w:t xml:space="preserve"> регулар MB 92</w:t>
      </w:r>
    </w:p>
    <w:p w14:paraId="7B5379FE" w14:textId="7CF7EB92" w:rsidR="00F827E2" w:rsidRPr="00AA09B4" w:rsidRDefault="008A2495" w:rsidP="00F827E2">
      <w:pPr>
        <w:pStyle w:val="ListParagraph"/>
        <w:numPr>
          <w:ilvl w:val="0"/>
          <w:numId w:val="3"/>
        </w:numPr>
      </w:pPr>
      <w:r>
        <w:rPr>
          <w:rFonts w:cstheme="minorHAnsi"/>
          <w:lang w:val="sr-Latn-RS"/>
        </w:rPr>
        <w:t xml:space="preserve"> </w:t>
      </w:r>
      <w:r w:rsidR="00F827E2" w:rsidRPr="00AA09B4">
        <w:rPr>
          <w:rFonts w:cstheme="minorHAnsi"/>
          <w:lang w:val="sr-Latn-RS"/>
        </w:rPr>
        <w:t>премиум MB 95</w:t>
      </w:r>
    </w:p>
    <w:p w14:paraId="4C7BF56E" w14:textId="4AF9B003" w:rsidR="00F827E2" w:rsidRPr="00AA09B4" w:rsidRDefault="008A2495" w:rsidP="00F827E2">
      <w:pPr>
        <w:pStyle w:val="ListParagraph"/>
        <w:numPr>
          <w:ilvl w:val="0"/>
          <w:numId w:val="3"/>
        </w:numPr>
      </w:pPr>
      <w:r>
        <w:rPr>
          <w:rFonts w:cstheme="minorHAnsi"/>
          <w:lang w:val="sr-Cyrl-RS"/>
        </w:rPr>
        <w:t xml:space="preserve"> с</w:t>
      </w:r>
      <w:r w:rsidR="00F827E2" w:rsidRPr="00AA09B4">
        <w:rPr>
          <w:rFonts w:cstheme="minorHAnsi"/>
          <w:lang w:val="sr-Latn-RS"/>
        </w:rPr>
        <w:t>упер MB 98</w:t>
      </w:r>
      <w:r w:rsidR="00F827E2">
        <w:rPr>
          <w:rFonts w:cstheme="minorHAnsi"/>
          <w:lang w:val="sr-Latn-RS"/>
        </w:rPr>
        <w:t xml:space="preserve"> </w:t>
      </w:r>
    </w:p>
    <w:p w14:paraId="4A836ABB" w14:textId="77777777" w:rsidR="00F827E2" w:rsidRDefault="00F827E2" w:rsidP="00F827E2">
      <w:pPr>
        <w:rPr>
          <w:rFonts w:cstheme="minorHAnsi"/>
          <w:lang w:val="sr-Latn-RS"/>
        </w:rPr>
      </w:pPr>
      <w:r w:rsidRPr="00AA09B4">
        <w:rPr>
          <w:rFonts w:cstheme="minorHAnsi"/>
          <w:lang w:val="sr-Latn-RS"/>
        </w:rPr>
        <w:t>• безоловни бензин</w:t>
      </w:r>
    </w:p>
    <w:p w14:paraId="2EA265BF" w14:textId="77777777" w:rsidR="00F827E2" w:rsidRPr="00AA09B4" w:rsidRDefault="00F827E2" w:rsidP="00F827E2">
      <w:pPr>
        <w:pStyle w:val="ListParagraph"/>
        <w:numPr>
          <w:ilvl w:val="0"/>
          <w:numId w:val="4"/>
        </w:numPr>
      </w:pPr>
      <w:r w:rsidRPr="00AA09B4">
        <w:rPr>
          <w:rFonts w:cstheme="minorHAnsi"/>
          <w:lang w:val="sr-Latn-RS"/>
        </w:rPr>
        <w:t>еуро премиум BMB 95</w:t>
      </w:r>
    </w:p>
    <w:p w14:paraId="272613C0" w14:textId="77777777" w:rsidR="00F827E2" w:rsidRPr="00AA09B4" w:rsidRDefault="00F827E2" w:rsidP="00F827E2">
      <w:pPr>
        <w:pStyle w:val="ListParagraph"/>
        <w:numPr>
          <w:ilvl w:val="0"/>
          <w:numId w:val="4"/>
        </w:numPr>
      </w:pPr>
      <w:r w:rsidRPr="00AA09B4">
        <w:rPr>
          <w:rFonts w:cstheme="minorHAnsi"/>
          <w:lang w:val="sr-Latn-RS"/>
        </w:rPr>
        <w:lastRenderedPageBreak/>
        <w:t>еуро регулар BMB 92</w:t>
      </w:r>
    </w:p>
    <w:p w14:paraId="7AD06B89" w14:textId="2AFA1724" w:rsidR="00F827E2" w:rsidRPr="00AA09B4" w:rsidRDefault="00F827E2" w:rsidP="00F827E2">
      <w:pPr>
        <w:pStyle w:val="ListParagraph"/>
        <w:numPr>
          <w:ilvl w:val="0"/>
          <w:numId w:val="4"/>
        </w:numPr>
      </w:pPr>
      <w:r w:rsidRPr="00AA09B4">
        <w:rPr>
          <w:rFonts w:cstheme="minorHAnsi"/>
          <w:lang w:val="sr-Latn-RS"/>
        </w:rPr>
        <w:t>премиум BMB 95</w:t>
      </w:r>
    </w:p>
    <w:p w14:paraId="28BA6F37" w14:textId="77777777" w:rsidR="00F827E2" w:rsidRPr="00AA09B4" w:rsidRDefault="00F827E2" w:rsidP="00F827E2">
      <w:pPr>
        <w:pStyle w:val="ListParagraph"/>
        <w:numPr>
          <w:ilvl w:val="0"/>
          <w:numId w:val="4"/>
        </w:numPr>
      </w:pPr>
      <w:r w:rsidRPr="00AA09B4">
        <w:rPr>
          <w:rFonts w:cstheme="minorHAnsi"/>
          <w:lang w:val="sr-Latn-RS"/>
        </w:rPr>
        <w:t>регулар BMB 92</w:t>
      </w:r>
    </w:p>
    <w:p w14:paraId="134961FB" w14:textId="77777777" w:rsidR="00F827E2" w:rsidRPr="00AA09B4" w:rsidRDefault="00F827E2" w:rsidP="00F827E2">
      <w:pPr>
        <w:pStyle w:val="ListParagraph"/>
      </w:pPr>
    </w:p>
    <w:p w14:paraId="01409B3A" w14:textId="77777777" w:rsidR="00F827E2" w:rsidRPr="00AA09B4" w:rsidRDefault="00F827E2" w:rsidP="00F827E2">
      <w:r w:rsidRPr="00AA09B4">
        <w:rPr>
          <w:rFonts w:cstheme="minorHAnsi"/>
          <w:lang w:val="sr-Latn-RS"/>
        </w:rPr>
        <w:t>• дизел</w:t>
      </w:r>
    </w:p>
    <w:p w14:paraId="268FA6A9" w14:textId="6D49E2B6" w:rsidR="00F827E2" w:rsidRPr="008A2495" w:rsidRDefault="00F827E2" w:rsidP="00417F73">
      <w:pPr>
        <w:pStyle w:val="ListParagraph"/>
        <w:numPr>
          <w:ilvl w:val="0"/>
          <w:numId w:val="15"/>
        </w:numPr>
      </w:pPr>
      <w:r w:rsidRPr="008A2495">
        <w:rPr>
          <w:rFonts w:cstheme="minorHAnsi"/>
          <w:lang w:val="sr-Latn-RS"/>
        </w:rPr>
        <w:t>дизел D2</w:t>
      </w:r>
    </w:p>
    <w:p w14:paraId="6FF969C6" w14:textId="30DE5DE5" w:rsidR="00F827E2" w:rsidRPr="008A2495" w:rsidRDefault="00F827E2" w:rsidP="00417F73">
      <w:pPr>
        <w:pStyle w:val="ListParagraph"/>
        <w:numPr>
          <w:ilvl w:val="0"/>
          <w:numId w:val="15"/>
        </w:numPr>
      </w:pPr>
      <w:r w:rsidRPr="008A2495">
        <w:rPr>
          <w:rFonts w:cstheme="minorHAnsi"/>
          <w:lang w:val="sr-Latn-RS"/>
        </w:rPr>
        <w:t>дизел D2S</w:t>
      </w:r>
    </w:p>
    <w:p w14:paraId="4E5BC81A" w14:textId="5D410F2E" w:rsidR="00F827E2" w:rsidRPr="00AA09B4" w:rsidRDefault="00F827E2" w:rsidP="00417F73">
      <w:pPr>
        <w:pStyle w:val="ListParagraph"/>
        <w:numPr>
          <w:ilvl w:val="0"/>
          <w:numId w:val="15"/>
        </w:numPr>
      </w:pPr>
      <w:r w:rsidRPr="008A2495">
        <w:rPr>
          <w:rFonts w:cstheme="minorHAnsi"/>
          <w:lang w:val="sr-Latn-RS"/>
        </w:rPr>
        <w:t>дизел D1E</w:t>
      </w:r>
    </w:p>
    <w:p w14:paraId="321876B9" w14:textId="77777777" w:rsidR="00F827E2" w:rsidRDefault="00F827E2" w:rsidP="00F827E2">
      <w:pPr>
        <w:rPr>
          <w:rFonts w:cstheme="minorHAnsi"/>
          <w:lang w:val="sr-Latn-RS"/>
        </w:rPr>
      </w:pPr>
      <w:r w:rsidRPr="00AA09B4">
        <w:rPr>
          <w:rFonts w:cstheme="minorHAnsi"/>
          <w:lang w:val="sr-Latn-RS"/>
        </w:rPr>
        <w:t xml:space="preserve">• </w:t>
      </w:r>
      <w:r w:rsidRPr="00663D0B">
        <w:rPr>
          <w:rFonts w:cstheme="minorHAnsi"/>
          <w:lang w:val="sr-Latn-RS"/>
        </w:rPr>
        <w:t>еуро дизел</w:t>
      </w:r>
    </w:p>
    <w:p w14:paraId="6F8F528C" w14:textId="77777777" w:rsidR="00F827E2" w:rsidRDefault="00F827E2" w:rsidP="00417F73">
      <w:pPr>
        <w:pStyle w:val="ListParagraph"/>
        <w:numPr>
          <w:ilvl w:val="0"/>
          <w:numId w:val="5"/>
        </w:numPr>
        <w:rPr>
          <w:rFonts w:cstheme="minorHAnsi"/>
          <w:lang w:val="sr-Latn-RS"/>
        </w:rPr>
      </w:pPr>
      <w:r w:rsidRPr="00663D0B">
        <w:rPr>
          <w:rFonts w:cstheme="minorHAnsi"/>
          <w:lang w:val="sr-Latn-RS"/>
        </w:rPr>
        <w:t xml:space="preserve"> еуро дизел</w:t>
      </w:r>
    </w:p>
    <w:p w14:paraId="685EBFAA" w14:textId="77777777" w:rsidR="00F827E2" w:rsidRDefault="00F827E2" w:rsidP="00417F73">
      <w:pPr>
        <w:pStyle w:val="ListParagraph"/>
        <w:numPr>
          <w:ilvl w:val="0"/>
          <w:numId w:val="5"/>
        </w:numPr>
        <w:rPr>
          <w:rFonts w:cstheme="minorHAnsi"/>
          <w:lang w:val="sr-Latn-RS"/>
        </w:rPr>
      </w:pPr>
      <w:r w:rsidRPr="00663D0B">
        <w:rPr>
          <w:rFonts w:cstheme="minorHAnsi"/>
          <w:lang w:val="sr-Latn-RS"/>
        </w:rPr>
        <w:t xml:space="preserve"> еуро дизел F</w:t>
      </w:r>
    </w:p>
    <w:p w14:paraId="15EBD1E0" w14:textId="77777777" w:rsidR="00F827E2" w:rsidRDefault="00F827E2" w:rsidP="00F827E2">
      <w:pPr>
        <w:rPr>
          <w:rFonts w:cstheme="minorHAnsi"/>
          <w:lang w:val="sr-Latn-RS"/>
        </w:rPr>
      </w:pPr>
      <w:r w:rsidRPr="00AA09B4">
        <w:rPr>
          <w:rFonts w:cstheme="minorHAnsi"/>
          <w:lang w:val="sr-Latn-RS"/>
        </w:rPr>
        <w:t xml:space="preserve">• </w:t>
      </w:r>
      <w:r w:rsidRPr="00663D0B">
        <w:rPr>
          <w:rFonts w:cstheme="minorHAnsi"/>
          <w:lang w:val="sr-Latn-RS"/>
        </w:rPr>
        <w:t>течни нафтни гас</w:t>
      </w:r>
    </w:p>
    <w:p w14:paraId="12DF2E2F" w14:textId="77777777" w:rsidR="00F827E2" w:rsidRDefault="00F827E2" w:rsidP="00F827E2">
      <w:pPr>
        <w:rPr>
          <w:rFonts w:cstheme="minorHAnsi"/>
          <w:lang w:val="sr-Latn-RS"/>
        </w:rPr>
      </w:pPr>
      <w:r w:rsidRPr="00663D0B">
        <w:rPr>
          <w:rFonts w:cstheme="minorHAnsi"/>
          <w:lang w:val="sr-Latn-RS"/>
        </w:rPr>
        <w:br/>
        <w:t>Карактеристике оловног бензина MB 95</w:t>
      </w:r>
    </w:p>
    <w:p w14:paraId="16FB7035" w14:textId="77777777" w:rsidR="00F827E2" w:rsidRDefault="00F827E2" w:rsidP="00417F73">
      <w:pPr>
        <w:pStyle w:val="ListParagraph"/>
        <w:numPr>
          <w:ilvl w:val="0"/>
          <w:numId w:val="6"/>
        </w:numPr>
        <w:rPr>
          <w:rFonts w:cstheme="minorHAnsi"/>
          <w:lang w:val="sr-Latn-RS"/>
        </w:rPr>
      </w:pPr>
      <w:r w:rsidRPr="00151340">
        <w:rPr>
          <w:rFonts w:cstheme="minorHAnsi"/>
          <w:lang w:val="sr-Latn-RS"/>
        </w:rPr>
        <w:t xml:space="preserve">истражени октански број (RON) </w:t>
      </w:r>
      <w:r>
        <w:rPr>
          <w:rFonts w:cstheme="minorHAnsi"/>
          <w:lang w:val="sr-Cyrl-RS"/>
        </w:rPr>
        <w:t xml:space="preserve">                  </w:t>
      </w:r>
      <w:r w:rsidRPr="00151340">
        <w:rPr>
          <w:rFonts w:cstheme="minorHAnsi"/>
          <w:lang w:val="sr-Latn-RS"/>
        </w:rPr>
        <w:t>min 95</w:t>
      </w:r>
    </w:p>
    <w:p w14:paraId="470C5E65" w14:textId="77777777" w:rsidR="00F827E2" w:rsidRDefault="00F827E2" w:rsidP="00417F73">
      <w:pPr>
        <w:pStyle w:val="ListParagraph"/>
        <w:numPr>
          <w:ilvl w:val="0"/>
          <w:numId w:val="6"/>
        </w:numPr>
        <w:rPr>
          <w:rFonts w:cstheme="minorHAnsi"/>
          <w:lang w:val="sr-Latn-RS"/>
        </w:rPr>
      </w:pPr>
      <w:r w:rsidRPr="00151340">
        <w:rPr>
          <w:rFonts w:cstheme="minorHAnsi"/>
          <w:lang w:val="sr-Latn-RS"/>
        </w:rPr>
        <w:t>моторни октански број (MON)</w:t>
      </w:r>
      <w:r>
        <w:rPr>
          <w:rFonts w:cstheme="minorHAnsi"/>
          <w:lang w:val="sr-Cyrl-RS"/>
        </w:rPr>
        <w:t xml:space="preserve">                     </w:t>
      </w:r>
      <w:r w:rsidRPr="00151340">
        <w:rPr>
          <w:rFonts w:cstheme="minorHAnsi"/>
          <w:lang w:val="sr-Latn-RS"/>
        </w:rPr>
        <w:t xml:space="preserve"> min 83</w:t>
      </w:r>
    </w:p>
    <w:p w14:paraId="408E2AEC" w14:textId="6BE2BF94" w:rsidR="00F827E2" w:rsidRDefault="00F827E2" w:rsidP="00417F73">
      <w:pPr>
        <w:pStyle w:val="ListParagraph"/>
        <w:numPr>
          <w:ilvl w:val="0"/>
          <w:numId w:val="6"/>
        </w:numPr>
        <w:rPr>
          <w:rFonts w:cstheme="minorHAnsi"/>
          <w:lang w:val="sr-Latn-RS"/>
        </w:rPr>
      </w:pPr>
      <w:r w:rsidRPr="00151340">
        <w:rPr>
          <w:rFonts w:cstheme="minorHAnsi"/>
          <w:lang w:val="sr-Latn-RS"/>
        </w:rPr>
        <w:t xml:space="preserve">садржај олова (mg/l) </w:t>
      </w:r>
      <w:r>
        <w:rPr>
          <w:rFonts w:cstheme="minorHAnsi"/>
          <w:lang w:val="sr-Cyrl-RS"/>
        </w:rPr>
        <w:t xml:space="preserve">      </w:t>
      </w:r>
      <w:r w:rsidR="008461D7">
        <w:rPr>
          <w:rFonts w:cstheme="minorHAnsi"/>
          <w:lang w:val="sr-Cyrl-RS"/>
        </w:rPr>
        <w:t xml:space="preserve">                              </w:t>
      </w:r>
      <w:r w:rsidRPr="00151340">
        <w:rPr>
          <w:rFonts w:cstheme="minorHAnsi"/>
          <w:lang w:val="sr-Latn-RS"/>
        </w:rPr>
        <w:t>max 400</w:t>
      </w:r>
    </w:p>
    <w:p w14:paraId="29117E98" w14:textId="4880A6FB" w:rsidR="00F827E2" w:rsidRDefault="00F827E2" w:rsidP="00417F73">
      <w:pPr>
        <w:pStyle w:val="ListParagraph"/>
        <w:numPr>
          <w:ilvl w:val="0"/>
          <w:numId w:val="6"/>
        </w:numPr>
        <w:rPr>
          <w:rFonts w:cstheme="minorHAnsi"/>
          <w:lang w:val="sr-Latn-RS"/>
        </w:rPr>
      </w:pPr>
      <w:r w:rsidRPr="00151340">
        <w:rPr>
          <w:rFonts w:cstheme="minorHAnsi"/>
          <w:lang w:val="sr-Latn-RS"/>
        </w:rPr>
        <w:t>густина на 15</w:t>
      </w:r>
      <w:r w:rsidRPr="00151340">
        <w:rPr>
          <w:rFonts w:cstheme="minorHAnsi"/>
          <w:vertAlign w:val="superscript"/>
          <w:lang w:val="sr-Latn-RS"/>
        </w:rPr>
        <w:t>o</w:t>
      </w:r>
      <w:r w:rsidRPr="00151340">
        <w:rPr>
          <w:rFonts w:cstheme="minorHAnsi"/>
          <w:lang w:val="sr-Latn-RS"/>
        </w:rPr>
        <w:t>C (kg/m</w:t>
      </w:r>
      <w:r w:rsidRPr="00151340">
        <w:rPr>
          <w:rFonts w:cstheme="minorHAnsi"/>
          <w:vertAlign w:val="superscript"/>
          <w:lang w:val="sr-Latn-RS"/>
        </w:rPr>
        <w:t>3</w:t>
      </w:r>
      <w:r w:rsidRPr="00151340">
        <w:rPr>
          <w:rFonts w:cstheme="minorHAnsi"/>
          <w:lang w:val="sr-Latn-RS"/>
        </w:rPr>
        <w:t xml:space="preserve">) </w:t>
      </w:r>
      <w:r>
        <w:rPr>
          <w:rFonts w:cstheme="minorHAnsi"/>
          <w:lang w:val="sr-Cyrl-RS"/>
        </w:rPr>
        <w:t xml:space="preserve">  </w:t>
      </w:r>
      <w:r w:rsidR="000400E2">
        <w:rPr>
          <w:rFonts w:cstheme="minorHAnsi"/>
          <w:lang w:val="sr-Cyrl-RS"/>
        </w:rPr>
        <w:t xml:space="preserve">                             </w:t>
      </w:r>
      <w:r w:rsidRPr="00151340">
        <w:rPr>
          <w:rFonts w:cstheme="minorHAnsi"/>
          <w:lang w:val="sr-Latn-RS"/>
        </w:rPr>
        <w:t>одређује се</w:t>
      </w:r>
    </w:p>
    <w:p w14:paraId="1F326569" w14:textId="77777777" w:rsidR="00F827E2" w:rsidRDefault="00F827E2" w:rsidP="00417F73">
      <w:pPr>
        <w:pStyle w:val="ListParagraph"/>
        <w:numPr>
          <w:ilvl w:val="0"/>
          <w:numId w:val="6"/>
        </w:numPr>
        <w:rPr>
          <w:rFonts w:cstheme="minorHAnsi"/>
          <w:lang w:val="sr-Latn-RS"/>
        </w:rPr>
      </w:pPr>
      <w:r w:rsidRPr="00151340">
        <w:rPr>
          <w:rFonts w:cstheme="minorHAnsi"/>
          <w:lang w:val="sr-Latn-RS"/>
        </w:rPr>
        <w:t xml:space="preserve">концентрација бензена (% (v/v)) </w:t>
      </w:r>
      <w:r>
        <w:rPr>
          <w:rFonts w:cstheme="minorHAnsi"/>
          <w:lang w:val="sr-Cyrl-RS"/>
        </w:rPr>
        <w:t xml:space="preserve">                 </w:t>
      </w:r>
      <w:r w:rsidRPr="00151340">
        <w:rPr>
          <w:rFonts w:cstheme="minorHAnsi"/>
          <w:lang w:val="sr-Latn-RS"/>
        </w:rPr>
        <w:t>max 5</w:t>
      </w:r>
    </w:p>
    <w:p w14:paraId="6B693EF7" w14:textId="77777777" w:rsidR="00F827E2" w:rsidRDefault="00F827E2" w:rsidP="00417F73">
      <w:pPr>
        <w:pStyle w:val="ListParagraph"/>
        <w:numPr>
          <w:ilvl w:val="0"/>
          <w:numId w:val="6"/>
        </w:numPr>
        <w:rPr>
          <w:rFonts w:cstheme="minorHAnsi"/>
          <w:lang w:val="sr-Latn-RS"/>
        </w:rPr>
      </w:pPr>
      <w:r w:rsidRPr="00151340">
        <w:rPr>
          <w:rFonts w:cstheme="minorHAnsi"/>
          <w:lang w:val="sr-Latn-RS"/>
        </w:rPr>
        <w:t>концентрација сумпора (mg/kg)</w:t>
      </w:r>
      <w:r>
        <w:rPr>
          <w:rFonts w:cstheme="minorHAnsi"/>
          <w:lang w:val="sr-Cyrl-RS"/>
        </w:rPr>
        <w:t xml:space="preserve">                  </w:t>
      </w:r>
      <w:r>
        <w:rPr>
          <w:rFonts w:cstheme="minorHAnsi"/>
          <w:lang w:val="sr-Latn-RS"/>
        </w:rPr>
        <w:t xml:space="preserve"> </w:t>
      </w:r>
      <w:r w:rsidRPr="00151340">
        <w:rPr>
          <w:rFonts w:cstheme="minorHAnsi"/>
          <w:lang w:val="sr-Latn-RS"/>
        </w:rPr>
        <w:t>max 1000</w:t>
      </w:r>
    </w:p>
    <w:p w14:paraId="3FA1710F" w14:textId="3A22ADDF" w:rsidR="00F827E2" w:rsidRDefault="00F827E2" w:rsidP="00417F73">
      <w:pPr>
        <w:pStyle w:val="ListParagraph"/>
        <w:numPr>
          <w:ilvl w:val="0"/>
          <w:numId w:val="6"/>
        </w:numPr>
        <w:rPr>
          <w:rFonts w:cstheme="minorHAnsi"/>
          <w:lang w:val="sr-Latn-RS"/>
        </w:rPr>
      </w:pPr>
      <w:r w:rsidRPr="00151340">
        <w:rPr>
          <w:rFonts w:cstheme="minorHAnsi"/>
          <w:lang w:val="sr-Latn-RS"/>
        </w:rPr>
        <w:t xml:space="preserve">концентрација кисеоника (% (m/m)) </w:t>
      </w:r>
      <w:r>
        <w:rPr>
          <w:rFonts w:cstheme="minorHAnsi"/>
          <w:lang w:val="sr-Cyrl-RS"/>
        </w:rPr>
        <w:t xml:space="preserve">          </w:t>
      </w:r>
      <w:r w:rsidR="008461D7">
        <w:rPr>
          <w:rFonts w:cstheme="minorHAnsi"/>
          <w:lang w:val="sr-Cyrl-RS"/>
        </w:rPr>
        <w:t xml:space="preserve"> </w:t>
      </w:r>
      <w:r w:rsidRPr="00151340">
        <w:rPr>
          <w:rFonts w:cstheme="minorHAnsi"/>
          <w:lang w:val="sr-Latn-RS"/>
        </w:rPr>
        <w:t>max 2,7</w:t>
      </w:r>
    </w:p>
    <w:p w14:paraId="2F7B1282" w14:textId="13BC64AE" w:rsidR="00F827E2" w:rsidRDefault="00F827E2" w:rsidP="00417F73">
      <w:pPr>
        <w:pStyle w:val="ListParagraph"/>
        <w:numPr>
          <w:ilvl w:val="0"/>
          <w:numId w:val="6"/>
        </w:numPr>
        <w:rPr>
          <w:rFonts w:cstheme="minorHAnsi"/>
          <w:lang w:val="sr-Latn-RS"/>
        </w:rPr>
      </w:pPr>
      <w:r w:rsidRPr="00151340">
        <w:rPr>
          <w:rFonts w:cstheme="minorHAnsi"/>
          <w:lang w:val="sr-Latn-RS"/>
        </w:rPr>
        <w:t>дестилација</w:t>
      </w:r>
      <w:r w:rsidRPr="00151340">
        <w:rPr>
          <w:rFonts w:cstheme="minorHAnsi"/>
          <w:lang w:val="sr-Latn-RS"/>
        </w:rPr>
        <w:br/>
        <w:t xml:space="preserve">o E100 (% (v/v)) </w:t>
      </w:r>
      <w:r>
        <w:rPr>
          <w:rFonts w:cstheme="minorHAnsi"/>
          <w:lang w:val="sr-Cyrl-RS"/>
        </w:rPr>
        <w:t xml:space="preserve">                 </w:t>
      </w:r>
      <w:r w:rsidR="008461D7">
        <w:rPr>
          <w:rFonts w:cstheme="minorHAnsi"/>
          <w:lang w:val="sr-Cyrl-RS"/>
        </w:rPr>
        <w:t xml:space="preserve">                            </w:t>
      </w:r>
      <w:r w:rsidRPr="00151340">
        <w:rPr>
          <w:rFonts w:cstheme="minorHAnsi"/>
          <w:lang w:val="sr-Latn-RS"/>
        </w:rPr>
        <w:t>46,0 - 71,0</w:t>
      </w:r>
      <w:r w:rsidRPr="00151340">
        <w:rPr>
          <w:rFonts w:cstheme="minorHAnsi"/>
          <w:lang w:val="sr-Latn-RS"/>
        </w:rPr>
        <w:br/>
        <w:t xml:space="preserve">o E150 (% (v/v)) </w:t>
      </w:r>
      <w:r>
        <w:rPr>
          <w:rFonts w:cstheme="minorHAnsi"/>
          <w:lang w:val="sr-Cyrl-RS"/>
        </w:rPr>
        <w:t xml:space="preserve">                 </w:t>
      </w:r>
      <w:r w:rsidR="008461D7">
        <w:rPr>
          <w:rFonts w:cstheme="minorHAnsi"/>
          <w:lang w:val="sr-Cyrl-RS"/>
        </w:rPr>
        <w:t xml:space="preserve">                            </w:t>
      </w:r>
      <w:r w:rsidRPr="00151340">
        <w:rPr>
          <w:rFonts w:cstheme="minorHAnsi"/>
          <w:lang w:val="sr-Latn-RS"/>
        </w:rPr>
        <w:t>min 75,0</w:t>
      </w:r>
      <w:r w:rsidRPr="00151340">
        <w:rPr>
          <w:rFonts w:cstheme="minorHAnsi"/>
          <w:lang w:val="sr-Latn-RS"/>
        </w:rPr>
        <w:br/>
        <w:t xml:space="preserve">o FBP (oC) </w:t>
      </w:r>
      <w:r>
        <w:rPr>
          <w:rFonts w:cstheme="minorHAnsi"/>
          <w:lang w:val="sr-Cyrl-RS"/>
        </w:rPr>
        <w:t xml:space="preserve">                          </w:t>
      </w:r>
      <w:r w:rsidR="008461D7">
        <w:rPr>
          <w:rFonts w:cstheme="minorHAnsi"/>
          <w:lang w:val="sr-Cyrl-RS"/>
        </w:rPr>
        <w:t xml:space="preserve">                           </w:t>
      </w:r>
      <w:r w:rsidRPr="00151340">
        <w:rPr>
          <w:rFonts w:cstheme="minorHAnsi"/>
          <w:lang w:val="sr-Latn-RS"/>
        </w:rPr>
        <w:t>max 210</w:t>
      </w:r>
      <w:r w:rsidRPr="00151340">
        <w:rPr>
          <w:rFonts w:cstheme="minorHAnsi"/>
          <w:lang w:val="sr-Latn-RS"/>
        </w:rPr>
        <w:br/>
        <w:t xml:space="preserve">o остатак (% (v/v)) </w:t>
      </w:r>
      <w:r>
        <w:rPr>
          <w:rFonts w:cstheme="minorHAnsi"/>
          <w:lang w:val="sr-Cyrl-RS"/>
        </w:rPr>
        <w:t xml:space="preserve">                               </w:t>
      </w:r>
      <w:r w:rsidR="008461D7">
        <w:rPr>
          <w:rFonts w:cstheme="minorHAnsi"/>
          <w:lang w:val="sr-Cyrl-RS"/>
        </w:rPr>
        <w:t xml:space="preserve">          </w:t>
      </w:r>
      <w:r w:rsidRPr="00151340">
        <w:rPr>
          <w:rFonts w:cstheme="minorHAnsi"/>
          <w:lang w:val="sr-Latn-RS"/>
        </w:rPr>
        <w:t>max 2</w:t>
      </w:r>
    </w:p>
    <w:p w14:paraId="1F81D8B3" w14:textId="77777777" w:rsidR="00F827E2" w:rsidRDefault="00F827E2" w:rsidP="00417F73">
      <w:pPr>
        <w:pStyle w:val="ListParagraph"/>
        <w:numPr>
          <w:ilvl w:val="0"/>
          <w:numId w:val="6"/>
        </w:numPr>
        <w:rPr>
          <w:rFonts w:cstheme="minorHAnsi"/>
          <w:lang w:val="sr-Latn-RS"/>
        </w:rPr>
      </w:pPr>
      <w:r w:rsidRPr="00151340">
        <w:rPr>
          <w:rFonts w:cstheme="minorHAnsi"/>
          <w:lang w:val="sr-Latn-RS"/>
        </w:rPr>
        <w:t>притисак паре (kPa)</w:t>
      </w:r>
      <w:r>
        <w:rPr>
          <w:rFonts w:cstheme="minorHAnsi"/>
          <w:lang w:val="sr-Cyrl-RS"/>
        </w:rPr>
        <w:t xml:space="preserve">                                         </w:t>
      </w:r>
    </w:p>
    <w:p w14:paraId="53630BD7" w14:textId="690C72DE" w:rsidR="00F827E2" w:rsidRPr="00151340" w:rsidRDefault="00F827E2" w:rsidP="00F827E2">
      <w:pPr>
        <w:pStyle w:val="ListParagraph"/>
        <w:rPr>
          <w:rFonts w:cstheme="minorHAnsi"/>
          <w:lang w:val="sr-Cyrl-RS"/>
        </w:rPr>
      </w:pPr>
      <w:r w:rsidRPr="00151340">
        <w:rPr>
          <w:rFonts w:cstheme="minorHAnsi"/>
          <w:lang w:val="sr-Latn-RS"/>
        </w:rPr>
        <w:t xml:space="preserve">o </w:t>
      </w:r>
      <w:r>
        <w:rPr>
          <w:rFonts w:cstheme="minorHAnsi"/>
          <w:lang w:val="sr-Cyrl-RS"/>
        </w:rPr>
        <w:t xml:space="preserve">зими (01.10-31.3)          </w:t>
      </w:r>
      <w:r w:rsidR="008461D7">
        <w:rPr>
          <w:rFonts w:cstheme="minorHAnsi"/>
          <w:lang w:val="sr-Cyrl-RS"/>
        </w:rPr>
        <w:t xml:space="preserve">                               </w:t>
      </w:r>
      <w:r>
        <w:rPr>
          <w:rFonts w:cstheme="minorHAnsi"/>
          <w:lang w:val="sr-Cyrl-RS"/>
        </w:rPr>
        <w:t>50,0 – 80,0</w:t>
      </w:r>
    </w:p>
    <w:p w14:paraId="19CA1585" w14:textId="1BA2A2D9" w:rsidR="00F827E2" w:rsidRDefault="00F827E2" w:rsidP="00F827E2">
      <w:pPr>
        <w:pStyle w:val="ListParagraph"/>
        <w:rPr>
          <w:rFonts w:cstheme="minorHAnsi"/>
          <w:lang w:val="sr-Cyrl-RS"/>
        </w:rPr>
      </w:pPr>
      <w:r w:rsidRPr="00151340">
        <w:rPr>
          <w:rFonts w:cstheme="minorHAnsi"/>
          <w:lang w:val="sr-Latn-RS"/>
        </w:rPr>
        <w:t xml:space="preserve">o </w:t>
      </w:r>
      <w:r>
        <w:rPr>
          <w:rFonts w:cstheme="minorHAnsi"/>
          <w:lang w:val="sr-Cyrl-RS"/>
        </w:rPr>
        <w:t xml:space="preserve">лети (01.04-30.9.)          </w:t>
      </w:r>
      <w:r w:rsidR="008461D7">
        <w:rPr>
          <w:rFonts w:cstheme="minorHAnsi"/>
          <w:lang w:val="sr-Cyrl-RS"/>
        </w:rPr>
        <w:t xml:space="preserve">                              </w:t>
      </w:r>
      <w:r>
        <w:rPr>
          <w:rFonts w:cstheme="minorHAnsi"/>
          <w:lang w:val="sr-Cyrl-RS"/>
        </w:rPr>
        <w:t>45,0 – 60,0</w:t>
      </w:r>
    </w:p>
    <w:p w14:paraId="78A83DB2" w14:textId="77777777" w:rsidR="00F827E2" w:rsidRDefault="00F827E2" w:rsidP="00F827E2">
      <w:pPr>
        <w:rPr>
          <w:rFonts w:cstheme="minorHAnsi"/>
          <w:lang w:val="sr-Cyrl-RS"/>
        </w:rPr>
      </w:pPr>
      <w:r w:rsidRPr="00337413">
        <w:rPr>
          <w:rFonts w:cstheme="minorHAnsi"/>
          <w:lang w:val="sr-Cyrl-RS"/>
        </w:rPr>
        <w:t>Карактеристике безоловног бензина</w:t>
      </w:r>
    </w:p>
    <w:p w14:paraId="15B16D8D" w14:textId="5A23DA11" w:rsidR="00D71708" w:rsidRDefault="00F827E2" w:rsidP="00417F73">
      <w:pPr>
        <w:pStyle w:val="ListParagraph"/>
        <w:numPr>
          <w:ilvl w:val="0"/>
          <w:numId w:val="12"/>
        </w:numPr>
        <w:rPr>
          <w:rFonts w:cstheme="minorHAnsi"/>
          <w:lang w:val="sr-Cyrl-RS"/>
        </w:rPr>
      </w:pPr>
      <w:r w:rsidRPr="00D71708">
        <w:rPr>
          <w:rFonts w:cstheme="minorHAnsi"/>
          <w:lang w:val="sr-Cyrl-RS"/>
        </w:rPr>
        <w:t xml:space="preserve">моторни октански број (MON)    </w:t>
      </w:r>
      <w:r w:rsidR="0096006B">
        <w:rPr>
          <w:rFonts w:cstheme="minorHAnsi"/>
          <w:lang w:val="sr-Cyrl-RS"/>
        </w:rPr>
        <w:t xml:space="preserve">                    </w:t>
      </w:r>
      <w:r w:rsidRPr="00D71708">
        <w:rPr>
          <w:rFonts w:cstheme="minorHAnsi"/>
          <w:lang w:val="sr-Cyrl-RS"/>
        </w:rPr>
        <w:t>min 83</w:t>
      </w:r>
    </w:p>
    <w:p w14:paraId="30E08775" w14:textId="7ED19EE1" w:rsidR="00D71708" w:rsidRDefault="00F827E2" w:rsidP="00417F73">
      <w:pPr>
        <w:pStyle w:val="ListParagraph"/>
        <w:numPr>
          <w:ilvl w:val="0"/>
          <w:numId w:val="12"/>
        </w:numPr>
        <w:rPr>
          <w:rFonts w:cstheme="minorHAnsi"/>
          <w:lang w:val="sr-Cyrl-RS"/>
        </w:rPr>
      </w:pPr>
      <w:r w:rsidRPr="00D71708">
        <w:rPr>
          <w:rFonts w:cstheme="minorHAnsi"/>
          <w:lang w:val="sr-Cyrl-RS"/>
        </w:rPr>
        <w:t xml:space="preserve">концентрација олова (mg/l)    </w:t>
      </w:r>
      <w:r w:rsidR="0096006B">
        <w:rPr>
          <w:rFonts w:cstheme="minorHAnsi"/>
          <w:lang w:val="sr-Cyrl-RS"/>
        </w:rPr>
        <w:t xml:space="preserve">                        </w:t>
      </w:r>
      <w:r w:rsidRPr="00D71708">
        <w:rPr>
          <w:rFonts w:cstheme="minorHAnsi"/>
          <w:lang w:val="sr-Cyrl-RS"/>
        </w:rPr>
        <w:t>max 13</w:t>
      </w:r>
    </w:p>
    <w:p w14:paraId="24346091" w14:textId="08668E32" w:rsidR="00D71708" w:rsidRDefault="00F827E2" w:rsidP="00417F73">
      <w:pPr>
        <w:pStyle w:val="ListParagraph"/>
        <w:numPr>
          <w:ilvl w:val="0"/>
          <w:numId w:val="12"/>
        </w:numPr>
        <w:rPr>
          <w:rFonts w:cstheme="minorHAnsi"/>
          <w:lang w:val="sr-Cyrl-RS"/>
        </w:rPr>
      </w:pPr>
      <w:r w:rsidRPr="00D71708">
        <w:rPr>
          <w:rFonts w:cstheme="minorHAnsi"/>
          <w:lang w:val="sr-Cyrl-RS"/>
        </w:rPr>
        <w:t>густина на 15</w:t>
      </w:r>
      <w:r w:rsidRPr="00D71708">
        <w:rPr>
          <w:rFonts w:cstheme="minorHAnsi"/>
          <w:vertAlign w:val="superscript"/>
          <w:lang w:val="sr-Cyrl-RS"/>
        </w:rPr>
        <w:t>o</w:t>
      </w:r>
      <w:r w:rsidRPr="00D71708">
        <w:rPr>
          <w:rFonts w:cstheme="minorHAnsi"/>
          <w:lang w:val="sr-Cyrl-RS"/>
        </w:rPr>
        <w:t xml:space="preserve">C (kg/m3)            </w:t>
      </w:r>
      <w:r w:rsidR="0096006B">
        <w:rPr>
          <w:rFonts w:cstheme="minorHAnsi"/>
          <w:lang w:val="sr-Cyrl-RS"/>
        </w:rPr>
        <w:t xml:space="preserve">                      </w:t>
      </w:r>
      <w:r w:rsidRPr="00D71708">
        <w:rPr>
          <w:rFonts w:cstheme="minorHAnsi"/>
          <w:lang w:val="sr-Cyrl-RS"/>
        </w:rPr>
        <w:t>max 780</w:t>
      </w:r>
    </w:p>
    <w:p w14:paraId="33B1F15B" w14:textId="690A6678" w:rsidR="00D71708" w:rsidRDefault="00F827E2" w:rsidP="00417F73">
      <w:pPr>
        <w:pStyle w:val="ListParagraph"/>
        <w:numPr>
          <w:ilvl w:val="0"/>
          <w:numId w:val="12"/>
        </w:numPr>
        <w:rPr>
          <w:rFonts w:cstheme="minorHAnsi"/>
          <w:lang w:val="sr-Cyrl-RS"/>
        </w:rPr>
      </w:pPr>
      <w:r w:rsidRPr="00D71708">
        <w:rPr>
          <w:rFonts w:cstheme="minorHAnsi"/>
          <w:lang w:val="sr-Cyrl-RS"/>
        </w:rPr>
        <w:t xml:space="preserve">концентрација бензена (% (v/v))             </w:t>
      </w:r>
      <w:r w:rsidR="0096006B">
        <w:rPr>
          <w:rFonts w:cstheme="minorHAnsi"/>
          <w:lang w:val="sr-Cyrl-RS"/>
        </w:rPr>
        <w:t xml:space="preserve">       </w:t>
      </w:r>
      <w:r w:rsidRPr="00D71708">
        <w:rPr>
          <w:rFonts w:cstheme="minorHAnsi"/>
          <w:lang w:val="sr-Cyrl-RS"/>
        </w:rPr>
        <w:t>max 5</w:t>
      </w:r>
    </w:p>
    <w:p w14:paraId="6953C036" w14:textId="34BE097F" w:rsidR="00F827E2" w:rsidRPr="00D71708" w:rsidRDefault="00F827E2" w:rsidP="00417F73">
      <w:pPr>
        <w:pStyle w:val="ListParagraph"/>
        <w:numPr>
          <w:ilvl w:val="0"/>
          <w:numId w:val="12"/>
        </w:numPr>
        <w:rPr>
          <w:rFonts w:cstheme="minorHAnsi"/>
          <w:lang w:val="sr-Cyrl-RS"/>
        </w:rPr>
      </w:pPr>
      <w:r w:rsidRPr="00D71708">
        <w:rPr>
          <w:rFonts w:cstheme="minorHAnsi"/>
          <w:lang w:val="sr-Cyrl-RS"/>
        </w:rPr>
        <w:t xml:space="preserve">концентрација сумпора (mg/kg) </w:t>
      </w:r>
      <w:r w:rsidR="0096006B">
        <w:rPr>
          <w:rFonts w:cstheme="minorHAnsi"/>
          <w:lang w:val="sr-Cyrl-RS"/>
        </w:rPr>
        <w:t xml:space="preserve">                    </w:t>
      </w:r>
      <w:r w:rsidRPr="00D71708">
        <w:rPr>
          <w:rFonts w:cstheme="minorHAnsi"/>
          <w:lang w:val="sr-Cyrl-RS"/>
        </w:rPr>
        <w:t>max 650</w:t>
      </w:r>
    </w:p>
    <w:p w14:paraId="4D01BCD8" w14:textId="77777777" w:rsidR="00F827E2" w:rsidRDefault="00F827E2" w:rsidP="00F827E2">
      <w:pPr>
        <w:spacing w:after="0"/>
        <w:rPr>
          <w:rFonts w:cstheme="minorHAnsi"/>
          <w:lang w:val="sr-Cyrl-RS"/>
        </w:rPr>
      </w:pPr>
      <w:r w:rsidRPr="00337413">
        <w:rPr>
          <w:rFonts w:cstheme="minorHAnsi"/>
          <w:lang w:val="sr-Cyrl-RS"/>
        </w:rPr>
        <w:br/>
        <w:t>Карактеристике дизелa D2</w:t>
      </w:r>
    </w:p>
    <w:p w14:paraId="29645B3F" w14:textId="77777777" w:rsidR="00D71708" w:rsidRDefault="00D71708" w:rsidP="00F827E2">
      <w:pPr>
        <w:spacing w:after="0"/>
        <w:rPr>
          <w:rFonts w:cstheme="minorHAnsi"/>
          <w:lang w:val="sr-Cyrl-RS"/>
        </w:rPr>
      </w:pPr>
    </w:p>
    <w:p w14:paraId="43D9434C" w14:textId="590227D4" w:rsidR="00347647" w:rsidRDefault="00F827E2" w:rsidP="00417F73">
      <w:pPr>
        <w:pStyle w:val="ListParagraph"/>
        <w:numPr>
          <w:ilvl w:val="0"/>
          <w:numId w:val="14"/>
        </w:numPr>
        <w:spacing w:after="0"/>
        <w:rPr>
          <w:rFonts w:cstheme="minorHAnsi"/>
          <w:lang w:val="sr-Cyrl-RS"/>
        </w:rPr>
      </w:pPr>
      <w:r w:rsidRPr="00D71708">
        <w:rPr>
          <w:rFonts w:cstheme="minorHAnsi"/>
          <w:lang w:val="sr-Cyrl-RS"/>
        </w:rPr>
        <w:t>густина (kg/m</w:t>
      </w:r>
      <w:r w:rsidRPr="00D71708">
        <w:rPr>
          <w:rFonts w:cstheme="minorHAnsi"/>
          <w:vertAlign w:val="superscript"/>
          <w:lang w:val="sr-Cyrl-RS"/>
        </w:rPr>
        <w:t>3</w:t>
      </w:r>
      <w:r w:rsidRPr="00D71708">
        <w:rPr>
          <w:rFonts w:cstheme="minorHAnsi"/>
          <w:lang w:val="sr-Cyrl-RS"/>
        </w:rPr>
        <w:t xml:space="preserve">)                          </w:t>
      </w:r>
      <w:r w:rsidR="00347647">
        <w:rPr>
          <w:rFonts w:cstheme="minorHAnsi"/>
          <w:lang w:val="sr-Cyrl-RS"/>
        </w:rPr>
        <w:t xml:space="preserve">                     </w:t>
      </w:r>
      <w:r w:rsidR="00D71708">
        <w:rPr>
          <w:rFonts w:cstheme="minorHAnsi"/>
          <w:lang w:val="sr-Cyrl-RS"/>
        </w:rPr>
        <w:t>max 860</w:t>
      </w:r>
    </w:p>
    <w:p w14:paraId="7B89BF48" w14:textId="749F0FA6" w:rsidR="00347647" w:rsidRDefault="00F827E2" w:rsidP="00417F73">
      <w:pPr>
        <w:pStyle w:val="ListParagraph"/>
        <w:numPr>
          <w:ilvl w:val="0"/>
          <w:numId w:val="14"/>
        </w:numPr>
        <w:spacing w:after="0"/>
        <w:rPr>
          <w:rFonts w:cstheme="minorHAnsi"/>
          <w:lang w:val="sr-Cyrl-RS"/>
        </w:rPr>
      </w:pPr>
      <w:r w:rsidRPr="00D71708">
        <w:rPr>
          <w:rFonts w:cstheme="minorHAnsi"/>
          <w:lang w:val="sr-Cyrl-RS"/>
        </w:rPr>
        <w:t>дестилација - 95% (v/v) point (</w:t>
      </w:r>
      <w:r w:rsidRPr="00D71708">
        <w:rPr>
          <w:rFonts w:cstheme="minorHAnsi"/>
          <w:vertAlign w:val="superscript"/>
          <w:lang w:val="sr-Cyrl-RS"/>
        </w:rPr>
        <w:t>o</w:t>
      </w:r>
      <w:r w:rsidRPr="00D71708">
        <w:rPr>
          <w:rFonts w:cstheme="minorHAnsi"/>
          <w:lang w:val="sr-Cyrl-RS"/>
        </w:rPr>
        <w:t xml:space="preserve">C) </w:t>
      </w:r>
      <w:r w:rsidR="00347647">
        <w:rPr>
          <w:rFonts w:cstheme="minorHAnsi"/>
          <w:lang w:val="sr-Cyrl-RS"/>
        </w:rPr>
        <w:t xml:space="preserve">                </w:t>
      </w:r>
      <w:r w:rsidR="00D71708">
        <w:rPr>
          <w:rFonts w:cstheme="minorHAnsi"/>
          <w:lang w:val="sr-Cyrl-RS"/>
        </w:rPr>
        <w:t>max 375</w:t>
      </w:r>
    </w:p>
    <w:p w14:paraId="17B3E5E0" w14:textId="3AD39E45" w:rsidR="00D71708" w:rsidRDefault="00F827E2" w:rsidP="00417F73">
      <w:pPr>
        <w:pStyle w:val="ListParagraph"/>
        <w:numPr>
          <w:ilvl w:val="0"/>
          <w:numId w:val="14"/>
        </w:numPr>
        <w:spacing w:after="0"/>
        <w:rPr>
          <w:rFonts w:cstheme="minorHAnsi"/>
          <w:lang w:val="sr-Cyrl-RS"/>
        </w:rPr>
      </w:pPr>
      <w:r w:rsidRPr="00D71708">
        <w:rPr>
          <w:rFonts w:cstheme="minorHAnsi"/>
          <w:lang w:val="sr-Cyrl-RS"/>
        </w:rPr>
        <w:t>вискозитет (mm</w:t>
      </w:r>
      <w:r w:rsidRPr="00D71708">
        <w:rPr>
          <w:rFonts w:cstheme="minorHAnsi"/>
          <w:vertAlign w:val="superscript"/>
          <w:lang w:val="sr-Cyrl-RS"/>
        </w:rPr>
        <w:t>2</w:t>
      </w:r>
      <w:r w:rsidRPr="00D71708">
        <w:rPr>
          <w:rFonts w:cstheme="minorHAnsi"/>
          <w:lang w:val="sr-Cyrl-RS"/>
        </w:rPr>
        <w:t xml:space="preserve">/s) </w:t>
      </w:r>
      <w:r w:rsidR="008461D7" w:rsidRPr="00D71708">
        <w:rPr>
          <w:rFonts w:cstheme="minorHAnsi"/>
          <w:lang w:val="sr-Cyrl-RS"/>
        </w:rPr>
        <w:t xml:space="preserve">                </w:t>
      </w:r>
      <w:r w:rsidR="00347647">
        <w:rPr>
          <w:rFonts w:cstheme="minorHAnsi"/>
          <w:lang w:val="sr-Cyrl-RS"/>
        </w:rPr>
        <w:t xml:space="preserve">                      </w:t>
      </w:r>
      <w:r w:rsidR="00744A5A">
        <w:rPr>
          <w:rFonts w:cstheme="minorHAnsi"/>
          <w:lang w:val="sr-Cyrl-RS"/>
        </w:rPr>
        <w:t xml:space="preserve"> </w:t>
      </w:r>
      <w:r w:rsidR="00347647">
        <w:rPr>
          <w:rFonts w:cstheme="minorHAnsi"/>
          <w:lang w:val="sr-Cyrl-RS"/>
        </w:rPr>
        <w:t xml:space="preserve"> </w:t>
      </w:r>
      <w:r w:rsidR="00D71708">
        <w:rPr>
          <w:rFonts w:cstheme="minorHAnsi"/>
          <w:lang w:val="sr-Cyrl-RS"/>
        </w:rPr>
        <w:t>2,0 - 9,</w:t>
      </w:r>
    </w:p>
    <w:p w14:paraId="27EAE7F8" w14:textId="53147A56" w:rsidR="00D71708" w:rsidRDefault="00F827E2" w:rsidP="00417F73">
      <w:pPr>
        <w:pStyle w:val="ListParagraph"/>
        <w:numPr>
          <w:ilvl w:val="0"/>
          <w:numId w:val="14"/>
        </w:numPr>
        <w:spacing w:after="0"/>
        <w:rPr>
          <w:rFonts w:cstheme="minorHAnsi"/>
          <w:lang w:val="sr-Cyrl-RS"/>
        </w:rPr>
      </w:pPr>
      <w:r w:rsidRPr="00D71708">
        <w:rPr>
          <w:rFonts w:cstheme="minorHAnsi"/>
          <w:lang w:val="sr-Cyrl-RS"/>
        </w:rPr>
        <w:t xml:space="preserve">концентрација сумпора (mg/kg) </w:t>
      </w:r>
      <w:r w:rsidR="00347647">
        <w:rPr>
          <w:rFonts w:cstheme="minorHAnsi"/>
          <w:lang w:val="sr-Cyrl-RS"/>
        </w:rPr>
        <w:t xml:space="preserve">                   </w:t>
      </w:r>
      <w:r w:rsidR="00D71708" w:rsidRPr="00D71708">
        <w:rPr>
          <w:rFonts w:cstheme="minorHAnsi"/>
          <w:lang w:val="sr-Cyrl-RS"/>
        </w:rPr>
        <w:t>max 10000</w:t>
      </w:r>
    </w:p>
    <w:p w14:paraId="56B69384" w14:textId="01C5686D" w:rsidR="00F827E2" w:rsidRPr="00514167" w:rsidRDefault="00F827E2" w:rsidP="00417F73">
      <w:pPr>
        <w:pStyle w:val="ListParagraph"/>
        <w:numPr>
          <w:ilvl w:val="0"/>
          <w:numId w:val="14"/>
        </w:numPr>
        <w:spacing w:after="0"/>
        <w:rPr>
          <w:rFonts w:cstheme="minorHAnsi"/>
          <w:lang w:val="sr-Cyrl-RS"/>
        </w:rPr>
      </w:pPr>
      <w:r w:rsidRPr="00347647">
        <w:rPr>
          <w:rFonts w:cstheme="minorHAnsi"/>
          <w:bCs/>
          <w:lang w:val="sr-Cyrl-RS"/>
        </w:rPr>
        <w:t xml:space="preserve">цетански индекс                       </w:t>
      </w:r>
      <w:r w:rsidR="0096006B">
        <w:rPr>
          <w:rFonts w:cstheme="minorHAnsi"/>
          <w:bCs/>
          <w:lang w:val="sr-Cyrl-RS"/>
        </w:rPr>
        <w:t xml:space="preserve">                      </w:t>
      </w:r>
      <w:r w:rsidRPr="00347647">
        <w:rPr>
          <w:rFonts w:cstheme="minorHAnsi"/>
          <w:bCs/>
          <w:lang w:val="sr-Cyrl-RS"/>
        </w:rPr>
        <w:t>min 45</w:t>
      </w:r>
    </w:p>
    <w:p w14:paraId="3546221E" w14:textId="5FECD418" w:rsidR="00F827E2" w:rsidRPr="00514167" w:rsidRDefault="00F827E2" w:rsidP="00417F73">
      <w:pPr>
        <w:pStyle w:val="ListParagraph"/>
        <w:numPr>
          <w:ilvl w:val="0"/>
          <w:numId w:val="14"/>
        </w:numPr>
        <w:spacing w:after="0"/>
        <w:rPr>
          <w:rFonts w:cstheme="minorHAnsi"/>
          <w:lang w:val="sr-Cyrl-RS"/>
        </w:rPr>
      </w:pPr>
      <w:r w:rsidRPr="00514167">
        <w:rPr>
          <w:rFonts w:cstheme="minorHAnsi"/>
          <w:bCs/>
          <w:lang w:val="sr-Cyrl-RS"/>
        </w:rPr>
        <w:lastRenderedPageBreak/>
        <w:t xml:space="preserve">концентрација воде (mg/kg) </w:t>
      </w:r>
      <w:r w:rsidR="0096006B">
        <w:rPr>
          <w:rFonts w:cstheme="minorHAnsi"/>
          <w:bCs/>
          <w:lang w:val="sr-Cyrl-RS"/>
        </w:rPr>
        <w:t xml:space="preserve">                          </w:t>
      </w:r>
      <w:r w:rsidRPr="00514167">
        <w:rPr>
          <w:rFonts w:cstheme="minorHAnsi"/>
          <w:bCs/>
          <w:lang w:val="sr-Cyrl-RS"/>
        </w:rPr>
        <w:t>max 500</w:t>
      </w:r>
    </w:p>
    <w:p w14:paraId="0CD1DD3F" w14:textId="77777777" w:rsidR="00347647" w:rsidRDefault="00F827E2" w:rsidP="00F827E2">
      <w:pPr>
        <w:spacing w:after="0"/>
        <w:rPr>
          <w:rFonts w:cstheme="minorHAnsi"/>
          <w:bCs/>
          <w:lang w:val="sr-Cyrl-RS"/>
        </w:rPr>
      </w:pPr>
      <w:r w:rsidRPr="00337413">
        <w:rPr>
          <w:rFonts w:cstheme="minorHAnsi"/>
          <w:lang w:val="sr-Cyrl-RS"/>
        </w:rPr>
        <w:br/>
      </w:r>
      <w:r w:rsidRPr="00337413">
        <w:rPr>
          <w:rFonts w:cstheme="minorHAnsi"/>
          <w:bCs/>
          <w:lang w:val="sr-Cyrl-RS"/>
        </w:rPr>
        <w:t>Карактеристике еуро дизелa</w:t>
      </w:r>
    </w:p>
    <w:p w14:paraId="174C46E9" w14:textId="77777777" w:rsidR="00347647" w:rsidRDefault="00F827E2" w:rsidP="00417F73">
      <w:pPr>
        <w:pStyle w:val="ListParagraph"/>
        <w:numPr>
          <w:ilvl w:val="0"/>
          <w:numId w:val="13"/>
        </w:numPr>
        <w:spacing w:after="0"/>
        <w:rPr>
          <w:rFonts w:cstheme="minorHAnsi"/>
          <w:bCs/>
          <w:lang w:val="sr-Cyrl-RS"/>
        </w:rPr>
      </w:pPr>
      <w:r w:rsidRPr="00347647">
        <w:rPr>
          <w:rFonts w:cstheme="minorHAnsi"/>
          <w:bCs/>
          <w:lang w:val="sr-Cyrl-RS"/>
        </w:rPr>
        <w:t>усклађено са JUS EN 590</w:t>
      </w:r>
    </w:p>
    <w:p w14:paraId="5E97B9B4" w14:textId="1D021E6A" w:rsidR="00F827E2" w:rsidRPr="00347647" w:rsidRDefault="00F827E2" w:rsidP="00417F73">
      <w:pPr>
        <w:pStyle w:val="ListParagraph"/>
        <w:numPr>
          <w:ilvl w:val="0"/>
          <w:numId w:val="13"/>
        </w:numPr>
        <w:spacing w:after="0"/>
        <w:rPr>
          <w:rFonts w:cstheme="minorHAnsi"/>
          <w:bCs/>
          <w:lang w:val="sr-Cyrl-RS"/>
        </w:rPr>
      </w:pPr>
      <w:r w:rsidRPr="00347647">
        <w:rPr>
          <w:rFonts w:cstheme="minorHAnsi"/>
          <w:bCs/>
          <w:lang w:val="sr-Cyrl-RS"/>
        </w:rPr>
        <w:t>концентрација сумпора (ppm)                           max 350</w:t>
      </w:r>
    </w:p>
    <w:p w14:paraId="7DBC224D" w14:textId="77777777" w:rsidR="00F827E2" w:rsidRDefault="00F827E2" w:rsidP="00D8643A">
      <w:pPr>
        <w:spacing w:after="0"/>
        <w:jc w:val="both"/>
        <w:rPr>
          <w:rFonts w:cstheme="minorHAnsi"/>
          <w:bCs/>
          <w:lang w:val="sr-Cyrl-RS"/>
        </w:rPr>
      </w:pPr>
    </w:p>
    <w:p w14:paraId="357CE41A" w14:textId="78920060" w:rsidR="00F827E2" w:rsidRDefault="00F827E2" w:rsidP="00D8643A">
      <w:pPr>
        <w:spacing w:after="0"/>
        <w:jc w:val="both"/>
        <w:rPr>
          <w:rFonts w:cstheme="minorHAnsi"/>
          <w:lang w:val="sr-Cyrl-RS"/>
        </w:rPr>
      </w:pPr>
      <w:r w:rsidRPr="00F96AF0">
        <w:rPr>
          <w:rFonts w:cstheme="minorHAnsi"/>
          <w:lang w:val="sr-Latn-RS"/>
        </w:rPr>
        <w:t>Течни нафтни гас (ТНГ) је запаљив, безбојан гас, није корозиван ни токсичан. Под</w:t>
      </w:r>
      <w:r>
        <w:rPr>
          <w:rFonts w:cstheme="minorHAnsi"/>
          <w:lang w:val="sr-Latn-RS"/>
        </w:rPr>
        <w:t xml:space="preserve"> </w:t>
      </w:r>
      <w:r w:rsidRPr="00F96AF0">
        <w:rPr>
          <w:rFonts w:cstheme="minorHAnsi"/>
          <w:lang w:val="sr-Latn-RS"/>
        </w:rPr>
        <w:t>нор</w:t>
      </w:r>
      <w:r w:rsidR="007F0674">
        <w:rPr>
          <w:rFonts w:cstheme="minorHAnsi"/>
          <w:lang w:val="sr-Latn-RS"/>
        </w:rPr>
        <w:t xml:space="preserve">малним температурним условима и </w:t>
      </w:r>
      <w:r w:rsidR="007F0674">
        <w:rPr>
          <w:rFonts w:cstheme="minorHAnsi"/>
          <w:lang w:val="sr-Cyrl-RS"/>
        </w:rPr>
        <w:t xml:space="preserve">при </w:t>
      </w:r>
      <w:r w:rsidRPr="00F96AF0">
        <w:rPr>
          <w:rFonts w:cstheme="minorHAnsi"/>
          <w:lang w:val="sr-Latn-RS"/>
        </w:rPr>
        <w:t>повећаном притиску лако прелази у течно</w:t>
      </w:r>
      <w:r>
        <w:rPr>
          <w:rFonts w:cstheme="minorHAnsi"/>
          <w:lang w:val="sr-Latn-RS"/>
        </w:rPr>
        <w:t xml:space="preserve"> </w:t>
      </w:r>
      <w:r w:rsidRPr="00F96AF0">
        <w:rPr>
          <w:rFonts w:cstheme="minorHAnsi"/>
          <w:lang w:val="sr-Latn-RS"/>
        </w:rPr>
        <w:t>стање, што омогућује његов лакши транспорт и складишт</w:t>
      </w:r>
      <w:r w:rsidR="00D8643A">
        <w:rPr>
          <w:rFonts w:cstheme="minorHAnsi"/>
          <w:lang w:val="sr-Latn-RS"/>
        </w:rPr>
        <w:t xml:space="preserve">ење. Основне </w:t>
      </w:r>
      <w:r w:rsidRPr="00F96AF0">
        <w:rPr>
          <w:rFonts w:cstheme="minorHAnsi"/>
          <w:lang w:val="sr-Latn-RS"/>
        </w:rPr>
        <w:t>компонентеТНГ су засићени алифатични угљоводоници са доминантном заступљеношћу пропана (C</w:t>
      </w:r>
      <w:r w:rsidRPr="008461D7">
        <w:rPr>
          <w:rFonts w:cstheme="minorHAnsi"/>
          <w:vertAlign w:val="subscript"/>
          <w:lang w:val="sr-Latn-RS"/>
        </w:rPr>
        <w:t>3</w:t>
      </w:r>
      <w:r w:rsidRPr="00F96AF0">
        <w:rPr>
          <w:rFonts w:cstheme="minorHAnsi"/>
          <w:lang w:val="sr-Latn-RS"/>
        </w:rPr>
        <w:t>H</w:t>
      </w:r>
      <w:r w:rsidRPr="008461D7">
        <w:rPr>
          <w:rFonts w:cstheme="minorHAnsi"/>
          <w:vertAlign w:val="subscript"/>
          <w:lang w:val="sr-Latn-RS"/>
        </w:rPr>
        <w:t>8</w:t>
      </w:r>
      <w:r w:rsidRPr="00F96AF0">
        <w:rPr>
          <w:rFonts w:cstheme="minorHAnsi"/>
          <w:lang w:val="sr-Latn-RS"/>
        </w:rPr>
        <w:t>) и бутана (C</w:t>
      </w:r>
      <w:r w:rsidRPr="008461D7">
        <w:rPr>
          <w:rFonts w:cstheme="minorHAnsi"/>
          <w:vertAlign w:val="subscript"/>
          <w:lang w:val="sr-Latn-RS"/>
        </w:rPr>
        <w:t>4</w:t>
      </w:r>
      <w:r w:rsidRPr="00F96AF0">
        <w:rPr>
          <w:rFonts w:cstheme="minorHAnsi"/>
          <w:lang w:val="sr-Latn-RS"/>
        </w:rPr>
        <w:t>H</w:t>
      </w:r>
      <w:r w:rsidRPr="008461D7">
        <w:rPr>
          <w:rFonts w:cstheme="minorHAnsi"/>
          <w:vertAlign w:val="subscript"/>
          <w:lang w:val="sr-Latn-RS"/>
        </w:rPr>
        <w:t>10</w:t>
      </w:r>
      <w:r w:rsidRPr="00F96AF0">
        <w:rPr>
          <w:rFonts w:cstheme="minorHAnsi"/>
          <w:lang w:val="sr-Latn-RS"/>
        </w:rPr>
        <w:t>). Ова два једињења су према хемијским реак</w:t>
      </w:r>
      <w:r w:rsidR="00D8643A">
        <w:rPr>
          <w:rFonts w:cstheme="minorHAnsi"/>
          <w:lang w:val="sr-Latn-RS"/>
        </w:rPr>
        <w:t xml:space="preserve">цијама стабилна, што упућује на </w:t>
      </w:r>
      <w:r w:rsidRPr="00F96AF0">
        <w:rPr>
          <w:rFonts w:cstheme="minorHAnsi"/>
          <w:lang w:val="sr-Latn-RS"/>
        </w:rPr>
        <w:t>њихов сразмерно м</w:t>
      </w:r>
      <w:r w:rsidR="00D8643A">
        <w:rPr>
          <w:rFonts w:cstheme="minorHAnsi"/>
          <w:lang w:val="sr-Latn-RS"/>
        </w:rPr>
        <w:t xml:space="preserve">али директан утицај на околину. </w:t>
      </w:r>
      <w:r w:rsidRPr="00F96AF0">
        <w:rPr>
          <w:rFonts w:cstheme="minorHAnsi"/>
          <w:lang w:val="sr-Latn-RS"/>
        </w:rPr>
        <w:t xml:space="preserve">Састав ТНГ је дефинисан стандардом </w:t>
      </w:r>
      <w:r w:rsidR="008461D7">
        <w:rPr>
          <w:rFonts w:cstheme="minorHAnsi"/>
          <w:lang w:val="sr-Latn-RS"/>
        </w:rPr>
        <w:t>JUS B. H2. 134. У табели 3-1</w:t>
      </w:r>
      <w:r w:rsidRPr="00F96AF0">
        <w:rPr>
          <w:rFonts w:cstheme="minorHAnsi"/>
          <w:lang w:val="sr-Latn-RS"/>
        </w:rPr>
        <w:t xml:space="preserve"> су дате</w:t>
      </w:r>
      <w:r>
        <w:rPr>
          <w:rFonts w:cstheme="minorHAnsi"/>
          <w:lang w:val="sr-Latn-RS"/>
        </w:rPr>
        <w:t xml:space="preserve"> </w:t>
      </w:r>
      <w:r w:rsidRPr="00F96AF0">
        <w:rPr>
          <w:rFonts w:cstheme="minorHAnsi"/>
          <w:lang w:val="sr-Latn-RS"/>
        </w:rPr>
        <w:t>главне карактеристике ТНГ, односно његових главних компоненти</w:t>
      </w:r>
      <w:r>
        <w:rPr>
          <w:rFonts w:cstheme="minorHAnsi"/>
          <w:lang w:val="sr-Cyrl-RS"/>
        </w:rPr>
        <w:t>.</w:t>
      </w:r>
    </w:p>
    <w:p w14:paraId="145F5112" w14:textId="77777777" w:rsidR="009469F0" w:rsidRDefault="009469F0" w:rsidP="009469F0">
      <w:pPr>
        <w:spacing w:after="0" w:line="240" w:lineRule="auto"/>
        <w:rPr>
          <w:rFonts w:cstheme="minorHAnsi"/>
          <w:lang w:val="sr-Cyrl-RS"/>
        </w:rPr>
      </w:pPr>
    </w:p>
    <w:p w14:paraId="33FB8B80" w14:textId="46430A5E" w:rsidR="00061D1C" w:rsidRPr="006A3DA7" w:rsidRDefault="00061D1C" w:rsidP="00061D1C">
      <w:pPr>
        <w:pStyle w:val="Caption"/>
        <w:keepNext/>
        <w:rPr>
          <w:rFonts w:ascii="Arial" w:hAnsi="Arial" w:cs="Arial"/>
        </w:rPr>
      </w:pPr>
      <w:bookmarkStart w:id="93" w:name="_Toc74219519"/>
      <w:r w:rsidRPr="006A3DA7">
        <w:rPr>
          <w:rFonts w:ascii="Arial" w:hAnsi="Arial" w:cs="Arial"/>
        </w:rPr>
        <w:t xml:space="preserve">Табела </w:t>
      </w:r>
      <w:r w:rsidR="00542B9C" w:rsidRPr="006A3DA7">
        <w:rPr>
          <w:rFonts w:ascii="Arial" w:hAnsi="Arial" w:cs="Arial"/>
        </w:rPr>
        <w:fldChar w:fldCharType="begin"/>
      </w:r>
      <w:r w:rsidR="00542B9C" w:rsidRPr="006A3DA7">
        <w:rPr>
          <w:rFonts w:ascii="Arial" w:hAnsi="Arial" w:cs="Arial"/>
        </w:rPr>
        <w:instrText xml:space="preserve"> STYLEREF 1 \s </w:instrText>
      </w:r>
      <w:r w:rsidR="00542B9C" w:rsidRPr="006A3DA7">
        <w:rPr>
          <w:rFonts w:ascii="Arial" w:hAnsi="Arial" w:cs="Arial"/>
        </w:rPr>
        <w:fldChar w:fldCharType="separate"/>
      </w:r>
      <w:r w:rsidR="001D5535">
        <w:rPr>
          <w:rFonts w:ascii="Arial" w:hAnsi="Arial" w:cs="Arial"/>
          <w:noProof/>
        </w:rPr>
        <w:t>3</w:t>
      </w:r>
      <w:r w:rsidR="00542B9C" w:rsidRPr="006A3DA7">
        <w:rPr>
          <w:rFonts w:ascii="Arial" w:hAnsi="Arial" w:cs="Arial"/>
          <w:noProof/>
        </w:rPr>
        <w:fldChar w:fldCharType="end"/>
      </w:r>
      <w:r w:rsidR="007C6DE3" w:rsidRPr="006A3DA7">
        <w:rPr>
          <w:rFonts w:ascii="Arial" w:hAnsi="Arial" w:cs="Arial"/>
        </w:rPr>
        <w:noBreakHyphen/>
      </w:r>
      <w:r w:rsidR="00542B9C" w:rsidRPr="006A3DA7">
        <w:rPr>
          <w:rFonts w:ascii="Arial" w:hAnsi="Arial" w:cs="Arial"/>
        </w:rPr>
        <w:fldChar w:fldCharType="begin"/>
      </w:r>
      <w:r w:rsidR="00542B9C" w:rsidRPr="006A3DA7">
        <w:rPr>
          <w:rFonts w:ascii="Arial" w:hAnsi="Arial" w:cs="Arial"/>
        </w:rPr>
        <w:instrText xml:space="preserve"> SEQ Табела \* ARABIC \s 1 </w:instrText>
      </w:r>
      <w:r w:rsidR="00542B9C" w:rsidRPr="006A3DA7">
        <w:rPr>
          <w:rFonts w:ascii="Arial" w:hAnsi="Arial" w:cs="Arial"/>
        </w:rPr>
        <w:fldChar w:fldCharType="separate"/>
      </w:r>
      <w:r w:rsidR="001D5535">
        <w:rPr>
          <w:rFonts w:ascii="Arial" w:hAnsi="Arial" w:cs="Arial"/>
          <w:noProof/>
        </w:rPr>
        <w:t>1</w:t>
      </w:r>
      <w:r w:rsidR="00542B9C" w:rsidRPr="006A3DA7">
        <w:rPr>
          <w:rFonts w:ascii="Arial" w:hAnsi="Arial" w:cs="Arial"/>
          <w:noProof/>
        </w:rPr>
        <w:fldChar w:fldCharType="end"/>
      </w:r>
      <w:r w:rsidRPr="006A3DA7">
        <w:rPr>
          <w:rFonts w:ascii="Arial" w:hAnsi="Arial" w:cs="Arial"/>
          <w:lang w:val="sr-Latn-RS"/>
        </w:rPr>
        <w:t xml:space="preserve"> Карактеристике ТНГ</w:t>
      </w:r>
      <w:bookmarkEnd w:id="9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291"/>
        <w:gridCol w:w="1834"/>
        <w:gridCol w:w="2015"/>
      </w:tblGrid>
      <w:tr w:rsidR="00F827E2" w:rsidRPr="00131928" w14:paraId="5B82A64C" w14:textId="77777777" w:rsidTr="00061D1C">
        <w:trPr>
          <w:jc w:val="center"/>
        </w:trPr>
        <w:tc>
          <w:tcPr>
            <w:tcW w:w="3291" w:type="dxa"/>
            <w:tcBorders>
              <w:top w:val="single" w:sz="4" w:space="0" w:color="auto"/>
              <w:left w:val="single" w:sz="4" w:space="0" w:color="auto"/>
              <w:bottom w:val="single" w:sz="4" w:space="0" w:color="auto"/>
              <w:right w:val="single" w:sz="4" w:space="0" w:color="auto"/>
            </w:tcBorders>
            <w:vAlign w:val="center"/>
            <w:hideMark/>
          </w:tcPr>
          <w:p w14:paraId="7A385C0E" w14:textId="6757AE40" w:rsidR="00F827E2" w:rsidRPr="00131928" w:rsidRDefault="00F827E2" w:rsidP="009469F0">
            <w:pPr>
              <w:spacing w:after="0" w:line="240" w:lineRule="auto"/>
              <w:jc w:val="center"/>
              <w:rPr>
                <w:rFonts w:cstheme="minorHAnsi"/>
                <w:lang w:val="sr-Latn-RS"/>
              </w:rPr>
            </w:pPr>
            <w:r w:rsidRPr="00131928">
              <w:rPr>
                <w:rFonts w:cstheme="minorHAnsi"/>
                <w:lang w:val="sr-Latn-RS"/>
              </w:rPr>
              <w:t>карактеристике</w:t>
            </w:r>
          </w:p>
        </w:tc>
        <w:tc>
          <w:tcPr>
            <w:tcW w:w="1834" w:type="dxa"/>
            <w:tcBorders>
              <w:top w:val="single" w:sz="4" w:space="0" w:color="auto"/>
              <w:left w:val="single" w:sz="4" w:space="0" w:color="auto"/>
              <w:bottom w:val="single" w:sz="4" w:space="0" w:color="auto"/>
              <w:right w:val="single" w:sz="4" w:space="0" w:color="auto"/>
            </w:tcBorders>
            <w:vAlign w:val="center"/>
            <w:hideMark/>
          </w:tcPr>
          <w:p w14:paraId="5F307B79" w14:textId="29C4CB0E" w:rsidR="00F827E2" w:rsidRPr="00131928" w:rsidRDefault="00F827E2" w:rsidP="009469F0">
            <w:pPr>
              <w:spacing w:after="0" w:line="240" w:lineRule="auto"/>
              <w:jc w:val="center"/>
              <w:rPr>
                <w:rFonts w:cstheme="minorHAnsi"/>
                <w:lang w:val="sr-Latn-RS"/>
              </w:rPr>
            </w:pPr>
            <w:r w:rsidRPr="00131928">
              <w:rPr>
                <w:rFonts w:cstheme="minorHAnsi"/>
                <w:lang w:val="sr-Latn-RS"/>
              </w:rPr>
              <w:t>пропан</w:t>
            </w:r>
          </w:p>
        </w:tc>
        <w:tc>
          <w:tcPr>
            <w:tcW w:w="2015" w:type="dxa"/>
            <w:tcBorders>
              <w:top w:val="single" w:sz="4" w:space="0" w:color="auto"/>
              <w:left w:val="single" w:sz="4" w:space="0" w:color="auto"/>
              <w:bottom w:val="single" w:sz="4" w:space="0" w:color="auto"/>
              <w:right w:val="single" w:sz="4" w:space="0" w:color="auto"/>
            </w:tcBorders>
            <w:vAlign w:val="center"/>
            <w:hideMark/>
          </w:tcPr>
          <w:p w14:paraId="61FDAA7F" w14:textId="77777777" w:rsidR="00F827E2" w:rsidRPr="00131928" w:rsidRDefault="00F827E2" w:rsidP="009469F0">
            <w:pPr>
              <w:spacing w:after="0" w:line="240" w:lineRule="auto"/>
              <w:jc w:val="center"/>
              <w:rPr>
                <w:rFonts w:cstheme="minorHAnsi"/>
                <w:lang w:val="sr-Latn-RS"/>
              </w:rPr>
            </w:pPr>
            <w:r w:rsidRPr="00131928">
              <w:rPr>
                <w:rFonts w:cstheme="minorHAnsi"/>
                <w:lang w:val="sr-Latn-RS"/>
              </w:rPr>
              <w:t>бутан</w:t>
            </w:r>
          </w:p>
        </w:tc>
      </w:tr>
      <w:tr w:rsidR="00F827E2" w:rsidRPr="00131928" w14:paraId="1FAFD83E" w14:textId="77777777" w:rsidTr="00061D1C">
        <w:trPr>
          <w:jc w:val="center"/>
        </w:trPr>
        <w:tc>
          <w:tcPr>
            <w:tcW w:w="3291" w:type="dxa"/>
            <w:tcBorders>
              <w:top w:val="single" w:sz="4" w:space="0" w:color="auto"/>
              <w:left w:val="single" w:sz="4" w:space="0" w:color="auto"/>
              <w:bottom w:val="single" w:sz="4" w:space="0" w:color="auto"/>
              <w:right w:val="single" w:sz="4" w:space="0" w:color="auto"/>
            </w:tcBorders>
            <w:vAlign w:val="center"/>
            <w:hideMark/>
          </w:tcPr>
          <w:p w14:paraId="3E329B7C" w14:textId="7DAEB0F3" w:rsidR="00F827E2" w:rsidRPr="00131928" w:rsidRDefault="00F827E2" w:rsidP="009469F0">
            <w:pPr>
              <w:spacing w:after="0" w:line="240" w:lineRule="auto"/>
              <w:jc w:val="center"/>
              <w:rPr>
                <w:rFonts w:cstheme="minorHAnsi"/>
                <w:lang w:val="sr-Latn-RS"/>
              </w:rPr>
            </w:pPr>
            <w:r w:rsidRPr="00131928">
              <w:rPr>
                <w:rFonts w:cstheme="minorHAnsi"/>
                <w:lang w:val="sr-Latn-RS"/>
              </w:rPr>
              <w:t>хемијске ознаке</w:t>
            </w:r>
          </w:p>
        </w:tc>
        <w:tc>
          <w:tcPr>
            <w:tcW w:w="1834" w:type="dxa"/>
            <w:tcBorders>
              <w:top w:val="single" w:sz="4" w:space="0" w:color="auto"/>
              <w:left w:val="single" w:sz="4" w:space="0" w:color="auto"/>
              <w:bottom w:val="single" w:sz="4" w:space="0" w:color="auto"/>
              <w:right w:val="single" w:sz="4" w:space="0" w:color="auto"/>
            </w:tcBorders>
            <w:vAlign w:val="center"/>
            <w:hideMark/>
          </w:tcPr>
          <w:p w14:paraId="3683B0C6" w14:textId="31C74474" w:rsidR="00F827E2" w:rsidRPr="00131928" w:rsidRDefault="00F827E2" w:rsidP="009469F0">
            <w:pPr>
              <w:spacing w:after="0" w:line="240" w:lineRule="auto"/>
              <w:jc w:val="center"/>
              <w:rPr>
                <w:rFonts w:cstheme="minorHAnsi"/>
                <w:lang w:val="sr-Latn-RS"/>
              </w:rPr>
            </w:pPr>
            <w:r w:rsidRPr="00131928">
              <w:rPr>
                <w:rFonts w:cstheme="minorHAnsi"/>
                <w:lang w:val="sr-Latn-RS"/>
              </w:rPr>
              <w:t>C3H8</w:t>
            </w:r>
          </w:p>
        </w:tc>
        <w:tc>
          <w:tcPr>
            <w:tcW w:w="2015" w:type="dxa"/>
            <w:tcBorders>
              <w:top w:val="single" w:sz="4" w:space="0" w:color="auto"/>
              <w:left w:val="single" w:sz="4" w:space="0" w:color="auto"/>
              <w:bottom w:val="single" w:sz="4" w:space="0" w:color="auto"/>
              <w:right w:val="single" w:sz="4" w:space="0" w:color="auto"/>
            </w:tcBorders>
            <w:vAlign w:val="center"/>
            <w:hideMark/>
          </w:tcPr>
          <w:p w14:paraId="752175C4" w14:textId="77777777" w:rsidR="00F827E2" w:rsidRPr="00131928" w:rsidRDefault="00F827E2" w:rsidP="009469F0">
            <w:pPr>
              <w:spacing w:after="0" w:line="240" w:lineRule="auto"/>
              <w:jc w:val="center"/>
              <w:rPr>
                <w:rFonts w:cstheme="minorHAnsi"/>
                <w:lang w:val="sr-Latn-RS"/>
              </w:rPr>
            </w:pPr>
            <w:r w:rsidRPr="00131928">
              <w:rPr>
                <w:rFonts w:cstheme="minorHAnsi"/>
                <w:lang w:val="sr-Latn-RS"/>
              </w:rPr>
              <w:t>C4H10</w:t>
            </w:r>
          </w:p>
        </w:tc>
      </w:tr>
      <w:tr w:rsidR="00F827E2" w:rsidRPr="00131928" w14:paraId="775148C9" w14:textId="77777777" w:rsidTr="00061D1C">
        <w:trPr>
          <w:jc w:val="center"/>
        </w:trPr>
        <w:tc>
          <w:tcPr>
            <w:tcW w:w="3291" w:type="dxa"/>
            <w:tcBorders>
              <w:top w:val="single" w:sz="4" w:space="0" w:color="auto"/>
              <w:left w:val="single" w:sz="4" w:space="0" w:color="auto"/>
              <w:bottom w:val="single" w:sz="4" w:space="0" w:color="auto"/>
              <w:right w:val="single" w:sz="4" w:space="0" w:color="auto"/>
            </w:tcBorders>
            <w:vAlign w:val="center"/>
            <w:hideMark/>
          </w:tcPr>
          <w:p w14:paraId="380775B3" w14:textId="4499D874" w:rsidR="00F827E2" w:rsidRPr="00131928" w:rsidRDefault="00F827E2" w:rsidP="009469F0">
            <w:pPr>
              <w:spacing w:after="0" w:line="240" w:lineRule="auto"/>
              <w:jc w:val="center"/>
              <w:rPr>
                <w:rFonts w:cstheme="minorHAnsi"/>
                <w:lang w:val="sr-Latn-RS"/>
              </w:rPr>
            </w:pPr>
            <w:r w:rsidRPr="00131928">
              <w:rPr>
                <w:rFonts w:cstheme="minorHAnsi"/>
                <w:lang w:val="sr-Latn-RS"/>
              </w:rPr>
              <w:t>молска маса (kg/kmol)</w:t>
            </w:r>
          </w:p>
        </w:tc>
        <w:tc>
          <w:tcPr>
            <w:tcW w:w="1834" w:type="dxa"/>
            <w:tcBorders>
              <w:top w:val="single" w:sz="4" w:space="0" w:color="auto"/>
              <w:left w:val="single" w:sz="4" w:space="0" w:color="auto"/>
              <w:bottom w:val="single" w:sz="4" w:space="0" w:color="auto"/>
              <w:right w:val="single" w:sz="4" w:space="0" w:color="auto"/>
            </w:tcBorders>
            <w:vAlign w:val="center"/>
            <w:hideMark/>
          </w:tcPr>
          <w:p w14:paraId="113B3031" w14:textId="5D11AA76" w:rsidR="00F827E2" w:rsidRPr="00131928" w:rsidRDefault="00F827E2" w:rsidP="009469F0">
            <w:pPr>
              <w:spacing w:after="0" w:line="240" w:lineRule="auto"/>
              <w:jc w:val="center"/>
              <w:rPr>
                <w:rFonts w:cstheme="minorHAnsi"/>
                <w:lang w:val="sr-Latn-RS"/>
              </w:rPr>
            </w:pPr>
            <w:r w:rsidRPr="00131928">
              <w:rPr>
                <w:rFonts w:cstheme="minorHAnsi"/>
                <w:lang w:val="sr-Latn-RS"/>
              </w:rPr>
              <w:t>44,09</w:t>
            </w:r>
          </w:p>
        </w:tc>
        <w:tc>
          <w:tcPr>
            <w:tcW w:w="2015" w:type="dxa"/>
            <w:tcBorders>
              <w:top w:val="single" w:sz="4" w:space="0" w:color="auto"/>
              <w:left w:val="single" w:sz="4" w:space="0" w:color="auto"/>
              <w:bottom w:val="single" w:sz="4" w:space="0" w:color="auto"/>
              <w:right w:val="single" w:sz="4" w:space="0" w:color="auto"/>
            </w:tcBorders>
            <w:vAlign w:val="center"/>
            <w:hideMark/>
          </w:tcPr>
          <w:p w14:paraId="26B48B50" w14:textId="77777777" w:rsidR="00F827E2" w:rsidRPr="00131928" w:rsidRDefault="00F827E2" w:rsidP="009469F0">
            <w:pPr>
              <w:spacing w:after="0" w:line="240" w:lineRule="auto"/>
              <w:jc w:val="center"/>
              <w:rPr>
                <w:rFonts w:cstheme="minorHAnsi"/>
                <w:lang w:val="sr-Latn-RS"/>
              </w:rPr>
            </w:pPr>
            <w:r w:rsidRPr="00131928">
              <w:rPr>
                <w:rFonts w:cstheme="minorHAnsi"/>
                <w:lang w:val="sr-Latn-RS"/>
              </w:rPr>
              <w:t>58,12</w:t>
            </w:r>
          </w:p>
        </w:tc>
      </w:tr>
      <w:tr w:rsidR="00F827E2" w:rsidRPr="00131928" w14:paraId="01FE919C" w14:textId="77777777" w:rsidTr="00061D1C">
        <w:trPr>
          <w:jc w:val="center"/>
        </w:trPr>
        <w:tc>
          <w:tcPr>
            <w:tcW w:w="3291" w:type="dxa"/>
            <w:tcBorders>
              <w:top w:val="single" w:sz="4" w:space="0" w:color="auto"/>
              <w:left w:val="single" w:sz="4" w:space="0" w:color="auto"/>
              <w:bottom w:val="single" w:sz="4" w:space="0" w:color="auto"/>
              <w:right w:val="single" w:sz="4" w:space="0" w:color="auto"/>
            </w:tcBorders>
            <w:vAlign w:val="center"/>
            <w:hideMark/>
          </w:tcPr>
          <w:p w14:paraId="0462473A" w14:textId="09C56649" w:rsidR="00F827E2" w:rsidRPr="00131928" w:rsidRDefault="00F827E2" w:rsidP="009469F0">
            <w:pPr>
              <w:spacing w:after="0" w:line="240" w:lineRule="auto"/>
              <w:jc w:val="center"/>
              <w:rPr>
                <w:rFonts w:cstheme="minorHAnsi"/>
                <w:lang w:val="sr-Latn-RS"/>
              </w:rPr>
            </w:pPr>
            <w:r w:rsidRPr="00131928">
              <w:rPr>
                <w:rFonts w:cstheme="minorHAnsi"/>
                <w:lang w:val="sr-Latn-RS"/>
              </w:rPr>
              <w:t>агрегатно стање на 20</w:t>
            </w:r>
            <w:r w:rsidRPr="00AD64EA">
              <w:rPr>
                <w:rFonts w:cstheme="minorHAnsi"/>
                <w:vertAlign w:val="superscript"/>
                <w:lang w:val="sr-Latn-RS"/>
              </w:rPr>
              <w:t>o</w:t>
            </w:r>
            <w:r w:rsidRPr="00131928">
              <w:rPr>
                <w:rFonts w:cstheme="minorHAnsi"/>
                <w:lang w:val="sr-Latn-RS"/>
              </w:rPr>
              <w:t>C i 1,01325 bar</w:t>
            </w:r>
          </w:p>
        </w:tc>
        <w:tc>
          <w:tcPr>
            <w:tcW w:w="1834" w:type="dxa"/>
            <w:tcBorders>
              <w:top w:val="single" w:sz="4" w:space="0" w:color="auto"/>
              <w:left w:val="single" w:sz="4" w:space="0" w:color="auto"/>
              <w:bottom w:val="single" w:sz="4" w:space="0" w:color="auto"/>
              <w:right w:val="single" w:sz="4" w:space="0" w:color="auto"/>
            </w:tcBorders>
            <w:vAlign w:val="center"/>
            <w:hideMark/>
          </w:tcPr>
          <w:p w14:paraId="49532774" w14:textId="74F1A3D5" w:rsidR="00F827E2" w:rsidRPr="00131928" w:rsidRDefault="00F827E2" w:rsidP="009469F0">
            <w:pPr>
              <w:spacing w:after="0" w:line="240" w:lineRule="auto"/>
              <w:jc w:val="center"/>
              <w:rPr>
                <w:rFonts w:cstheme="minorHAnsi"/>
                <w:lang w:val="sr-Latn-RS"/>
              </w:rPr>
            </w:pPr>
            <w:r w:rsidRPr="00131928">
              <w:rPr>
                <w:rFonts w:cstheme="minorHAnsi"/>
                <w:lang w:val="sr-Latn-RS"/>
              </w:rPr>
              <w:t>гас</w:t>
            </w:r>
          </w:p>
        </w:tc>
        <w:tc>
          <w:tcPr>
            <w:tcW w:w="2015" w:type="dxa"/>
            <w:tcBorders>
              <w:top w:val="single" w:sz="4" w:space="0" w:color="auto"/>
              <w:left w:val="single" w:sz="4" w:space="0" w:color="auto"/>
              <w:bottom w:val="single" w:sz="4" w:space="0" w:color="auto"/>
              <w:right w:val="single" w:sz="4" w:space="0" w:color="auto"/>
            </w:tcBorders>
            <w:vAlign w:val="center"/>
            <w:hideMark/>
          </w:tcPr>
          <w:p w14:paraId="161D6D80" w14:textId="77777777" w:rsidR="00F827E2" w:rsidRPr="00131928" w:rsidRDefault="00F827E2" w:rsidP="009469F0">
            <w:pPr>
              <w:spacing w:after="0" w:line="240" w:lineRule="auto"/>
              <w:jc w:val="center"/>
              <w:rPr>
                <w:rFonts w:cstheme="minorHAnsi"/>
                <w:lang w:val="sr-Latn-RS"/>
              </w:rPr>
            </w:pPr>
            <w:r w:rsidRPr="00131928">
              <w:rPr>
                <w:rFonts w:cstheme="minorHAnsi"/>
                <w:lang w:val="sr-Latn-RS"/>
              </w:rPr>
              <w:t>гас</w:t>
            </w:r>
          </w:p>
        </w:tc>
      </w:tr>
      <w:tr w:rsidR="00F827E2" w:rsidRPr="00131928" w14:paraId="4601D489" w14:textId="77777777" w:rsidTr="00061D1C">
        <w:trPr>
          <w:jc w:val="center"/>
        </w:trPr>
        <w:tc>
          <w:tcPr>
            <w:tcW w:w="3291" w:type="dxa"/>
            <w:tcBorders>
              <w:top w:val="single" w:sz="4" w:space="0" w:color="auto"/>
              <w:left w:val="single" w:sz="4" w:space="0" w:color="auto"/>
              <w:bottom w:val="single" w:sz="4" w:space="0" w:color="auto"/>
              <w:right w:val="single" w:sz="4" w:space="0" w:color="auto"/>
            </w:tcBorders>
            <w:vAlign w:val="center"/>
            <w:hideMark/>
          </w:tcPr>
          <w:p w14:paraId="1E24B370" w14:textId="75270DC0" w:rsidR="00F827E2" w:rsidRPr="00131928" w:rsidRDefault="00F827E2" w:rsidP="009469F0">
            <w:pPr>
              <w:spacing w:after="0" w:line="240" w:lineRule="auto"/>
              <w:jc w:val="center"/>
              <w:rPr>
                <w:rFonts w:cstheme="minorHAnsi"/>
                <w:lang w:val="sr-Latn-RS"/>
              </w:rPr>
            </w:pPr>
            <w:r w:rsidRPr="00131928">
              <w:rPr>
                <w:rFonts w:cstheme="minorHAnsi"/>
                <w:lang w:val="sr-Latn-RS"/>
              </w:rPr>
              <w:t>гасна константа (J/kgK)</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1049826" w14:textId="764763D3" w:rsidR="00F827E2" w:rsidRPr="00131928" w:rsidRDefault="00F827E2" w:rsidP="009469F0">
            <w:pPr>
              <w:spacing w:after="0" w:line="240" w:lineRule="auto"/>
              <w:jc w:val="center"/>
              <w:rPr>
                <w:rFonts w:cstheme="minorHAnsi"/>
                <w:lang w:val="sr-Latn-RS"/>
              </w:rPr>
            </w:pPr>
            <w:r w:rsidRPr="00131928">
              <w:rPr>
                <w:rFonts w:cstheme="minorHAnsi"/>
                <w:lang w:val="sr-Latn-RS"/>
              </w:rPr>
              <w:t>188,8</w:t>
            </w:r>
          </w:p>
        </w:tc>
        <w:tc>
          <w:tcPr>
            <w:tcW w:w="2015" w:type="dxa"/>
            <w:tcBorders>
              <w:top w:val="single" w:sz="4" w:space="0" w:color="auto"/>
              <w:left w:val="single" w:sz="4" w:space="0" w:color="auto"/>
              <w:bottom w:val="single" w:sz="4" w:space="0" w:color="auto"/>
              <w:right w:val="single" w:sz="4" w:space="0" w:color="auto"/>
            </w:tcBorders>
            <w:vAlign w:val="center"/>
            <w:hideMark/>
          </w:tcPr>
          <w:p w14:paraId="284DA6B9" w14:textId="77777777" w:rsidR="00F827E2" w:rsidRPr="00131928" w:rsidRDefault="00F827E2" w:rsidP="009469F0">
            <w:pPr>
              <w:spacing w:after="0" w:line="240" w:lineRule="auto"/>
              <w:jc w:val="center"/>
              <w:rPr>
                <w:rFonts w:cstheme="minorHAnsi"/>
                <w:lang w:val="sr-Latn-RS"/>
              </w:rPr>
            </w:pPr>
            <w:r w:rsidRPr="00131928">
              <w:rPr>
                <w:rFonts w:cstheme="minorHAnsi"/>
                <w:lang w:val="sr-Latn-RS"/>
              </w:rPr>
              <w:t>143,2</w:t>
            </w:r>
          </w:p>
        </w:tc>
      </w:tr>
      <w:tr w:rsidR="00F827E2" w:rsidRPr="00131928" w14:paraId="6F61AAF1" w14:textId="77777777" w:rsidTr="00061D1C">
        <w:trPr>
          <w:jc w:val="center"/>
        </w:trPr>
        <w:tc>
          <w:tcPr>
            <w:tcW w:w="3291" w:type="dxa"/>
            <w:tcBorders>
              <w:top w:val="single" w:sz="4" w:space="0" w:color="auto"/>
              <w:left w:val="single" w:sz="4" w:space="0" w:color="auto"/>
              <w:bottom w:val="single" w:sz="4" w:space="0" w:color="auto"/>
              <w:right w:val="single" w:sz="4" w:space="0" w:color="auto"/>
            </w:tcBorders>
            <w:vAlign w:val="center"/>
            <w:hideMark/>
          </w:tcPr>
          <w:p w14:paraId="4F435C21" w14:textId="2BCD9734" w:rsidR="00F827E2" w:rsidRPr="00131928" w:rsidRDefault="00F827E2" w:rsidP="009469F0">
            <w:pPr>
              <w:spacing w:after="0" w:line="240" w:lineRule="auto"/>
              <w:jc w:val="center"/>
              <w:rPr>
                <w:rFonts w:cstheme="minorHAnsi"/>
                <w:lang w:val="sr-Latn-RS"/>
              </w:rPr>
            </w:pPr>
            <w:r w:rsidRPr="00131928">
              <w:rPr>
                <w:rFonts w:cstheme="minorHAnsi"/>
                <w:lang w:val="sr-Latn-RS"/>
              </w:rPr>
              <w:t>тачка кључања на 1,01325 bar (</w:t>
            </w:r>
            <w:r w:rsidRPr="00AD64EA">
              <w:rPr>
                <w:rFonts w:cstheme="minorHAnsi"/>
                <w:vertAlign w:val="superscript"/>
                <w:lang w:val="sr-Latn-RS"/>
              </w:rPr>
              <w:t>o</w:t>
            </w:r>
            <w:r w:rsidRPr="00131928">
              <w:rPr>
                <w:rFonts w:cstheme="minorHAnsi"/>
                <w:lang w:val="sr-Latn-RS"/>
              </w:rPr>
              <w:t>C)</w:t>
            </w:r>
          </w:p>
        </w:tc>
        <w:tc>
          <w:tcPr>
            <w:tcW w:w="1834" w:type="dxa"/>
            <w:tcBorders>
              <w:top w:val="single" w:sz="4" w:space="0" w:color="auto"/>
              <w:left w:val="single" w:sz="4" w:space="0" w:color="auto"/>
              <w:bottom w:val="single" w:sz="4" w:space="0" w:color="auto"/>
              <w:right w:val="single" w:sz="4" w:space="0" w:color="auto"/>
            </w:tcBorders>
            <w:vAlign w:val="center"/>
            <w:hideMark/>
          </w:tcPr>
          <w:p w14:paraId="663243BD" w14:textId="092E81FB" w:rsidR="00F827E2" w:rsidRPr="00131928" w:rsidRDefault="00F827E2" w:rsidP="009469F0">
            <w:pPr>
              <w:spacing w:after="0" w:line="240" w:lineRule="auto"/>
              <w:jc w:val="center"/>
              <w:rPr>
                <w:rFonts w:cstheme="minorHAnsi"/>
                <w:lang w:val="sr-Latn-RS"/>
              </w:rPr>
            </w:pPr>
            <w:r w:rsidRPr="00131928">
              <w:rPr>
                <w:rFonts w:cstheme="minorHAnsi"/>
                <w:lang w:val="sr-Latn-RS"/>
              </w:rPr>
              <w:t>-42,20</w:t>
            </w:r>
          </w:p>
        </w:tc>
        <w:tc>
          <w:tcPr>
            <w:tcW w:w="2015" w:type="dxa"/>
            <w:tcBorders>
              <w:top w:val="single" w:sz="4" w:space="0" w:color="auto"/>
              <w:left w:val="single" w:sz="4" w:space="0" w:color="auto"/>
              <w:bottom w:val="single" w:sz="4" w:space="0" w:color="auto"/>
              <w:right w:val="single" w:sz="4" w:space="0" w:color="auto"/>
            </w:tcBorders>
            <w:vAlign w:val="center"/>
            <w:hideMark/>
          </w:tcPr>
          <w:p w14:paraId="315D9D20" w14:textId="77777777" w:rsidR="00F827E2" w:rsidRPr="00131928" w:rsidRDefault="00F827E2" w:rsidP="009469F0">
            <w:pPr>
              <w:spacing w:after="0" w:line="240" w:lineRule="auto"/>
              <w:jc w:val="center"/>
              <w:rPr>
                <w:rFonts w:cstheme="minorHAnsi"/>
                <w:lang w:val="sr-Latn-RS"/>
              </w:rPr>
            </w:pPr>
            <w:r w:rsidRPr="00131928">
              <w:rPr>
                <w:rFonts w:cstheme="minorHAnsi"/>
                <w:lang w:val="sr-Latn-RS"/>
              </w:rPr>
              <w:t>-0,6</w:t>
            </w:r>
          </w:p>
        </w:tc>
      </w:tr>
      <w:tr w:rsidR="00F827E2" w:rsidRPr="00131928" w14:paraId="45647E66" w14:textId="77777777" w:rsidTr="00061D1C">
        <w:trPr>
          <w:jc w:val="center"/>
        </w:trPr>
        <w:tc>
          <w:tcPr>
            <w:tcW w:w="3291" w:type="dxa"/>
            <w:tcBorders>
              <w:top w:val="single" w:sz="4" w:space="0" w:color="auto"/>
              <w:left w:val="single" w:sz="4" w:space="0" w:color="auto"/>
              <w:bottom w:val="single" w:sz="4" w:space="0" w:color="auto"/>
              <w:right w:val="single" w:sz="4" w:space="0" w:color="auto"/>
            </w:tcBorders>
            <w:vAlign w:val="center"/>
            <w:hideMark/>
          </w:tcPr>
          <w:p w14:paraId="10E7C2FC" w14:textId="77777777" w:rsidR="00F827E2" w:rsidRPr="00131928" w:rsidRDefault="00F827E2" w:rsidP="009469F0">
            <w:pPr>
              <w:spacing w:after="0" w:line="240" w:lineRule="auto"/>
              <w:jc w:val="center"/>
              <w:rPr>
                <w:rFonts w:cstheme="minorHAnsi"/>
                <w:lang w:val="sr-Latn-RS"/>
              </w:rPr>
            </w:pPr>
            <w:r w:rsidRPr="00131928">
              <w:rPr>
                <w:rFonts w:cstheme="minorHAnsi"/>
                <w:lang w:val="sr-Latn-RS"/>
              </w:rPr>
              <w:t>парни притисци на:</w:t>
            </w:r>
            <w:r w:rsidRPr="00131928">
              <w:rPr>
                <w:rFonts w:cstheme="minorHAnsi"/>
                <w:lang w:val="sr-Latn-RS"/>
              </w:rPr>
              <w:br/>
              <w:t>a) t = 15,5 oC (kg/cm</w:t>
            </w:r>
            <w:r w:rsidRPr="00AD64EA">
              <w:rPr>
                <w:rFonts w:cstheme="minorHAnsi"/>
                <w:vertAlign w:val="superscript"/>
                <w:lang w:val="sr-Latn-RS"/>
              </w:rPr>
              <w:t>2</w:t>
            </w:r>
            <w:r w:rsidRPr="00131928">
              <w:rPr>
                <w:rFonts w:cstheme="minorHAnsi"/>
                <w:lang w:val="sr-Latn-RS"/>
              </w:rPr>
              <w:t>)</w:t>
            </w:r>
            <w:r w:rsidRPr="00131928">
              <w:rPr>
                <w:rFonts w:cstheme="minorHAnsi"/>
                <w:lang w:val="sr-Latn-RS"/>
              </w:rPr>
              <w:br/>
              <w:t>b) t = 37,85 oC (kg/cm</w:t>
            </w:r>
            <w:r w:rsidRPr="00AD64EA">
              <w:rPr>
                <w:rFonts w:cstheme="minorHAnsi"/>
                <w:vertAlign w:val="superscript"/>
                <w:lang w:val="sr-Latn-RS"/>
              </w:rPr>
              <w:t>2</w:t>
            </w:r>
            <w:r w:rsidRPr="00131928">
              <w:rPr>
                <w:rFonts w:cstheme="minorHAnsi"/>
                <w:lang w:val="sr-Latn-RS"/>
              </w:rPr>
              <w:t>)</w:t>
            </w:r>
          </w:p>
        </w:tc>
        <w:tc>
          <w:tcPr>
            <w:tcW w:w="1834" w:type="dxa"/>
            <w:tcBorders>
              <w:top w:val="single" w:sz="4" w:space="0" w:color="auto"/>
              <w:left w:val="single" w:sz="4" w:space="0" w:color="auto"/>
              <w:bottom w:val="single" w:sz="4" w:space="0" w:color="auto"/>
              <w:right w:val="single" w:sz="4" w:space="0" w:color="auto"/>
            </w:tcBorders>
            <w:vAlign w:val="center"/>
            <w:hideMark/>
          </w:tcPr>
          <w:p w14:paraId="262FF286" w14:textId="77777777" w:rsidR="00F827E2" w:rsidRPr="00131928" w:rsidRDefault="00F827E2" w:rsidP="009469F0">
            <w:pPr>
              <w:spacing w:after="0" w:line="240" w:lineRule="auto"/>
              <w:jc w:val="center"/>
              <w:rPr>
                <w:rFonts w:cstheme="minorHAnsi"/>
                <w:lang w:val="sr-Latn-RS"/>
              </w:rPr>
            </w:pPr>
            <w:r w:rsidRPr="00131928">
              <w:rPr>
                <w:rFonts w:cstheme="minorHAnsi"/>
                <w:lang w:val="sr-Latn-RS"/>
              </w:rPr>
              <w:t>7,43</w:t>
            </w:r>
            <w:r w:rsidRPr="00131928">
              <w:rPr>
                <w:rFonts w:cstheme="minorHAnsi"/>
                <w:lang w:val="sr-Latn-RS"/>
              </w:rPr>
              <w:br/>
              <w:t>13,32</w:t>
            </w:r>
          </w:p>
        </w:tc>
        <w:tc>
          <w:tcPr>
            <w:tcW w:w="2015" w:type="dxa"/>
            <w:tcBorders>
              <w:top w:val="single" w:sz="4" w:space="0" w:color="auto"/>
              <w:left w:val="single" w:sz="4" w:space="0" w:color="auto"/>
              <w:bottom w:val="single" w:sz="4" w:space="0" w:color="auto"/>
              <w:right w:val="single" w:sz="4" w:space="0" w:color="auto"/>
            </w:tcBorders>
            <w:vAlign w:val="center"/>
            <w:hideMark/>
          </w:tcPr>
          <w:p w14:paraId="1877C245" w14:textId="77777777" w:rsidR="00F827E2" w:rsidRPr="00131928" w:rsidRDefault="00F827E2" w:rsidP="009469F0">
            <w:pPr>
              <w:spacing w:after="0" w:line="240" w:lineRule="auto"/>
              <w:jc w:val="center"/>
              <w:rPr>
                <w:rFonts w:cstheme="minorHAnsi"/>
                <w:lang w:val="sr-Latn-RS"/>
              </w:rPr>
            </w:pPr>
            <w:r w:rsidRPr="00131928">
              <w:rPr>
                <w:rFonts w:cstheme="minorHAnsi"/>
                <w:lang w:val="sr-Latn-RS"/>
              </w:rPr>
              <w:t>9,10</w:t>
            </w:r>
            <w:r w:rsidRPr="00131928">
              <w:rPr>
                <w:rFonts w:cstheme="minorHAnsi"/>
                <w:lang w:val="sr-Latn-RS"/>
              </w:rPr>
              <w:br/>
              <w:t>3,92</w:t>
            </w:r>
          </w:p>
        </w:tc>
      </w:tr>
      <w:tr w:rsidR="00F827E2" w:rsidRPr="00131928" w14:paraId="781374EB" w14:textId="77777777" w:rsidTr="00061D1C">
        <w:trPr>
          <w:jc w:val="center"/>
        </w:trPr>
        <w:tc>
          <w:tcPr>
            <w:tcW w:w="3291" w:type="dxa"/>
            <w:tcBorders>
              <w:top w:val="single" w:sz="4" w:space="0" w:color="auto"/>
              <w:left w:val="single" w:sz="4" w:space="0" w:color="auto"/>
              <w:bottom w:val="single" w:sz="4" w:space="0" w:color="auto"/>
              <w:right w:val="single" w:sz="4" w:space="0" w:color="auto"/>
            </w:tcBorders>
            <w:vAlign w:val="center"/>
            <w:hideMark/>
          </w:tcPr>
          <w:p w14:paraId="3B51E4C6" w14:textId="77777777" w:rsidR="00F827E2" w:rsidRPr="00131928" w:rsidRDefault="00F827E2" w:rsidP="009469F0">
            <w:pPr>
              <w:spacing w:after="0" w:line="240" w:lineRule="auto"/>
              <w:jc w:val="center"/>
              <w:rPr>
                <w:rFonts w:cstheme="minorHAnsi"/>
                <w:lang w:val="sr-Latn-RS"/>
              </w:rPr>
            </w:pPr>
            <w:r w:rsidRPr="00131928">
              <w:rPr>
                <w:rFonts w:cstheme="minorHAnsi"/>
                <w:lang w:val="sr-Latn-RS"/>
              </w:rPr>
              <w:t>критични параметри:</w:t>
            </w:r>
            <w:r w:rsidRPr="00131928">
              <w:rPr>
                <w:rFonts w:cstheme="minorHAnsi"/>
                <w:lang w:val="sr-Latn-RS"/>
              </w:rPr>
              <w:br/>
              <w:t>a) критична температура (</w:t>
            </w:r>
            <w:r w:rsidRPr="00AD64EA">
              <w:rPr>
                <w:rFonts w:cstheme="minorHAnsi"/>
                <w:vertAlign w:val="superscript"/>
                <w:lang w:val="sr-Latn-RS"/>
              </w:rPr>
              <w:t>o</w:t>
            </w:r>
            <w:r w:rsidRPr="00131928">
              <w:rPr>
                <w:rFonts w:cstheme="minorHAnsi"/>
                <w:lang w:val="sr-Latn-RS"/>
              </w:rPr>
              <w:t>C)</w:t>
            </w:r>
            <w:r w:rsidRPr="00131928">
              <w:rPr>
                <w:rFonts w:cstheme="minorHAnsi"/>
                <w:lang w:val="sr-Latn-RS"/>
              </w:rPr>
              <w:br/>
              <w:t>b) критични притисак (kg/cm</w:t>
            </w:r>
            <w:r w:rsidRPr="00AD64EA">
              <w:rPr>
                <w:rFonts w:cstheme="minorHAnsi"/>
                <w:vertAlign w:val="superscript"/>
                <w:lang w:val="sr-Latn-RS"/>
              </w:rPr>
              <w:t>2</w:t>
            </w:r>
            <w:r w:rsidRPr="00131928">
              <w:rPr>
                <w:rFonts w:cstheme="minorHAnsi"/>
                <w:lang w:val="sr-Latn-RS"/>
              </w:rPr>
              <w:t>)</w:t>
            </w:r>
            <w:r w:rsidRPr="00131928">
              <w:rPr>
                <w:rFonts w:cstheme="minorHAnsi"/>
                <w:lang w:val="sr-Latn-RS"/>
              </w:rPr>
              <w:br/>
              <w:t>c) густина (kg/l)</w:t>
            </w:r>
            <w:r w:rsidRPr="00131928">
              <w:rPr>
                <w:rFonts w:cstheme="minorHAnsi"/>
                <w:lang w:val="sr-Latn-RS"/>
              </w:rPr>
              <w:br/>
              <w:t>d) запреминa (l/kmol)</w:t>
            </w:r>
          </w:p>
        </w:tc>
        <w:tc>
          <w:tcPr>
            <w:tcW w:w="1834" w:type="dxa"/>
            <w:tcBorders>
              <w:top w:val="single" w:sz="4" w:space="0" w:color="auto"/>
              <w:left w:val="single" w:sz="4" w:space="0" w:color="auto"/>
              <w:bottom w:val="single" w:sz="4" w:space="0" w:color="auto"/>
              <w:right w:val="single" w:sz="4" w:space="0" w:color="auto"/>
            </w:tcBorders>
            <w:vAlign w:val="center"/>
            <w:hideMark/>
          </w:tcPr>
          <w:p w14:paraId="4FC251FA" w14:textId="77777777" w:rsidR="00F827E2" w:rsidRPr="00131928" w:rsidRDefault="00F827E2" w:rsidP="009469F0">
            <w:pPr>
              <w:spacing w:after="0" w:line="240" w:lineRule="auto"/>
              <w:jc w:val="center"/>
              <w:rPr>
                <w:rFonts w:cstheme="minorHAnsi"/>
                <w:lang w:val="sr-Latn-RS"/>
              </w:rPr>
            </w:pPr>
            <w:r w:rsidRPr="00131928">
              <w:rPr>
                <w:rFonts w:cstheme="minorHAnsi"/>
                <w:lang w:val="sr-Latn-RS"/>
              </w:rPr>
              <w:t>95,60</w:t>
            </w:r>
            <w:r w:rsidRPr="00131928">
              <w:rPr>
                <w:rFonts w:cstheme="minorHAnsi"/>
                <w:lang w:val="sr-Latn-RS"/>
              </w:rPr>
              <w:br/>
              <w:t>43,60</w:t>
            </w:r>
            <w:r w:rsidRPr="00131928">
              <w:rPr>
                <w:rFonts w:cstheme="minorHAnsi"/>
                <w:lang w:val="sr-Latn-RS"/>
              </w:rPr>
              <w:br/>
              <w:t>0,226</w:t>
            </w:r>
            <w:r w:rsidRPr="00131928">
              <w:rPr>
                <w:rFonts w:cstheme="minorHAnsi"/>
                <w:lang w:val="sr-Latn-RS"/>
              </w:rPr>
              <w:br/>
              <w:t>1,949</w:t>
            </w:r>
          </w:p>
        </w:tc>
        <w:tc>
          <w:tcPr>
            <w:tcW w:w="2015" w:type="dxa"/>
            <w:tcBorders>
              <w:top w:val="single" w:sz="4" w:space="0" w:color="auto"/>
              <w:left w:val="single" w:sz="4" w:space="0" w:color="auto"/>
              <w:bottom w:val="single" w:sz="4" w:space="0" w:color="auto"/>
              <w:right w:val="single" w:sz="4" w:space="0" w:color="auto"/>
            </w:tcBorders>
            <w:vAlign w:val="center"/>
            <w:hideMark/>
          </w:tcPr>
          <w:p w14:paraId="6CCFB9B0" w14:textId="77777777" w:rsidR="00F827E2" w:rsidRPr="00131928" w:rsidRDefault="00F827E2" w:rsidP="009469F0">
            <w:pPr>
              <w:spacing w:after="0" w:line="240" w:lineRule="auto"/>
              <w:jc w:val="center"/>
              <w:rPr>
                <w:rFonts w:cstheme="minorHAnsi"/>
                <w:lang w:val="sr-Latn-RS"/>
              </w:rPr>
            </w:pPr>
            <w:r w:rsidRPr="00131928">
              <w:rPr>
                <w:rFonts w:cstheme="minorHAnsi"/>
                <w:lang w:val="sr-Latn-RS"/>
              </w:rPr>
              <w:t>152,80</w:t>
            </w:r>
            <w:r w:rsidRPr="00131928">
              <w:rPr>
                <w:rFonts w:cstheme="minorHAnsi"/>
                <w:lang w:val="sr-Latn-RS"/>
              </w:rPr>
              <w:br/>
              <w:t>34,70</w:t>
            </w:r>
            <w:r w:rsidRPr="00131928">
              <w:rPr>
                <w:rFonts w:cstheme="minorHAnsi"/>
                <w:lang w:val="sr-Latn-RS"/>
              </w:rPr>
              <w:br/>
              <w:t>0,226</w:t>
            </w:r>
            <w:r w:rsidRPr="00131928">
              <w:rPr>
                <w:rFonts w:cstheme="minorHAnsi"/>
                <w:lang w:val="sr-Latn-RS"/>
              </w:rPr>
              <w:br/>
              <w:t>2,578</w:t>
            </w:r>
          </w:p>
        </w:tc>
      </w:tr>
      <w:tr w:rsidR="00F827E2" w:rsidRPr="00131928" w14:paraId="6F3B8683" w14:textId="77777777" w:rsidTr="00061D1C">
        <w:trPr>
          <w:jc w:val="center"/>
        </w:trPr>
        <w:tc>
          <w:tcPr>
            <w:tcW w:w="3291" w:type="dxa"/>
            <w:tcBorders>
              <w:top w:val="single" w:sz="4" w:space="0" w:color="auto"/>
              <w:left w:val="single" w:sz="4" w:space="0" w:color="auto"/>
              <w:bottom w:val="single" w:sz="4" w:space="0" w:color="auto"/>
              <w:right w:val="single" w:sz="4" w:space="0" w:color="auto"/>
            </w:tcBorders>
            <w:vAlign w:val="center"/>
            <w:hideMark/>
          </w:tcPr>
          <w:p w14:paraId="1D794F70" w14:textId="583D36B9" w:rsidR="00F827E2" w:rsidRPr="00131928" w:rsidRDefault="00F827E2" w:rsidP="009469F0">
            <w:pPr>
              <w:spacing w:after="0" w:line="240" w:lineRule="auto"/>
              <w:jc w:val="center"/>
              <w:rPr>
                <w:rFonts w:cstheme="minorHAnsi"/>
                <w:lang w:val="sr-Latn-RS"/>
              </w:rPr>
            </w:pPr>
            <w:r w:rsidRPr="00131928">
              <w:rPr>
                <w:rFonts w:cstheme="minorHAnsi"/>
                <w:lang w:val="sr-Latn-RS"/>
              </w:rPr>
              <w:t>температура самопаљења (</w:t>
            </w:r>
            <w:r w:rsidRPr="00AD64EA">
              <w:rPr>
                <w:rFonts w:cstheme="minorHAnsi"/>
                <w:vertAlign w:val="superscript"/>
                <w:lang w:val="sr-Latn-RS"/>
              </w:rPr>
              <w:t>o</w:t>
            </w:r>
            <w:r w:rsidRPr="00131928">
              <w:rPr>
                <w:rFonts w:cstheme="minorHAnsi"/>
                <w:lang w:val="sr-Latn-RS"/>
              </w:rPr>
              <w:t>C)</w:t>
            </w:r>
          </w:p>
        </w:tc>
        <w:tc>
          <w:tcPr>
            <w:tcW w:w="1834" w:type="dxa"/>
            <w:tcBorders>
              <w:top w:val="single" w:sz="4" w:space="0" w:color="auto"/>
              <w:left w:val="single" w:sz="4" w:space="0" w:color="auto"/>
              <w:bottom w:val="single" w:sz="4" w:space="0" w:color="auto"/>
              <w:right w:val="single" w:sz="4" w:space="0" w:color="auto"/>
            </w:tcBorders>
            <w:vAlign w:val="center"/>
            <w:hideMark/>
          </w:tcPr>
          <w:p w14:paraId="51E93D19" w14:textId="3F694E6B" w:rsidR="00F827E2" w:rsidRPr="00131928" w:rsidRDefault="00F827E2" w:rsidP="009469F0">
            <w:pPr>
              <w:spacing w:after="0" w:line="240" w:lineRule="auto"/>
              <w:jc w:val="center"/>
              <w:rPr>
                <w:rFonts w:cstheme="minorHAnsi"/>
                <w:lang w:val="sr-Latn-RS"/>
              </w:rPr>
            </w:pPr>
            <w:r w:rsidRPr="00131928">
              <w:rPr>
                <w:rFonts w:cstheme="minorHAnsi"/>
                <w:lang w:val="sr-Latn-RS"/>
              </w:rPr>
              <w:t>500</w:t>
            </w:r>
          </w:p>
        </w:tc>
        <w:tc>
          <w:tcPr>
            <w:tcW w:w="2015" w:type="dxa"/>
            <w:tcBorders>
              <w:top w:val="single" w:sz="4" w:space="0" w:color="auto"/>
              <w:left w:val="single" w:sz="4" w:space="0" w:color="auto"/>
              <w:bottom w:val="single" w:sz="4" w:space="0" w:color="auto"/>
              <w:right w:val="single" w:sz="4" w:space="0" w:color="auto"/>
            </w:tcBorders>
            <w:vAlign w:val="center"/>
            <w:hideMark/>
          </w:tcPr>
          <w:p w14:paraId="7BD9D7DF" w14:textId="77777777" w:rsidR="00F827E2" w:rsidRPr="00131928" w:rsidRDefault="00F827E2" w:rsidP="009469F0">
            <w:pPr>
              <w:spacing w:after="0" w:line="240" w:lineRule="auto"/>
              <w:jc w:val="center"/>
              <w:rPr>
                <w:rFonts w:cstheme="minorHAnsi"/>
                <w:lang w:val="sr-Latn-RS"/>
              </w:rPr>
            </w:pPr>
            <w:r w:rsidRPr="00131928">
              <w:rPr>
                <w:rFonts w:cstheme="minorHAnsi"/>
                <w:lang w:val="sr-Latn-RS"/>
              </w:rPr>
              <w:t>429</w:t>
            </w:r>
          </w:p>
        </w:tc>
      </w:tr>
      <w:tr w:rsidR="00F827E2" w:rsidRPr="00131928" w14:paraId="79631A2B" w14:textId="77777777" w:rsidTr="00061D1C">
        <w:trPr>
          <w:jc w:val="center"/>
        </w:trPr>
        <w:tc>
          <w:tcPr>
            <w:tcW w:w="3291" w:type="dxa"/>
            <w:tcBorders>
              <w:top w:val="single" w:sz="4" w:space="0" w:color="auto"/>
              <w:left w:val="single" w:sz="4" w:space="0" w:color="auto"/>
              <w:bottom w:val="single" w:sz="4" w:space="0" w:color="auto"/>
              <w:right w:val="single" w:sz="4" w:space="0" w:color="auto"/>
            </w:tcBorders>
            <w:vAlign w:val="center"/>
            <w:hideMark/>
          </w:tcPr>
          <w:p w14:paraId="59A43D35" w14:textId="45F23856" w:rsidR="00F827E2" w:rsidRPr="00131928" w:rsidRDefault="00F827E2" w:rsidP="009469F0">
            <w:pPr>
              <w:spacing w:after="0" w:line="240" w:lineRule="auto"/>
              <w:jc w:val="center"/>
              <w:rPr>
                <w:rFonts w:cstheme="minorHAnsi"/>
                <w:lang w:val="sr-Latn-RS"/>
              </w:rPr>
            </w:pPr>
            <w:r w:rsidRPr="00131928">
              <w:rPr>
                <w:rFonts w:cstheme="minorHAnsi"/>
                <w:lang w:val="sr-Latn-RS"/>
              </w:rPr>
              <w:t>граница експлозивности</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CCD1092" w14:textId="7868106F" w:rsidR="00F827E2" w:rsidRPr="00131928" w:rsidRDefault="00F827E2" w:rsidP="009469F0">
            <w:pPr>
              <w:spacing w:after="0" w:line="240" w:lineRule="auto"/>
              <w:jc w:val="center"/>
              <w:rPr>
                <w:rFonts w:cstheme="minorHAnsi"/>
                <w:lang w:val="sr-Latn-RS"/>
              </w:rPr>
            </w:pPr>
            <w:r w:rsidRPr="00131928">
              <w:rPr>
                <w:rFonts w:cstheme="minorHAnsi"/>
                <w:lang w:val="sr-Latn-RS"/>
              </w:rPr>
              <w:t>2,2 - 9,5</w:t>
            </w:r>
          </w:p>
        </w:tc>
        <w:tc>
          <w:tcPr>
            <w:tcW w:w="2015" w:type="dxa"/>
            <w:tcBorders>
              <w:top w:val="single" w:sz="4" w:space="0" w:color="auto"/>
              <w:left w:val="single" w:sz="4" w:space="0" w:color="auto"/>
              <w:bottom w:val="single" w:sz="4" w:space="0" w:color="auto"/>
              <w:right w:val="single" w:sz="4" w:space="0" w:color="auto"/>
            </w:tcBorders>
            <w:vAlign w:val="center"/>
            <w:hideMark/>
          </w:tcPr>
          <w:p w14:paraId="32015D3F" w14:textId="77777777" w:rsidR="00F827E2" w:rsidRPr="00131928" w:rsidRDefault="00F827E2" w:rsidP="009469F0">
            <w:pPr>
              <w:spacing w:after="0" w:line="240" w:lineRule="auto"/>
              <w:jc w:val="center"/>
              <w:rPr>
                <w:rFonts w:cstheme="minorHAnsi"/>
                <w:lang w:val="sr-Latn-RS"/>
              </w:rPr>
            </w:pPr>
            <w:r w:rsidRPr="00131928">
              <w:rPr>
                <w:rFonts w:cstheme="minorHAnsi"/>
                <w:lang w:val="sr-Latn-RS"/>
              </w:rPr>
              <w:t>1,9 - 8,5</w:t>
            </w:r>
          </w:p>
        </w:tc>
      </w:tr>
      <w:tr w:rsidR="00F827E2" w:rsidRPr="00131928" w14:paraId="156F9949" w14:textId="77777777" w:rsidTr="00061D1C">
        <w:trPr>
          <w:jc w:val="center"/>
        </w:trPr>
        <w:tc>
          <w:tcPr>
            <w:tcW w:w="3291" w:type="dxa"/>
            <w:tcBorders>
              <w:top w:val="single" w:sz="4" w:space="0" w:color="auto"/>
              <w:left w:val="single" w:sz="4" w:space="0" w:color="auto"/>
              <w:bottom w:val="single" w:sz="4" w:space="0" w:color="auto"/>
              <w:right w:val="single" w:sz="4" w:space="0" w:color="auto"/>
            </w:tcBorders>
            <w:vAlign w:val="center"/>
            <w:hideMark/>
          </w:tcPr>
          <w:p w14:paraId="69EFCD1E" w14:textId="4B4B6052" w:rsidR="00F827E2" w:rsidRPr="00131928" w:rsidRDefault="00F827E2" w:rsidP="009469F0">
            <w:pPr>
              <w:spacing w:after="0" w:line="240" w:lineRule="auto"/>
              <w:jc w:val="center"/>
              <w:rPr>
                <w:rFonts w:cstheme="minorHAnsi"/>
                <w:lang w:val="sr-Latn-RS"/>
              </w:rPr>
            </w:pPr>
            <w:r w:rsidRPr="00131928">
              <w:rPr>
                <w:rFonts w:cstheme="minorHAnsi"/>
                <w:lang w:val="sr-Latn-RS"/>
              </w:rPr>
              <w:t>експлозивна група</w:t>
            </w:r>
          </w:p>
        </w:tc>
        <w:tc>
          <w:tcPr>
            <w:tcW w:w="1834" w:type="dxa"/>
            <w:tcBorders>
              <w:top w:val="single" w:sz="4" w:space="0" w:color="auto"/>
              <w:left w:val="single" w:sz="4" w:space="0" w:color="auto"/>
              <w:bottom w:val="single" w:sz="4" w:space="0" w:color="auto"/>
              <w:right w:val="single" w:sz="4" w:space="0" w:color="auto"/>
            </w:tcBorders>
            <w:vAlign w:val="center"/>
            <w:hideMark/>
          </w:tcPr>
          <w:p w14:paraId="2F9CEE83" w14:textId="25BAF625" w:rsidR="00F827E2" w:rsidRPr="00131928" w:rsidRDefault="00F827E2" w:rsidP="009469F0">
            <w:pPr>
              <w:spacing w:after="0" w:line="240" w:lineRule="auto"/>
              <w:jc w:val="center"/>
              <w:rPr>
                <w:rFonts w:cstheme="minorHAnsi"/>
                <w:lang w:val="sr-Latn-RS"/>
              </w:rPr>
            </w:pPr>
            <w:r w:rsidRPr="00131928">
              <w:rPr>
                <w:rFonts w:cstheme="minorHAnsi"/>
                <w:lang w:val="sr-Latn-RS"/>
              </w:rPr>
              <w:t>A</w:t>
            </w:r>
          </w:p>
        </w:tc>
        <w:tc>
          <w:tcPr>
            <w:tcW w:w="2015" w:type="dxa"/>
            <w:tcBorders>
              <w:top w:val="single" w:sz="4" w:space="0" w:color="auto"/>
              <w:left w:val="single" w:sz="4" w:space="0" w:color="auto"/>
              <w:bottom w:val="single" w:sz="4" w:space="0" w:color="auto"/>
              <w:right w:val="single" w:sz="4" w:space="0" w:color="auto"/>
            </w:tcBorders>
            <w:vAlign w:val="center"/>
            <w:hideMark/>
          </w:tcPr>
          <w:p w14:paraId="3276DFAC" w14:textId="77777777" w:rsidR="00F827E2" w:rsidRPr="00131928" w:rsidRDefault="00F827E2" w:rsidP="009469F0">
            <w:pPr>
              <w:spacing w:after="0" w:line="240" w:lineRule="auto"/>
              <w:jc w:val="center"/>
              <w:rPr>
                <w:rFonts w:cstheme="minorHAnsi"/>
                <w:lang w:val="sr-Latn-RS"/>
              </w:rPr>
            </w:pPr>
            <w:r w:rsidRPr="00131928">
              <w:rPr>
                <w:rFonts w:cstheme="minorHAnsi"/>
                <w:lang w:val="sr-Latn-RS"/>
              </w:rPr>
              <w:t>A</w:t>
            </w:r>
          </w:p>
        </w:tc>
      </w:tr>
      <w:tr w:rsidR="00F827E2" w:rsidRPr="00131928" w14:paraId="6EE12EE2" w14:textId="77777777" w:rsidTr="00061D1C">
        <w:trPr>
          <w:jc w:val="center"/>
        </w:trPr>
        <w:tc>
          <w:tcPr>
            <w:tcW w:w="3291" w:type="dxa"/>
            <w:tcBorders>
              <w:top w:val="single" w:sz="4" w:space="0" w:color="auto"/>
              <w:left w:val="single" w:sz="4" w:space="0" w:color="auto"/>
              <w:bottom w:val="single" w:sz="4" w:space="0" w:color="auto"/>
              <w:right w:val="single" w:sz="4" w:space="0" w:color="auto"/>
            </w:tcBorders>
            <w:vAlign w:val="center"/>
            <w:hideMark/>
          </w:tcPr>
          <w:p w14:paraId="75584A27" w14:textId="1081A071" w:rsidR="00F827E2" w:rsidRPr="00131928" w:rsidRDefault="00F827E2" w:rsidP="009469F0">
            <w:pPr>
              <w:spacing w:after="0" w:line="240" w:lineRule="auto"/>
              <w:jc w:val="center"/>
              <w:rPr>
                <w:rFonts w:cstheme="minorHAnsi"/>
                <w:lang w:val="sr-Latn-RS"/>
              </w:rPr>
            </w:pPr>
            <w:r w:rsidRPr="00131928">
              <w:rPr>
                <w:rFonts w:cstheme="minorHAnsi"/>
                <w:lang w:val="sr-Latn-RS"/>
              </w:rPr>
              <w:t>температурна класа</w:t>
            </w:r>
          </w:p>
        </w:tc>
        <w:tc>
          <w:tcPr>
            <w:tcW w:w="1834" w:type="dxa"/>
            <w:tcBorders>
              <w:top w:val="single" w:sz="4" w:space="0" w:color="auto"/>
              <w:left w:val="single" w:sz="4" w:space="0" w:color="auto"/>
              <w:bottom w:val="single" w:sz="4" w:space="0" w:color="auto"/>
              <w:right w:val="single" w:sz="4" w:space="0" w:color="auto"/>
            </w:tcBorders>
            <w:vAlign w:val="center"/>
            <w:hideMark/>
          </w:tcPr>
          <w:p w14:paraId="5721A2B1" w14:textId="57F4CEF7" w:rsidR="00F827E2" w:rsidRPr="00131928" w:rsidRDefault="00F827E2" w:rsidP="009469F0">
            <w:pPr>
              <w:spacing w:after="0" w:line="240" w:lineRule="auto"/>
              <w:jc w:val="center"/>
              <w:rPr>
                <w:rFonts w:cstheme="minorHAnsi"/>
                <w:lang w:val="sr-Latn-RS"/>
              </w:rPr>
            </w:pPr>
            <w:r w:rsidRPr="00131928">
              <w:rPr>
                <w:rFonts w:cstheme="minorHAnsi"/>
                <w:lang w:val="sr-Latn-RS"/>
              </w:rPr>
              <w:t>T1</w:t>
            </w:r>
          </w:p>
        </w:tc>
        <w:tc>
          <w:tcPr>
            <w:tcW w:w="2015" w:type="dxa"/>
            <w:tcBorders>
              <w:top w:val="single" w:sz="4" w:space="0" w:color="auto"/>
              <w:left w:val="single" w:sz="4" w:space="0" w:color="auto"/>
              <w:bottom w:val="single" w:sz="4" w:space="0" w:color="auto"/>
              <w:right w:val="single" w:sz="4" w:space="0" w:color="auto"/>
            </w:tcBorders>
            <w:vAlign w:val="center"/>
            <w:hideMark/>
          </w:tcPr>
          <w:p w14:paraId="406B4920" w14:textId="77777777" w:rsidR="00F827E2" w:rsidRPr="00131928" w:rsidRDefault="00F827E2" w:rsidP="009469F0">
            <w:pPr>
              <w:spacing w:after="0" w:line="240" w:lineRule="auto"/>
              <w:jc w:val="center"/>
              <w:rPr>
                <w:rFonts w:cstheme="minorHAnsi"/>
                <w:lang w:val="sr-Latn-RS"/>
              </w:rPr>
            </w:pPr>
            <w:r w:rsidRPr="00131928">
              <w:rPr>
                <w:rFonts w:cstheme="minorHAnsi"/>
                <w:lang w:val="sr-Latn-RS"/>
              </w:rPr>
              <w:t>T1</w:t>
            </w:r>
          </w:p>
        </w:tc>
      </w:tr>
      <w:tr w:rsidR="00F827E2" w:rsidRPr="00131928" w14:paraId="65F5E782" w14:textId="77777777" w:rsidTr="00061D1C">
        <w:trPr>
          <w:jc w:val="center"/>
        </w:trPr>
        <w:tc>
          <w:tcPr>
            <w:tcW w:w="3291" w:type="dxa"/>
            <w:tcBorders>
              <w:top w:val="single" w:sz="4" w:space="0" w:color="auto"/>
              <w:left w:val="single" w:sz="4" w:space="0" w:color="auto"/>
              <w:bottom w:val="single" w:sz="4" w:space="0" w:color="auto"/>
              <w:right w:val="single" w:sz="4" w:space="0" w:color="auto"/>
            </w:tcBorders>
            <w:vAlign w:val="center"/>
            <w:hideMark/>
          </w:tcPr>
          <w:p w14:paraId="4FD08145" w14:textId="65B4B13F" w:rsidR="00F827E2" w:rsidRPr="00131928" w:rsidRDefault="00F827E2" w:rsidP="009469F0">
            <w:pPr>
              <w:spacing w:after="0" w:line="240" w:lineRule="auto"/>
              <w:jc w:val="center"/>
              <w:rPr>
                <w:rFonts w:cstheme="minorHAnsi"/>
                <w:lang w:val="sr-Latn-RS"/>
              </w:rPr>
            </w:pPr>
            <w:r w:rsidRPr="00131928">
              <w:rPr>
                <w:rFonts w:cstheme="minorHAnsi"/>
                <w:lang w:val="sr-Latn-RS"/>
              </w:rPr>
              <w:t>степен експлозивне заштите</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CFC26EF" w14:textId="60009DB8" w:rsidR="00F827E2" w:rsidRPr="00131928" w:rsidRDefault="00F827E2" w:rsidP="009469F0">
            <w:pPr>
              <w:spacing w:after="0" w:line="240" w:lineRule="auto"/>
              <w:jc w:val="center"/>
              <w:rPr>
                <w:rFonts w:cstheme="minorHAnsi"/>
                <w:lang w:val="sr-Latn-RS"/>
              </w:rPr>
            </w:pPr>
            <w:r w:rsidRPr="00131928">
              <w:rPr>
                <w:rFonts w:cstheme="minorHAnsi"/>
                <w:lang w:val="sr-Latn-RS"/>
              </w:rPr>
              <w:t>IIA T1</w:t>
            </w:r>
          </w:p>
        </w:tc>
        <w:tc>
          <w:tcPr>
            <w:tcW w:w="2015" w:type="dxa"/>
            <w:tcBorders>
              <w:top w:val="single" w:sz="4" w:space="0" w:color="auto"/>
              <w:left w:val="single" w:sz="4" w:space="0" w:color="auto"/>
              <w:bottom w:val="single" w:sz="4" w:space="0" w:color="auto"/>
              <w:right w:val="single" w:sz="4" w:space="0" w:color="auto"/>
            </w:tcBorders>
            <w:vAlign w:val="center"/>
            <w:hideMark/>
          </w:tcPr>
          <w:p w14:paraId="406E63C2" w14:textId="77777777" w:rsidR="00F827E2" w:rsidRPr="00131928" w:rsidRDefault="00F827E2" w:rsidP="009469F0">
            <w:pPr>
              <w:spacing w:after="0" w:line="240" w:lineRule="auto"/>
              <w:jc w:val="center"/>
              <w:rPr>
                <w:rFonts w:cstheme="minorHAnsi"/>
                <w:lang w:val="sr-Latn-RS"/>
              </w:rPr>
            </w:pPr>
            <w:r w:rsidRPr="00131928">
              <w:rPr>
                <w:rFonts w:cstheme="minorHAnsi"/>
                <w:lang w:val="sr-Latn-RS"/>
              </w:rPr>
              <w:t>IIA T1</w:t>
            </w:r>
          </w:p>
        </w:tc>
      </w:tr>
      <w:tr w:rsidR="00F827E2" w:rsidRPr="00131928" w14:paraId="4E067F89" w14:textId="77777777" w:rsidTr="00061D1C">
        <w:trPr>
          <w:jc w:val="center"/>
        </w:trPr>
        <w:tc>
          <w:tcPr>
            <w:tcW w:w="3291" w:type="dxa"/>
            <w:tcBorders>
              <w:top w:val="single" w:sz="4" w:space="0" w:color="auto"/>
              <w:left w:val="single" w:sz="4" w:space="0" w:color="auto"/>
              <w:bottom w:val="single" w:sz="4" w:space="0" w:color="auto"/>
              <w:right w:val="single" w:sz="4" w:space="0" w:color="auto"/>
            </w:tcBorders>
            <w:vAlign w:val="center"/>
            <w:hideMark/>
          </w:tcPr>
          <w:p w14:paraId="25BF64DB" w14:textId="12AF81E6" w:rsidR="00F827E2" w:rsidRPr="00131928" w:rsidRDefault="00F827E2" w:rsidP="009469F0">
            <w:pPr>
              <w:spacing w:after="0" w:line="240" w:lineRule="auto"/>
              <w:jc w:val="center"/>
              <w:rPr>
                <w:rFonts w:cstheme="minorHAnsi"/>
                <w:lang w:val="sr-Latn-RS"/>
              </w:rPr>
            </w:pPr>
            <w:r w:rsidRPr="00131928">
              <w:rPr>
                <w:rFonts w:cstheme="minorHAnsi"/>
                <w:lang w:val="sr-Latn-RS"/>
              </w:rPr>
              <w:t>средства за гашење</w:t>
            </w:r>
          </w:p>
        </w:tc>
        <w:tc>
          <w:tcPr>
            <w:tcW w:w="3849" w:type="dxa"/>
            <w:gridSpan w:val="2"/>
            <w:tcBorders>
              <w:top w:val="single" w:sz="4" w:space="0" w:color="auto"/>
              <w:left w:val="single" w:sz="4" w:space="0" w:color="auto"/>
              <w:bottom w:val="single" w:sz="4" w:space="0" w:color="auto"/>
            </w:tcBorders>
            <w:vAlign w:val="center"/>
            <w:hideMark/>
          </w:tcPr>
          <w:p w14:paraId="3A8CFE59" w14:textId="77777777" w:rsidR="00F827E2" w:rsidRPr="00131928" w:rsidRDefault="00F827E2" w:rsidP="009469F0">
            <w:pPr>
              <w:spacing w:after="0" w:line="240" w:lineRule="auto"/>
              <w:jc w:val="center"/>
              <w:rPr>
                <w:rFonts w:cstheme="minorHAnsi"/>
                <w:lang w:val="sr-Latn-RS"/>
              </w:rPr>
            </w:pPr>
            <w:r w:rsidRPr="00131928">
              <w:rPr>
                <w:rFonts w:cstheme="minorHAnsi"/>
                <w:lang w:val="sr-Latn-RS"/>
              </w:rPr>
              <w:t>суви прах, угљендиоксид, халони</w:t>
            </w:r>
          </w:p>
        </w:tc>
      </w:tr>
    </w:tbl>
    <w:p w14:paraId="6A57977D" w14:textId="3BE717E8" w:rsidR="00F827E2" w:rsidRDefault="00F827E2" w:rsidP="00F827E2">
      <w:pPr>
        <w:spacing w:after="0" w:line="240" w:lineRule="auto"/>
        <w:rPr>
          <w:rFonts w:cstheme="minorHAnsi"/>
          <w:lang w:val="sr-Latn-RS"/>
        </w:rPr>
      </w:pPr>
    </w:p>
    <w:p w14:paraId="3D5B85C1" w14:textId="0022397C" w:rsidR="00F827E2" w:rsidRDefault="00F827E2" w:rsidP="00F827E2">
      <w:pPr>
        <w:spacing w:after="0" w:line="240" w:lineRule="auto"/>
        <w:rPr>
          <w:rFonts w:cstheme="minorHAnsi"/>
          <w:lang w:val="sr-Latn-RS"/>
        </w:rPr>
      </w:pPr>
      <w:r w:rsidRPr="00AD64EA">
        <w:rPr>
          <w:rFonts w:cstheme="minorHAnsi"/>
          <w:lang w:val="sr-Latn-RS"/>
        </w:rPr>
        <w:t>Потрошња природних ресурса</w:t>
      </w:r>
    </w:p>
    <w:p w14:paraId="7B2713CD" w14:textId="2AB8A0F4" w:rsidR="00F827E2" w:rsidRDefault="005677AE" w:rsidP="00BD71A2">
      <w:pPr>
        <w:shd w:val="clear" w:color="auto" w:fill="FFFFFF"/>
        <w:spacing w:before="100" w:beforeAutospacing="1" w:after="100" w:afterAutospacing="1" w:line="240" w:lineRule="auto"/>
        <w:jc w:val="both"/>
        <w:rPr>
          <w:rFonts w:cstheme="minorHAnsi"/>
          <w:lang w:val="sr-Cyrl-RS"/>
        </w:rPr>
      </w:pPr>
      <w:r>
        <w:rPr>
          <w:rFonts w:cstheme="minorHAnsi"/>
          <w:lang w:val="sr-Cyrl-RS"/>
        </w:rPr>
        <w:t>Показатељ</w:t>
      </w:r>
      <w:r w:rsidR="007F0674">
        <w:rPr>
          <w:rFonts w:cstheme="minorHAnsi"/>
          <w:lang w:val="sr-Cyrl-RS"/>
        </w:rPr>
        <w:t>и</w:t>
      </w:r>
      <w:r>
        <w:rPr>
          <w:rFonts w:cstheme="minorHAnsi"/>
          <w:lang w:val="sr-Cyrl-RS"/>
        </w:rPr>
        <w:t xml:space="preserve"> могућих утицаја кој</w:t>
      </w:r>
      <w:r w:rsidR="007F0674">
        <w:rPr>
          <w:rFonts w:cstheme="minorHAnsi"/>
          <w:lang w:val="sr-Cyrl-RS"/>
        </w:rPr>
        <w:t>и</w:t>
      </w:r>
      <w:r>
        <w:rPr>
          <w:rFonts w:cstheme="minorHAnsi"/>
          <w:lang w:val="sr-Cyrl-RS"/>
        </w:rPr>
        <w:t xml:space="preserve"> су последица изградње планираног моста </w:t>
      </w:r>
      <w:r w:rsidR="00D25081">
        <w:rPr>
          <w:rFonts w:cstheme="minorHAnsi"/>
          <w:lang w:val="sr-Cyrl-RS"/>
        </w:rPr>
        <w:t>и</w:t>
      </w:r>
      <w:r>
        <w:rPr>
          <w:rFonts w:cstheme="minorHAnsi"/>
          <w:lang w:val="sr-Cyrl-RS"/>
        </w:rPr>
        <w:t xml:space="preserve"> приступних путева, </w:t>
      </w:r>
      <w:r w:rsidR="00D25081">
        <w:rPr>
          <w:rFonts w:cstheme="minorHAnsi"/>
          <w:lang w:val="sr-Cyrl-RS"/>
        </w:rPr>
        <w:t>јесу подаци о ресурсима неопходним за изградњу свих објеката. У тренутку израде Студије, подаци о ресурсима, обиму радова и количинама потребни</w:t>
      </w:r>
      <w:r w:rsidR="007F0674">
        <w:rPr>
          <w:rFonts w:cstheme="minorHAnsi"/>
          <w:lang w:val="sr-Cyrl-RS"/>
        </w:rPr>
        <w:t>м</w:t>
      </w:r>
      <w:r w:rsidR="00D25081">
        <w:rPr>
          <w:rFonts w:cstheme="minorHAnsi"/>
          <w:lang w:val="sr-Cyrl-RS"/>
        </w:rPr>
        <w:t xml:space="preserve"> за изградњу нису били доступни.</w:t>
      </w:r>
    </w:p>
    <w:p w14:paraId="2FF6570C" w14:textId="2A89D801" w:rsidR="00F827E2" w:rsidRPr="005B11D9" w:rsidRDefault="00703CB5" w:rsidP="00DC28B1">
      <w:pPr>
        <w:pStyle w:val="Heading2"/>
        <w:rPr>
          <w:rFonts w:eastAsia="Times New Roman"/>
          <w:lang w:val="sr-Cyrl-RS" w:eastAsia="sr-Cyrl-RS"/>
        </w:rPr>
      </w:pPr>
      <w:bookmarkStart w:id="94" w:name="_Toc74219430"/>
      <w:r>
        <w:rPr>
          <w:rFonts w:eastAsia="Times New Roman"/>
          <w:lang w:val="sr-Cyrl-RS" w:eastAsia="sr-Cyrl-RS"/>
        </w:rPr>
        <w:lastRenderedPageBreak/>
        <w:t>П</w:t>
      </w:r>
      <w:r w:rsidR="00F827E2" w:rsidRPr="005B11D9">
        <w:rPr>
          <w:rFonts w:eastAsia="Times New Roman"/>
          <w:lang w:val="sr-Cyrl-RS" w:eastAsia="sr-Cyrl-RS"/>
        </w:rPr>
        <w:t>риказ врсте и количине испуштених гасова, воде, и других течних и гасовитих отпадних материја, посматрано по технолошким целинама укључујући емисије у ваздух, испуштање у површинске и подземне водне реципијенте, одлагање на земљиште, буку, вибрације, топлоту, зрачења (јонизујућа и нејонизујућа) и др.</w:t>
      </w:r>
      <w:bookmarkEnd w:id="94"/>
    </w:p>
    <w:p w14:paraId="7B645281" w14:textId="1C8FFBCA" w:rsidR="00733CAA" w:rsidRDefault="00733CAA" w:rsidP="00733CAA">
      <w:pPr>
        <w:spacing w:before="240" w:line="276" w:lineRule="auto"/>
        <w:jc w:val="both"/>
        <w:rPr>
          <w:rFonts w:cstheme="minorHAnsi"/>
          <w:lang w:val="sr-Latn-RS"/>
        </w:rPr>
      </w:pPr>
      <w:r w:rsidRPr="00733CAA">
        <w:rPr>
          <w:rFonts w:cstheme="minorHAnsi"/>
          <w:lang w:val="sr-Latn-RS"/>
        </w:rPr>
        <w:t>У овом поглављу је дат приказ врста и количина гасова, течних и чврстих материја</w:t>
      </w:r>
      <w:r>
        <w:rPr>
          <w:rFonts w:cstheme="minorHAnsi"/>
          <w:lang w:val="sr-Latn-RS"/>
        </w:rPr>
        <w:t xml:space="preserve"> </w:t>
      </w:r>
      <w:r w:rsidRPr="00733CAA">
        <w:rPr>
          <w:rFonts w:cstheme="minorHAnsi"/>
          <w:lang w:val="sr-Latn-RS"/>
        </w:rPr>
        <w:t>које емитују моторна возила у редовном процесу одвијања саобраћаја, укључујући</w:t>
      </w:r>
      <w:r>
        <w:rPr>
          <w:rFonts w:cstheme="minorHAnsi"/>
          <w:lang w:val="sr-Latn-RS"/>
        </w:rPr>
        <w:t xml:space="preserve"> </w:t>
      </w:r>
      <w:r w:rsidRPr="00733CAA">
        <w:rPr>
          <w:rFonts w:cstheme="minorHAnsi"/>
          <w:lang w:val="sr-Latn-RS"/>
        </w:rPr>
        <w:t>испуштања у површинске и подземне воде, одлагање на земљиште и емисије буке,</w:t>
      </w:r>
      <w:r>
        <w:rPr>
          <w:rFonts w:cstheme="minorHAnsi"/>
          <w:lang w:val="sr-Latn-RS"/>
        </w:rPr>
        <w:t xml:space="preserve"> </w:t>
      </w:r>
      <w:r w:rsidRPr="00733CAA">
        <w:rPr>
          <w:rFonts w:cstheme="minorHAnsi"/>
          <w:lang w:val="sr-Latn-RS"/>
        </w:rPr>
        <w:t>вибрације, топлоте и јонизујућих и нејонизујућих зрачења</w:t>
      </w:r>
      <w:r>
        <w:rPr>
          <w:rFonts w:cstheme="minorHAnsi"/>
          <w:lang w:val="sr-Latn-RS"/>
        </w:rPr>
        <w:t>.</w:t>
      </w:r>
    </w:p>
    <w:p w14:paraId="59BE15DE" w14:textId="20DCEF12" w:rsidR="00733CAA" w:rsidRDefault="00733CAA" w:rsidP="00733CAA">
      <w:pPr>
        <w:spacing w:before="240" w:line="276" w:lineRule="auto"/>
        <w:jc w:val="both"/>
        <w:rPr>
          <w:rFonts w:cstheme="minorHAnsi"/>
          <w:lang w:val="sr-Cyrl-RS"/>
        </w:rPr>
      </w:pPr>
      <w:r>
        <w:rPr>
          <w:rFonts w:cstheme="minorHAnsi"/>
          <w:lang w:val="sr-Cyrl-RS"/>
        </w:rPr>
        <w:t>Приликом експло</w:t>
      </w:r>
      <w:r w:rsidR="00D952D7">
        <w:rPr>
          <w:rFonts w:cstheme="minorHAnsi"/>
          <w:lang w:val="sr-Cyrl-RS"/>
        </w:rPr>
        <w:t>а</w:t>
      </w:r>
      <w:r>
        <w:rPr>
          <w:rFonts w:cstheme="minorHAnsi"/>
          <w:lang w:val="sr-Cyrl-RS"/>
        </w:rPr>
        <w:t>тације пута, у овом случају моста и приступних саобраћајница, долази до емисија у животну средину као последица одвијања саобраћаја</w:t>
      </w:r>
      <w:r w:rsidR="00D952D7">
        <w:rPr>
          <w:rFonts w:cstheme="minorHAnsi"/>
          <w:lang w:val="sr-Cyrl-RS"/>
        </w:rPr>
        <w:t xml:space="preserve">. Емисије могу да се јаве и приликом изградње, али су оне привременог карактера и ограничене су на период трајања </w:t>
      </w:r>
      <w:r w:rsidR="00675DF3">
        <w:rPr>
          <w:rFonts w:cstheme="minorHAnsi"/>
          <w:lang w:val="sr-Cyrl-RS"/>
        </w:rPr>
        <w:t>током изградње преметног објекта</w:t>
      </w:r>
      <w:r w:rsidR="00D952D7">
        <w:rPr>
          <w:rFonts w:cstheme="minorHAnsi"/>
          <w:lang w:val="sr-Cyrl-RS"/>
        </w:rPr>
        <w:t xml:space="preserve">. </w:t>
      </w:r>
    </w:p>
    <w:p w14:paraId="35CE29F8" w14:textId="73ADEB74" w:rsidR="00410416" w:rsidRDefault="00410416" w:rsidP="00733CAA">
      <w:pPr>
        <w:spacing w:before="240" w:line="276" w:lineRule="auto"/>
        <w:jc w:val="both"/>
        <w:rPr>
          <w:rFonts w:cstheme="minorHAnsi"/>
          <w:lang w:val="sr-Cyrl-RS"/>
        </w:rPr>
      </w:pPr>
      <w:r>
        <w:rPr>
          <w:rFonts w:cstheme="minorHAnsi"/>
          <w:lang w:val="sr-Cyrl-RS"/>
        </w:rPr>
        <w:t>Емисије које настају, могу се поделити у три групе:</w:t>
      </w:r>
    </w:p>
    <w:p w14:paraId="722EC6F6" w14:textId="27AB91DC" w:rsidR="00410416" w:rsidRDefault="00410416" w:rsidP="00417F73">
      <w:pPr>
        <w:pStyle w:val="ListParagraph"/>
        <w:numPr>
          <w:ilvl w:val="0"/>
          <w:numId w:val="7"/>
        </w:numPr>
        <w:spacing w:before="240" w:line="276" w:lineRule="auto"/>
        <w:jc w:val="both"/>
        <w:rPr>
          <w:rFonts w:cstheme="minorHAnsi"/>
          <w:lang w:val="sr-Cyrl-RS"/>
        </w:rPr>
      </w:pPr>
      <w:r>
        <w:rPr>
          <w:rFonts w:cstheme="minorHAnsi"/>
          <w:lang w:val="sr-Cyrl-RS"/>
        </w:rPr>
        <w:t>Гасовите материје</w:t>
      </w:r>
      <w:r w:rsidR="00F541E6">
        <w:rPr>
          <w:rFonts w:cstheme="minorHAnsi"/>
          <w:lang w:val="sr-Cyrl-RS"/>
        </w:rPr>
        <w:t xml:space="preserve"> </w:t>
      </w:r>
      <w:r w:rsidR="005677AE">
        <w:rPr>
          <w:rFonts w:cstheme="minorHAnsi"/>
          <w:lang w:val="sr-Cyrl-RS"/>
        </w:rPr>
        <w:t>-</w:t>
      </w:r>
      <w:r w:rsidR="00F541E6">
        <w:rPr>
          <w:rFonts w:cstheme="minorHAnsi"/>
          <w:lang w:val="sr-Cyrl-RS"/>
        </w:rPr>
        <w:t xml:space="preserve"> </w:t>
      </w:r>
      <w:r w:rsidR="00C56D57">
        <w:rPr>
          <w:rFonts w:cstheme="minorHAnsi"/>
          <w:lang w:val="sr-Cyrl-RS"/>
        </w:rPr>
        <w:t>е</w:t>
      </w:r>
      <w:r w:rsidR="00F541E6">
        <w:rPr>
          <w:rFonts w:cstheme="minorHAnsi"/>
          <w:lang w:val="sr-Cyrl-RS"/>
        </w:rPr>
        <w:t xml:space="preserve">мисије у ваздух </w:t>
      </w:r>
    </w:p>
    <w:p w14:paraId="22C02F0E" w14:textId="4A34C891" w:rsidR="00410416" w:rsidRDefault="00410416" w:rsidP="00417F73">
      <w:pPr>
        <w:pStyle w:val="ListParagraph"/>
        <w:numPr>
          <w:ilvl w:val="0"/>
          <w:numId w:val="7"/>
        </w:numPr>
        <w:spacing w:before="240" w:line="276" w:lineRule="auto"/>
        <w:jc w:val="both"/>
        <w:rPr>
          <w:rFonts w:cstheme="minorHAnsi"/>
          <w:lang w:val="sr-Cyrl-RS"/>
        </w:rPr>
      </w:pPr>
      <w:r>
        <w:rPr>
          <w:rFonts w:cstheme="minorHAnsi"/>
          <w:lang w:val="sr-Cyrl-RS"/>
        </w:rPr>
        <w:t>Чврста и течна фаза</w:t>
      </w:r>
      <w:r w:rsidR="00F541E6">
        <w:rPr>
          <w:rFonts w:cstheme="minorHAnsi"/>
          <w:lang w:val="sr-Cyrl-RS"/>
        </w:rPr>
        <w:t xml:space="preserve"> </w:t>
      </w:r>
    </w:p>
    <w:p w14:paraId="47417663" w14:textId="3737FD9C" w:rsidR="00410416" w:rsidRDefault="00410416" w:rsidP="00417F73">
      <w:pPr>
        <w:pStyle w:val="ListParagraph"/>
        <w:numPr>
          <w:ilvl w:val="0"/>
          <w:numId w:val="7"/>
        </w:numPr>
        <w:spacing w:before="240" w:line="276" w:lineRule="auto"/>
        <w:jc w:val="both"/>
        <w:rPr>
          <w:rFonts w:cstheme="minorHAnsi"/>
          <w:lang w:val="sr-Cyrl-RS"/>
        </w:rPr>
      </w:pPr>
      <w:r>
        <w:rPr>
          <w:rFonts w:cstheme="minorHAnsi"/>
          <w:lang w:val="sr-Cyrl-RS"/>
        </w:rPr>
        <w:t>Бука</w:t>
      </w:r>
    </w:p>
    <w:p w14:paraId="49F71330" w14:textId="00565ECA" w:rsidR="005B11D9" w:rsidRPr="00733CAA" w:rsidRDefault="00C535FB" w:rsidP="00733CAA">
      <w:pPr>
        <w:spacing w:before="240" w:line="276" w:lineRule="auto"/>
        <w:jc w:val="both"/>
        <w:rPr>
          <w:rFonts w:cstheme="minorHAnsi"/>
          <w:lang w:val="sr-Cyrl-RS"/>
        </w:rPr>
      </w:pPr>
      <w:r>
        <w:rPr>
          <w:rFonts w:cstheme="minorHAnsi"/>
          <w:lang w:val="sr-Cyrl-RS"/>
        </w:rPr>
        <w:t>Загађења са аспекта временског карактера могу бити стална, сезонска и случајна.</w:t>
      </w:r>
    </w:p>
    <w:p w14:paraId="7ADEEB03" w14:textId="6F1CC71D" w:rsidR="00C535FB" w:rsidRDefault="00CC4406" w:rsidP="00C535FB">
      <w:pPr>
        <w:spacing w:before="240" w:after="120" w:line="276" w:lineRule="auto"/>
        <w:jc w:val="both"/>
        <w:rPr>
          <w:rFonts w:cstheme="minorHAnsi"/>
          <w:lang w:val="sr-Cyrl-RS"/>
        </w:rPr>
      </w:pPr>
      <w:r>
        <w:rPr>
          <w:rFonts w:cstheme="minorHAnsi"/>
          <w:lang w:val="sr-Cyrl-RS"/>
        </w:rPr>
        <w:t xml:space="preserve">Стална </w:t>
      </w:r>
      <w:r w:rsidR="00C535FB" w:rsidRPr="00C535FB">
        <w:rPr>
          <w:rFonts w:cstheme="minorHAnsi"/>
          <w:lang w:val="sr-Cyrl-RS"/>
        </w:rPr>
        <w:t>(систематска) загађења везана су првенствено за обим, структуру и</w:t>
      </w:r>
      <w:r w:rsidR="00C535FB">
        <w:rPr>
          <w:rFonts w:cstheme="minorHAnsi"/>
          <w:lang w:val="sr-Cyrl-RS"/>
        </w:rPr>
        <w:t xml:space="preserve"> карактеристике </w:t>
      </w:r>
      <w:r w:rsidR="00C535FB" w:rsidRPr="00C535FB">
        <w:rPr>
          <w:rFonts w:cstheme="minorHAnsi"/>
          <w:lang w:val="sr-Cyrl-RS"/>
        </w:rPr>
        <w:t>саобраћајног тока, карактеристике саобраћајнице и климатске услове.</w:t>
      </w:r>
      <w:r w:rsidR="00C535FB">
        <w:rPr>
          <w:rFonts w:cstheme="minorHAnsi"/>
          <w:lang w:val="sr-Cyrl-RS"/>
        </w:rPr>
        <w:t xml:space="preserve"> </w:t>
      </w:r>
      <w:r w:rsidR="00C535FB" w:rsidRPr="00C535FB">
        <w:rPr>
          <w:rFonts w:cstheme="minorHAnsi"/>
          <w:lang w:val="sr-Cyrl-RS"/>
        </w:rPr>
        <w:t>Као последица одвијања саобраћаја настају перманентне емисије штетних материја у</w:t>
      </w:r>
      <w:r w:rsidR="00C535FB">
        <w:rPr>
          <w:rFonts w:cstheme="minorHAnsi"/>
          <w:lang w:val="sr-Cyrl-RS"/>
        </w:rPr>
        <w:t xml:space="preserve"> </w:t>
      </w:r>
      <w:r w:rsidR="00C535FB" w:rsidRPr="00C535FB">
        <w:rPr>
          <w:rFonts w:cstheme="minorHAnsi"/>
          <w:lang w:val="sr-Cyrl-RS"/>
        </w:rPr>
        <w:t xml:space="preserve">атмосферу, на коловозну површину и околну средину – тло, површинске воде,вегетацију и друге објекте. </w:t>
      </w:r>
    </w:p>
    <w:p w14:paraId="3E215F50" w14:textId="219CA244" w:rsidR="00C535FB" w:rsidRDefault="00C535FB" w:rsidP="00C535FB">
      <w:pPr>
        <w:spacing w:before="240" w:after="120" w:line="276" w:lineRule="auto"/>
        <w:jc w:val="both"/>
        <w:rPr>
          <w:rFonts w:cstheme="minorHAnsi"/>
          <w:lang w:val="sr-Cyrl-RS"/>
        </w:rPr>
      </w:pPr>
      <w:r w:rsidRPr="00C535FB">
        <w:rPr>
          <w:rFonts w:cstheme="minorHAnsi"/>
          <w:lang w:val="sr-Cyrl-RS"/>
        </w:rPr>
        <w:t>Сезонска загађења су везана за одређени годишњи период. Типичан пример ове</w:t>
      </w:r>
      <w:r>
        <w:rPr>
          <w:rFonts w:cstheme="minorHAnsi"/>
          <w:lang w:val="sr-Cyrl-RS"/>
        </w:rPr>
        <w:t xml:space="preserve"> </w:t>
      </w:r>
      <w:r w:rsidRPr="00C535FB">
        <w:rPr>
          <w:rFonts w:cstheme="minorHAnsi"/>
          <w:lang w:val="sr-Cyrl-RS"/>
        </w:rPr>
        <w:t>врсте загађења је употреба соли за одржавање пута у зимским месецима. Ова</w:t>
      </w:r>
      <w:r>
        <w:rPr>
          <w:rFonts w:cstheme="minorHAnsi"/>
          <w:lang w:val="sr-Cyrl-RS"/>
        </w:rPr>
        <w:t xml:space="preserve"> </w:t>
      </w:r>
      <w:r w:rsidRPr="00C535FB">
        <w:rPr>
          <w:rFonts w:cstheme="minorHAnsi"/>
          <w:lang w:val="sr-Cyrl-RS"/>
        </w:rPr>
        <w:t>врста загађења карактеристична је по томе што се у врло кратком временском</w:t>
      </w:r>
      <w:r>
        <w:rPr>
          <w:rFonts w:cstheme="minorHAnsi"/>
          <w:lang w:val="sr-Cyrl-RS"/>
        </w:rPr>
        <w:t xml:space="preserve"> </w:t>
      </w:r>
      <w:r w:rsidRPr="00C535FB">
        <w:rPr>
          <w:rFonts w:cstheme="minorHAnsi"/>
          <w:lang w:val="sr-Cyrl-RS"/>
        </w:rPr>
        <w:t xml:space="preserve">периоду, који обухвата </w:t>
      </w:r>
      <w:r w:rsidR="00675DF3">
        <w:rPr>
          <w:rFonts w:cstheme="minorHAnsi"/>
          <w:lang w:val="sr-Cyrl-RS"/>
        </w:rPr>
        <w:t>посипање</w:t>
      </w:r>
      <w:r w:rsidRPr="00C535FB">
        <w:rPr>
          <w:rFonts w:cstheme="minorHAnsi"/>
          <w:lang w:val="sr-Cyrl-RS"/>
        </w:rPr>
        <w:t xml:space="preserve"> коловоза</w:t>
      </w:r>
      <w:r w:rsidR="00675DF3">
        <w:rPr>
          <w:rFonts w:cstheme="minorHAnsi"/>
          <w:lang w:val="sr-Cyrl-RS"/>
        </w:rPr>
        <w:t xml:space="preserve"> сољу</w:t>
      </w:r>
      <w:r w:rsidRPr="00C535FB">
        <w:rPr>
          <w:rFonts w:cstheme="minorHAnsi"/>
          <w:lang w:val="sr-Cyrl-RS"/>
        </w:rPr>
        <w:t xml:space="preserve"> </w:t>
      </w:r>
      <w:r w:rsidR="00675DF3">
        <w:rPr>
          <w:rFonts w:cstheme="minorHAnsi"/>
          <w:lang w:val="sr-Cyrl-RS"/>
        </w:rPr>
        <w:t>у циљу</w:t>
      </w:r>
      <w:r w:rsidRPr="00C535FB">
        <w:rPr>
          <w:rFonts w:cstheme="minorHAnsi"/>
          <w:lang w:val="sr-Cyrl-RS"/>
        </w:rPr>
        <w:t xml:space="preserve"> отапањ</w:t>
      </w:r>
      <w:r w:rsidR="00675DF3">
        <w:rPr>
          <w:rFonts w:cstheme="minorHAnsi"/>
          <w:lang w:val="sr-Cyrl-RS"/>
        </w:rPr>
        <w:t>а</w:t>
      </w:r>
      <w:r w:rsidRPr="00C535FB">
        <w:rPr>
          <w:rFonts w:cstheme="minorHAnsi"/>
          <w:lang w:val="sr-Cyrl-RS"/>
        </w:rPr>
        <w:t xml:space="preserve"> поледице, јављају велике</w:t>
      </w:r>
      <w:r>
        <w:rPr>
          <w:rFonts w:cstheme="minorHAnsi"/>
          <w:lang w:val="sr-Cyrl-RS"/>
        </w:rPr>
        <w:t xml:space="preserve"> к</w:t>
      </w:r>
      <w:r w:rsidRPr="00C535FB">
        <w:rPr>
          <w:rFonts w:cstheme="minorHAnsi"/>
          <w:lang w:val="sr-Cyrl-RS"/>
        </w:rPr>
        <w:t>онцентрације хлорида натријума и калцијума.</w:t>
      </w:r>
    </w:p>
    <w:p w14:paraId="56F50770" w14:textId="16EF37C8" w:rsidR="00775156" w:rsidRDefault="00C535FB" w:rsidP="000400E2">
      <w:pPr>
        <w:spacing w:before="240" w:line="276" w:lineRule="auto"/>
        <w:jc w:val="both"/>
        <w:rPr>
          <w:rFonts w:cstheme="minorHAnsi"/>
          <w:lang w:val="sr-Cyrl-RS"/>
        </w:rPr>
      </w:pPr>
      <w:r w:rsidRPr="00C535FB">
        <w:rPr>
          <w:rFonts w:cstheme="minorHAnsi"/>
          <w:lang w:val="sr-Cyrl-RS"/>
        </w:rPr>
        <w:t>Случајна (ексцесна) загађења најчешће настају због транспорта хазардних</w:t>
      </w:r>
      <w:r>
        <w:rPr>
          <w:rFonts w:cstheme="minorHAnsi"/>
          <w:lang w:val="sr-Cyrl-RS"/>
        </w:rPr>
        <w:t xml:space="preserve"> </w:t>
      </w:r>
      <w:r w:rsidRPr="00C535FB">
        <w:rPr>
          <w:rFonts w:cstheme="minorHAnsi"/>
          <w:lang w:val="sr-Cyrl-RS"/>
        </w:rPr>
        <w:t>материјала. Најчешће се ради о нафти и њеним дериватима, мада није редак</w:t>
      </w:r>
      <w:r>
        <w:rPr>
          <w:rFonts w:cstheme="minorHAnsi"/>
          <w:lang w:val="sr-Cyrl-RS"/>
        </w:rPr>
        <w:t xml:space="preserve"> </w:t>
      </w:r>
      <w:r w:rsidRPr="00C535FB">
        <w:rPr>
          <w:rFonts w:cstheme="minorHAnsi"/>
          <w:lang w:val="sr-Cyrl-RS"/>
        </w:rPr>
        <w:t>случај да долази и до хаварија возила која транспортују врло опасне хемијске</w:t>
      </w:r>
      <w:r>
        <w:rPr>
          <w:rFonts w:cstheme="minorHAnsi"/>
          <w:lang w:val="sr-Cyrl-RS"/>
        </w:rPr>
        <w:t xml:space="preserve"> </w:t>
      </w:r>
      <w:r w:rsidRPr="00C535FB">
        <w:rPr>
          <w:rFonts w:cstheme="minorHAnsi"/>
          <w:lang w:val="sr-Cyrl-RS"/>
        </w:rPr>
        <w:t>производе, течне или лако испарљиве. Оно што у овом случају представља</w:t>
      </w:r>
      <w:r>
        <w:rPr>
          <w:rFonts w:cstheme="minorHAnsi"/>
          <w:lang w:val="sr-Cyrl-RS"/>
        </w:rPr>
        <w:t xml:space="preserve"> </w:t>
      </w:r>
      <w:r w:rsidRPr="00C535FB">
        <w:rPr>
          <w:rFonts w:cstheme="minorHAnsi"/>
          <w:lang w:val="sr-Cyrl-RS"/>
        </w:rPr>
        <w:t xml:space="preserve">посебан проблем је чињеница да се ради </w:t>
      </w:r>
      <w:r w:rsidR="000400E2">
        <w:rPr>
          <w:rFonts w:cstheme="minorHAnsi"/>
          <w:lang w:val="sr-Cyrl-RS"/>
        </w:rPr>
        <w:t xml:space="preserve">о готово тренутним врло високим </w:t>
      </w:r>
      <w:r w:rsidRPr="00C535FB">
        <w:rPr>
          <w:rFonts w:cstheme="minorHAnsi"/>
          <w:lang w:val="sr-Cyrl-RS"/>
        </w:rPr>
        <w:t>концентрацијама које се ни временски ни просторно не могу предвидети.</w:t>
      </w:r>
      <w:r>
        <w:rPr>
          <w:rFonts w:cstheme="minorHAnsi"/>
          <w:lang w:val="sr-Cyrl-RS"/>
        </w:rPr>
        <w:t xml:space="preserve"> </w:t>
      </w:r>
      <w:r w:rsidRPr="00C535FB">
        <w:rPr>
          <w:rFonts w:cstheme="minorHAnsi"/>
          <w:lang w:val="sr-Cyrl-RS"/>
        </w:rPr>
        <w:t>Последица тога је да се са становишта заштите морају штитити често врло широки</w:t>
      </w:r>
      <w:r>
        <w:rPr>
          <w:rFonts w:cstheme="minorHAnsi"/>
          <w:lang w:val="sr-Cyrl-RS"/>
        </w:rPr>
        <w:t xml:space="preserve"> </w:t>
      </w:r>
      <w:r w:rsidR="00197D4B">
        <w:rPr>
          <w:rFonts w:cstheme="minorHAnsi"/>
          <w:lang w:val="sr-Cyrl-RS"/>
        </w:rPr>
        <w:t>појасеви.</w:t>
      </w:r>
    </w:p>
    <w:p w14:paraId="13DFAF59" w14:textId="247351D0" w:rsidR="00412F26" w:rsidRDefault="00F541E6" w:rsidP="00C535FB">
      <w:pPr>
        <w:spacing w:before="240" w:line="276" w:lineRule="auto"/>
        <w:jc w:val="both"/>
        <w:rPr>
          <w:rFonts w:cstheme="minorHAnsi"/>
          <w:lang w:val="sr-Cyrl-RS"/>
        </w:rPr>
      </w:pPr>
      <w:r>
        <w:rPr>
          <w:rFonts w:cstheme="minorHAnsi"/>
          <w:lang w:val="sr-Cyrl-RS"/>
        </w:rPr>
        <w:t>Емисије у ваздух</w:t>
      </w:r>
    </w:p>
    <w:p w14:paraId="1C0524C9" w14:textId="5006C4D2" w:rsidR="00412F26" w:rsidRDefault="00412F26" w:rsidP="00412F26">
      <w:pPr>
        <w:jc w:val="both"/>
        <w:rPr>
          <w:lang w:val="sr-Cyrl-CS"/>
        </w:rPr>
      </w:pPr>
      <w:r w:rsidRPr="00412F26">
        <w:rPr>
          <w:lang w:val="sr-Cyrl-CS"/>
        </w:rPr>
        <w:t>Емисије загађивача које се у атмосфери трајније задржавају, настају као продукт</w:t>
      </w:r>
      <w:r>
        <w:rPr>
          <w:lang w:val="sr-Cyrl-CS"/>
        </w:rPr>
        <w:t xml:space="preserve"> </w:t>
      </w:r>
      <w:r w:rsidRPr="00412F26">
        <w:rPr>
          <w:lang w:val="sr-Cyrl-CS"/>
        </w:rPr>
        <w:t>сагоревања фосилних горива у агрегатима моторних возила. Иако возила у</w:t>
      </w:r>
      <w:r>
        <w:rPr>
          <w:lang w:val="sr-Cyrl-CS"/>
        </w:rPr>
        <w:t xml:space="preserve"> </w:t>
      </w:r>
      <w:r w:rsidRPr="00412F26">
        <w:rPr>
          <w:lang w:val="sr-Cyrl-CS"/>
        </w:rPr>
        <w:t>издувним гасовима избацују око 200 различитих супстанци, анализирају се само</w:t>
      </w:r>
      <w:r>
        <w:rPr>
          <w:lang w:val="sr-Cyrl-CS"/>
        </w:rPr>
        <w:t xml:space="preserve"> </w:t>
      </w:r>
      <w:r w:rsidRPr="00412F26">
        <w:rPr>
          <w:lang w:val="sr-Cyrl-CS"/>
        </w:rPr>
        <w:t>оне које су законски санкционисане и чије се концентрације прате у животној</w:t>
      </w:r>
      <w:r>
        <w:rPr>
          <w:lang w:val="sr-Cyrl-CS"/>
        </w:rPr>
        <w:t xml:space="preserve"> </w:t>
      </w:r>
      <w:r w:rsidRPr="00412F26">
        <w:rPr>
          <w:lang w:val="sr-Cyrl-CS"/>
        </w:rPr>
        <w:t xml:space="preserve">средини. Захваљујући </w:t>
      </w:r>
      <w:r w:rsidRPr="00412F26">
        <w:rPr>
          <w:lang w:val="sr-Cyrl-CS"/>
        </w:rPr>
        <w:lastRenderedPageBreak/>
        <w:t>лабораторијским истраживањима могуће је са</w:t>
      </w:r>
      <w:r>
        <w:rPr>
          <w:lang w:val="sr-Cyrl-CS"/>
        </w:rPr>
        <w:t xml:space="preserve"> </w:t>
      </w:r>
      <w:r w:rsidRPr="00412F26">
        <w:rPr>
          <w:lang w:val="sr-Cyrl-CS"/>
        </w:rPr>
        <w:t>задовољавајућом поузданошћу оценити количине полутаната емитоване у</w:t>
      </w:r>
      <w:r>
        <w:rPr>
          <w:lang w:val="sr-Cyrl-CS"/>
        </w:rPr>
        <w:t xml:space="preserve"> </w:t>
      </w:r>
      <w:r w:rsidRPr="00412F26">
        <w:rPr>
          <w:lang w:val="sr-Cyrl-CS"/>
        </w:rPr>
        <w:t>атмосферу.</w:t>
      </w:r>
    </w:p>
    <w:p w14:paraId="1DAEF96C" w14:textId="3B46DC98" w:rsidR="00412F26" w:rsidRPr="00412F26" w:rsidRDefault="00412F26" w:rsidP="00412F26">
      <w:pPr>
        <w:jc w:val="both"/>
        <w:rPr>
          <w:lang w:val="sr-Cyrl-CS"/>
        </w:rPr>
      </w:pPr>
      <w:r w:rsidRPr="00412F26">
        <w:rPr>
          <w:lang w:val="sr-Cyrl-CS"/>
        </w:rPr>
        <w:t>На подручју коридора будућег моста преко реке Дунав са приступним саобраћајницама као основни извор аерозагађења јавља се друмски саобраћај на постојећој саобраћајној инфраструктури, сагоревање фосилних горива за потребе домаћинстава у насељима Бачка Паланка и Нештин, пољопривредна и индустријска производња (индустријска зона Бачке Паланке – Фр</w:t>
      </w:r>
      <w:r w:rsidR="009B7330">
        <w:rPr>
          <w:lang w:val="sr-Cyrl-CS"/>
        </w:rPr>
        <w:t>уктус, Нектар, Таркет, Фертил и</w:t>
      </w:r>
      <w:r w:rsidRPr="00412F26">
        <w:rPr>
          <w:lang w:val="sr-Cyrl-CS"/>
        </w:rPr>
        <w:t>тд.).</w:t>
      </w:r>
    </w:p>
    <w:p w14:paraId="03E6D615" w14:textId="5DBCA040" w:rsidR="00412F26" w:rsidRDefault="00412F26" w:rsidP="00412F26">
      <w:pPr>
        <w:jc w:val="both"/>
        <w:rPr>
          <w:lang w:val="sr-Cyrl-CS"/>
        </w:rPr>
      </w:pPr>
      <w:r w:rsidRPr="00412F26">
        <w:rPr>
          <w:lang w:val="sr-Cyrl-CS"/>
        </w:rPr>
        <w:t>У посматраном коридору новог моста и његовој ближој околини не врши се систематско праћење квалитета ваздуха.</w:t>
      </w:r>
    </w:p>
    <w:p w14:paraId="285CA59F" w14:textId="2DB74FDA" w:rsidR="00916427" w:rsidRDefault="00916427" w:rsidP="00412F26">
      <w:pPr>
        <w:jc w:val="both"/>
        <w:rPr>
          <w:lang w:val="sr-Cyrl-CS"/>
        </w:rPr>
      </w:pPr>
      <w:r>
        <w:rPr>
          <w:lang w:val="sr-Cyrl-CS"/>
        </w:rPr>
        <w:t>Чврста и течна фаза</w:t>
      </w:r>
    </w:p>
    <w:p w14:paraId="2F908190" w14:textId="45FF0CB2" w:rsidR="00916427" w:rsidRPr="000400E2" w:rsidRDefault="00916427" w:rsidP="00916427">
      <w:pPr>
        <w:jc w:val="both"/>
        <w:rPr>
          <w:lang w:val="sr-Cyrl-CS"/>
        </w:rPr>
      </w:pPr>
      <w:r w:rsidRPr="000400E2">
        <w:rPr>
          <w:lang w:val="sr-Cyrl-CS"/>
        </w:rPr>
        <w:t>У фази редовне експлоатације пута може се очекивати да су емисије чврстих и</w:t>
      </w:r>
      <w:r w:rsidRPr="000400E2">
        <w:rPr>
          <w:lang w:val="sr-Cyrl-CS"/>
        </w:rPr>
        <w:br/>
        <w:t>течних честица последица следећих процеса: процуривање горива, уља и мазива, таложење издувних гасова, хабање гума,</w:t>
      </w:r>
      <w:r w:rsidR="00F541E6" w:rsidRPr="000400E2">
        <w:rPr>
          <w:lang w:val="sr-Cyrl-CS"/>
        </w:rPr>
        <w:t xml:space="preserve"> </w:t>
      </w:r>
      <w:r w:rsidRPr="000400E2">
        <w:rPr>
          <w:lang w:val="sr-Cyrl-CS"/>
        </w:rPr>
        <w:t>хабање коловозне конструкције, деструкција каросерије и процеђи</w:t>
      </w:r>
      <w:r w:rsidR="00DC28B1">
        <w:rPr>
          <w:lang w:val="sr-Cyrl-CS"/>
        </w:rPr>
        <w:t xml:space="preserve">вање терета, просипање терета, </w:t>
      </w:r>
      <w:r w:rsidRPr="000400E2">
        <w:rPr>
          <w:lang w:val="sr-Cyrl-CS"/>
        </w:rPr>
        <w:t>одбацивање органских и неорганских отпадака.</w:t>
      </w:r>
    </w:p>
    <w:p w14:paraId="6C7F2021" w14:textId="33FBB7C3" w:rsidR="00916427" w:rsidRPr="000400E2" w:rsidRDefault="00916427" w:rsidP="000400E2">
      <w:pPr>
        <w:jc w:val="both"/>
        <w:rPr>
          <w:lang w:val="sr-Cyrl-CS"/>
        </w:rPr>
      </w:pPr>
      <w:r w:rsidRPr="000400E2">
        <w:rPr>
          <w:lang w:val="sr-Cyrl-CS"/>
        </w:rPr>
        <w:t xml:space="preserve">Што се тиче хемијског састава ових материја, ради се пре свега о компонентама горива као што су угљоводоници, органски и неоргански угљеник, једињења азота (нитрати, нитрити, амонијак). Посебну групу елемената представљају тзв. </w:t>
      </w:r>
      <w:r w:rsidR="00DC28B1">
        <w:rPr>
          <w:lang w:val="sr-Cyrl-CS"/>
        </w:rPr>
        <w:t>т</w:t>
      </w:r>
      <w:r w:rsidRPr="000400E2">
        <w:rPr>
          <w:lang w:val="sr-Cyrl-CS"/>
        </w:rPr>
        <w:t>ешки метали као што су олово (додатак гориву), кадмијум, бакар, цинк, жива, гвожђе и никл. Значајан део чине и чврсте материје различите структуре и карактеристика које се јављају у облику таложних, суспендованих или пак растворених честица. Такође је могуће регистровати и материје које су последица коришћења</w:t>
      </w:r>
      <w:r w:rsidR="000400E2">
        <w:rPr>
          <w:lang w:val="sr-Cyrl-CS"/>
        </w:rPr>
        <w:t xml:space="preserve"> </w:t>
      </w:r>
      <w:r w:rsidRPr="000400E2">
        <w:rPr>
          <w:lang w:val="sr-Cyrl-CS"/>
        </w:rPr>
        <w:t>специфичних материјала за заштиту од корозије. Још једну групу веома канцерогених материјала представљају полиароматски угљоводоници (бензопирен)</w:t>
      </w:r>
      <w:r w:rsidR="00DC28B1">
        <w:rPr>
          <w:lang w:val="sr-Cyrl-CS"/>
        </w:rPr>
        <w:t>,</w:t>
      </w:r>
      <w:r w:rsidRPr="000400E2">
        <w:rPr>
          <w:lang w:val="sr-Cyrl-CS"/>
        </w:rPr>
        <w:t xml:space="preserve"> који су продукт некомплетног сагоревања горива и коришћеног моторног уља</w:t>
      </w:r>
      <w:r w:rsidR="005F7671" w:rsidRPr="000400E2">
        <w:rPr>
          <w:lang w:val="sr-Cyrl-CS"/>
        </w:rPr>
        <w:t>.</w:t>
      </w:r>
    </w:p>
    <w:p w14:paraId="20047761" w14:textId="75E4A3B0" w:rsidR="005F7671" w:rsidRPr="000400E2" w:rsidRDefault="005F7671" w:rsidP="00012031">
      <w:pPr>
        <w:jc w:val="both"/>
        <w:rPr>
          <w:lang w:val="sr-Cyrl-CS"/>
        </w:rPr>
      </w:pPr>
      <w:r w:rsidRPr="000400E2">
        <w:rPr>
          <w:lang w:val="sr-Cyrl-CS"/>
        </w:rPr>
        <w:t>Количине супстанци које емитују моторна возила у току једне године на хектар коловозне површине за референтно саобраћајно оптерећење, као и за прогнозирани саобраћај, у последњој години експлоатације, као и укупне количине загађујућих материја на предметној деоници, приказане су у табели</w:t>
      </w:r>
      <w:r w:rsidR="00DC28B1">
        <w:rPr>
          <w:lang w:val="sr-Cyrl-CS"/>
        </w:rPr>
        <w:t xml:space="preserve"> 3 - </w:t>
      </w:r>
      <w:r w:rsidR="000400E2">
        <w:rPr>
          <w:lang w:val="sr-Cyrl-CS"/>
        </w:rPr>
        <w:t>2.</w:t>
      </w:r>
    </w:p>
    <w:p w14:paraId="7E5EDC11" w14:textId="20439730" w:rsidR="005F7671" w:rsidRDefault="005F7671" w:rsidP="00916427">
      <w:pPr>
        <w:jc w:val="both"/>
        <w:rPr>
          <w:lang w:val="sr-Cyrl-CS"/>
        </w:rPr>
      </w:pPr>
      <w:r w:rsidRPr="00D15D22">
        <w:rPr>
          <w:lang w:val="sr-Cyrl-CS"/>
        </w:rPr>
        <w:t>Процењене укупне количине анализираних материја доспелих у воду по јединици коловозне површине за прогнозирани саобраћај</w:t>
      </w:r>
    </w:p>
    <w:p w14:paraId="52314F0D" w14:textId="44418C47" w:rsidR="00061D1C" w:rsidRPr="006A3DA7" w:rsidRDefault="00061D1C" w:rsidP="008163B7">
      <w:pPr>
        <w:pStyle w:val="Caption"/>
        <w:keepNext/>
        <w:keepLines/>
        <w:rPr>
          <w:rFonts w:ascii="Arial" w:hAnsi="Arial" w:cs="Arial"/>
          <w:szCs w:val="20"/>
        </w:rPr>
      </w:pPr>
      <w:bookmarkStart w:id="95" w:name="_Toc74219520"/>
      <w:r w:rsidRPr="006A3DA7">
        <w:rPr>
          <w:rFonts w:ascii="Arial" w:hAnsi="Arial" w:cs="Arial"/>
          <w:szCs w:val="20"/>
        </w:rPr>
        <w:t xml:space="preserve">Табела </w:t>
      </w:r>
      <w:r w:rsidR="00542B9C" w:rsidRPr="006A3DA7">
        <w:rPr>
          <w:rFonts w:ascii="Arial" w:hAnsi="Arial" w:cs="Arial"/>
          <w:szCs w:val="20"/>
        </w:rPr>
        <w:fldChar w:fldCharType="begin"/>
      </w:r>
      <w:r w:rsidR="00542B9C" w:rsidRPr="006A3DA7">
        <w:rPr>
          <w:rFonts w:ascii="Arial" w:hAnsi="Arial" w:cs="Arial"/>
          <w:szCs w:val="20"/>
        </w:rPr>
        <w:instrText xml:space="preserve"> STYLEREF 1 \s </w:instrText>
      </w:r>
      <w:r w:rsidR="00542B9C" w:rsidRPr="006A3DA7">
        <w:rPr>
          <w:rFonts w:ascii="Arial" w:hAnsi="Arial" w:cs="Arial"/>
          <w:szCs w:val="20"/>
        </w:rPr>
        <w:fldChar w:fldCharType="separate"/>
      </w:r>
      <w:r w:rsidR="001D5535">
        <w:rPr>
          <w:rFonts w:ascii="Arial" w:hAnsi="Arial" w:cs="Arial"/>
          <w:noProof/>
          <w:szCs w:val="20"/>
        </w:rPr>
        <w:t>3</w:t>
      </w:r>
      <w:r w:rsidR="00542B9C" w:rsidRPr="006A3DA7">
        <w:rPr>
          <w:rFonts w:ascii="Arial" w:hAnsi="Arial" w:cs="Arial"/>
          <w:noProof/>
          <w:szCs w:val="20"/>
        </w:rPr>
        <w:fldChar w:fldCharType="end"/>
      </w:r>
      <w:r w:rsidR="007C6DE3" w:rsidRPr="006A3DA7">
        <w:rPr>
          <w:rFonts w:ascii="Arial" w:hAnsi="Arial" w:cs="Arial"/>
          <w:szCs w:val="20"/>
        </w:rPr>
        <w:noBreakHyphen/>
      </w:r>
      <w:r w:rsidR="00542B9C" w:rsidRPr="006A3DA7">
        <w:rPr>
          <w:rFonts w:ascii="Arial" w:hAnsi="Arial" w:cs="Arial"/>
          <w:szCs w:val="20"/>
        </w:rPr>
        <w:fldChar w:fldCharType="begin"/>
      </w:r>
      <w:r w:rsidR="00542B9C" w:rsidRPr="006A3DA7">
        <w:rPr>
          <w:rFonts w:ascii="Arial" w:hAnsi="Arial" w:cs="Arial"/>
          <w:szCs w:val="20"/>
        </w:rPr>
        <w:instrText xml:space="preserve"> SEQ Табела \* ARABIC \s 1 </w:instrText>
      </w:r>
      <w:r w:rsidR="00542B9C" w:rsidRPr="006A3DA7">
        <w:rPr>
          <w:rFonts w:ascii="Arial" w:hAnsi="Arial" w:cs="Arial"/>
          <w:szCs w:val="20"/>
        </w:rPr>
        <w:fldChar w:fldCharType="separate"/>
      </w:r>
      <w:r w:rsidR="001D5535">
        <w:rPr>
          <w:rFonts w:ascii="Arial" w:hAnsi="Arial" w:cs="Arial"/>
          <w:noProof/>
          <w:szCs w:val="20"/>
        </w:rPr>
        <w:t>2</w:t>
      </w:r>
      <w:r w:rsidR="00542B9C" w:rsidRPr="006A3DA7">
        <w:rPr>
          <w:rFonts w:ascii="Arial" w:hAnsi="Arial" w:cs="Arial"/>
          <w:noProof/>
          <w:szCs w:val="20"/>
        </w:rPr>
        <w:fldChar w:fldCharType="end"/>
      </w:r>
      <w:r w:rsidRPr="006A3DA7">
        <w:rPr>
          <w:rFonts w:ascii="Arial" w:hAnsi="Arial" w:cs="Arial"/>
          <w:szCs w:val="20"/>
        </w:rPr>
        <w:t xml:space="preserve"> </w:t>
      </w:r>
      <w:r w:rsidRPr="006A3DA7">
        <w:rPr>
          <w:rStyle w:val="fontstyle01"/>
          <w:sz w:val="20"/>
          <w:szCs w:val="20"/>
        </w:rPr>
        <w:t>Количине супстанци које емитују моторна возила у току једне године на хектар коловозне површине за референтно саобраћајно оптерећење</w:t>
      </w:r>
      <w:r w:rsidRPr="006A3DA7">
        <w:rPr>
          <w:rStyle w:val="fontstyle01"/>
          <w:sz w:val="20"/>
          <w:szCs w:val="20"/>
          <w:lang w:val="sr-Cyrl-RS"/>
        </w:rPr>
        <w:t xml:space="preserve"> и за прогнозирани саобраћај</w:t>
      </w:r>
      <w:bookmarkEnd w:id="95"/>
    </w:p>
    <w:tbl>
      <w:tblPr>
        <w:tblW w:w="9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2928"/>
        <w:gridCol w:w="2472"/>
        <w:gridCol w:w="3614"/>
      </w:tblGrid>
      <w:tr w:rsidR="005F7671" w:rsidRPr="005D07AA" w14:paraId="0F0B9261" w14:textId="77777777" w:rsidTr="005F7671">
        <w:trPr>
          <w:trHeight w:val="962"/>
        </w:trPr>
        <w:tc>
          <w:tcPr>
            <w:tcW w:w="2928" w:type="dxa"/>
            <w:shd w:val="clear" w:color="auto" w:fill="FFFFFF" w:themeFill="background1"/>
          </w:tcPr>
          <w:p w14:paraId="7A4DC07D" w14:textId="77777777" w:rsidR="005F7671" w:rsidRPr="000400E2" w:rsidRDefault="005F7671" w:rsidP="00E43B10">
            <w:pPr>
              <w:spacing w:before="60" w:after="60"/>
              <w:jc w:val="center"/>
              <w:rPr>
                <w:rFonts w:cs="Arial"/>
                <w:bCs/>
                <w:lang w:val="sr-Cyrl-RS"/>
              </w:rPr>
            </w:pPr>
          </w:p>
          <w:p w14:paraId="27D7CC1C" w14:textId="5234BC4B" w:rsidR="005F7671" w:rsidRPr="000400E2" w:rsidRDefault="005F7671" w:rsidP="00E43B10">
            <w:pPr>
              <w:spacing w:before="60" w:after="60"/>
              <w:jc w:val="center"/>
              <w:rPr>
                <w:rFonts w:cs="Arial"/>
                <w:bCs/>
                <w:lang w:val="sr-Cyrl-RS"/>
              </w:rPr>
            </w:pPr>
            <w:r w:rsidRPr="000400E2">
              <w:rPr>
                <w:rFonts w:cs="Arial"/>
                <w:bCs/>
                <w:lang w:val="sr-Cyrl-RS"/>
              </w:rPr>
              <w:t>Праћени параметар</w:t>
            </w:r>
          </w:p>
        </w:tc>
        <w:tc>
          <w:tcPr>
            <w:tcW w:w="2472" w:type="dxa"/>
            <w:shd w:val="clear" w:color="auto" w:fill="FFFFFF" w:themeFill="background1"/>
          </w:tcPr>
          <w:p w14:paraId="1CBE11FC" w14:textId="387048FD" w:rsidR="005F7671" w:rsidRPr="000400E2" w:rsidRDefault="005F7671" w:rsidP="00E43B10">
            <w:pPr>
              <w:spacing w:before="60" w:after="60"/>
              <w:jc w:val="center"/>
              <w:rPr>
                <w:rFonts w:cs="Arial"/>
                <w:bCs/>
                <w:lang w:val="sr-Cyrl-RS"/>
              </w:rPr>
            </w:pPr>
            <w:r w:rsidRPr="000400E2">
              <w:rPr>
                <w:rFonts w:cs="Arial"/>
                <w:bCs/>
                <w:lang w:val="sr-Cyrl-RS"/>
              </w:rPr>
              <w:t>Референтне вредности загађења за ПГДС 8700 воз/дан (kg/ha/год)</w:t>
            </w:r>
          </w:p>
        </w:tc>
        <w:tc>
          <w:tcPr>
            <w:tcW w:w="3614" w:type="dxa"/>
            <w:shd w:val="clear" w:color="auto" w:fill="FFFFFF" w:themeFill="background1"/>
          </w:tcPr>
          <w:p w14:paraId="42C4B2C9" w14:textId="6EE29011" w:rsidR="005F7671" w:rsidRPr="000400E2" w:rsidRDefault="005F7671" w:rsidP="00E43B10">
            <w:pPr>
              <w:spacing w:before="60" w:after="60"/>
              <w:jc w:val="center"/>
              <w:rPr>
                <w:rFonts w:cs="Arial"/>
                <w:bCs/>
                <w:lang w:val="sr-Cyrl-RS"/>
              </w:rPr>
            </w:pPr>
            <w:r w:rsidRPr="000400E2">
              <w:rPr>
                <w:rFonts w:cs="Arial"/>
                <w:bCs/>
                <w:lang w:val="sr-Cyrl-RS"/>
              </w:rPr>
              <w:t>Емитоване количине по јединици површине за прогнозирани ПГДС 2835 воз/дан (kg/ha/год)</w:t>
            </w:r>
          </w:p>
        </w:tc>
      </w:tr>
      <w:tr w:rsidR="005F7671" w:rsidRPr="005D07AA" w14:paraId="4EA1B321" w14:textId="77777777" w:rsidTr="005F7671">
        <w:trPr>
          <w:trHeight w:val="293"/>
        </w:trPr>
        <w:tc>
          <w:tcPr>
            <w:tcW w:w="2928" w:type="dxa"/>
            <w:shd w:val="clear" w:color="auto" w:fill="FFFFFF" w:themeFill="background1"/>
          </w:tcPr>
          <w:p w14:paraId="49FB400C" w14:textId="77777777" w:rsidR="005F7671" w:rsidRPr="000400E2" w:rsidRDefault="005F7671" w:rsidP="00DC28B1">
            <w:pPr>
              <w:spacing w:before="60" w:after="60"/>
              <w:jc w:val="center"/>
              <w:rPr>
                <w:rFonts w:cs="Arial"/>
                <w:bCs/>
                <w:lang w:val="sr-Cyrl-RS"/>
              </w:rPr>
            </w:pPr>
            <w:r w:rsidRPr="000400E2">
              <w:rPr>
                <w:rFonts w:cs="Arial"/>
                <w:bCs/>
                <w:lang w:val="sr-Cyrl-RS"/>
              </w:rPr>
              <w:t>сусп. честице</w:t>
            </w:r>
          </w:p>
        </w:tc>
        <w:tc>
          <w:tcPr>
            <w:tcW w:w="2472" w:type="dxa"/>
            <w:shd w:val="clear" w:color="auto" w:fill="FFFFFF" w:themeFill="background1"/>
          </w:tcPr>
          <w:p w14:paraId="46D4D7AA" w14:textId="77777777" w:rsidR="005F7671" w:rsidRPr="000400E2" w:rsidRDefault="005F7671" w:rsidP="00DC28B1">
            <w:pPr>
              <w:spacing w:before="60" w:after="60"/>
              <w:jc w:val="center"/>
              <w:rPr>
                <w:rFonts w:cs="Arial"/>
                <w:lang w:val="sr-Cyrl-RS"/>
              </w:rPr>
            </w:pPr>
            <w:r w:rsidRPr="000400E2">
              <w:rPr>
                <w:rFonts w:cs="Arial"/>
                <w:lang w:val="sr-Cyrl-RS"/>
              </w:rPr>
              <w:t>145</w:t>
            </w:r>
          </w:p>
        </w:tc>
        <w:tc>
          <w:tcPr>
            <w:tcW w:w="3614" w:type="dxa"/>
            <w:shd w:val="clear" w:color="auto" w:fill="FFFFFF" w:themeFill="background1"/>
          </w:tcPr>
          <w:p w14:paraId="6E625D49" w14:textId="77777777" w:rsidR="005F7671" w:rsidRPr="000400E2" w:rsidRDefault="005F7671" w:rsidP="00DC28B1">
            <w:pPr>
              <w:spacing w:before="60" w:after="60"/>
              <w:jc w:val="center"/>
              <w:rPr>
                <w:rFonts w:cs="Arial"/>
                <w:bCs/>
                <w:lang w:val="sr-Cyrl-RS"/>
              </w:rPr>
            </w:pPr>
            <w:r w:rsidRPr="000400E2">
              <w:rPr>
                <w:rFonts w:cs="Arial"/>
                <w:bCs/>
                <w:lang w:val="sr-Cyrl-RS"/>
              </w:rPr>
              <w:t>47.25</w:t>
            </w:r>
          </w:p>
        </w:tc>
      </w:tr>
      <w:tr w:rsidR="005F7671" w:rsidRPr="005D07AA" w14:paraId="0BB8A578" w14:textId="77777777" w:rsidTr="005F7671">
        <w:trPr>
          <w:trHeight w:val="314"/>
        </w:trPr>
        <w:tc>
          <w:tcPr>
            <w:tcW w:w="2928" w:type="dxa"/>
            <w:shd w:val="clear" w:color="auto" w:fill="FFFFFF" w:themeFill="background1"/>
          </w:tcPr>
          <w:p w14:paraId="2C61CB56" w14:textId="77777777" w:rsidR="005F7671" w:rsidRPr="000400E2" w:rsidRDefault="005F7671" w:rsidP="00DC28B1">
            <w:pPr>
              <w:spacing w:before="60" w:after="60"/>
              <w:jc w:val="center"/>
              <w:rPr>
                <w:rFonts w:cs="Arial"/>
                <w:bCs/>
                <w:lang w:val="sr-Cyrl-RS"/>
              </w:rPr>
            </w:pPr>
            <w:r w:rsidRPr="000400E2">
              <w:rPr>
                <w:rFonts w:cs="Arial"/>
                <w:bCs/>
                <w:lang w:val="sr-Cyrl-RS"/>
              </w:rPr>
              <w:t>БПК5</w:t>
            </w:r>
          </w:p>
        </w:tc>
        <w:tc>
          <w:tcPr>
            <w:tcW w:w="2472" w:type="dxa"/>
            <w:shd w:val="clear" w:color="auto" w:fill="FFFFFF" w:themeFill="background1"/>
          </w:tcPr>
          <w:p w14:paraId="3EC26D9F" w14:textId="77777777" w:rsidR="005F7671" w:rsidRPr="000400E2" w:rsidRDefault="005F7671" w:rsidP="00DC28B1">
            <w:pPr>
              <w:spacing w:before="60" w:after="60"/>
              <w:jc w:val="center"/>
              <w:rPr>
                <w:rFonts w:cs="Arial"/>
                <w:lang w:val="sr-Cyrl-RS"/>
              </w:rPr>
            </w:pPr>
            <w:r w:rsidRPr="000400E2">
              <w:rPr>
                <w:rFonts w:cs="Arial"/>
                <w:lang w:val="sr-Cyrl-RS"/>
              </w:rPr>
              <w:t>6.5</w:t>
            </w:r>
          </w:p>
        </w:tc>
        <w:tc>
          <w:tcPr>
            <w:tcW w:w="3614" w:type="dxa"/>
            <w:shd w:val="clear" w:color="auto" w:fill="FFFFFF" w:themeFill="background1"/>
          </w:tcPr>
          <w:p w14:paraId="43F43C43" w14:textId="77777777" w:rsidR="005F7671" w:rsidRPr="000400E2" w:rsidRDefault="005F7671" w:rsidP="00DC28B1">
            <w:pPr>
              <w:spacing w:before="60" w:after="60"/>
              <w:jc w:val="center"/>
              <w:rPr>
                <w:rFonts w:cs="Arial"/>
                <w:bCs/>
                <w:lang w:val="sr-Cyrl-RS"/>
              </w:rPr>
            </w:pPr>
            <w:r w:rsidRPr="000400E2">
              <w:rPr>
                <w:rFonts w:cs="Arial"/>
                <w:bCs/>
                <w:lang w:val="sr-Cyrl-RS"/>
              </w:rPr>
              <w:t>2.12</w:t>
            </w:r>
          </w:p>
        </w:tc>
      </w:tr>
      <w:tr w:rsidR="005F7671" w:rsidRPr="005D07AA" w14:paraId="39E6587D" w14:textId="77777777" w:rsidTr="005F7671">
        <w:trPr>
          <w:trHeight w:val="314"/>
        </w:trPr>
        <w:tc>
          <w:tcPr>
            <w:tcW w:w="2928" w:type="dxa"/>
            <w:shd w:val="clear" w:color="auto" w:fill="FFFFFF" w:themeFill="background1"/>
          </w:tcPr>
          <w:p w14:paraId="45B098E0" w14:textId="77777777" w:rsidR="005F7671" w:rsidRPr="000400E2" w:rsidRDefault="005F7671" w:rsidP="00DC28B1">
            <w:pPr>
              <w:spacing w:before="60" w:after="60"/>
              <w:jc w:val="center"/>
              <w:rPr>
                <w:rFonts w:cs="Arial"/>
                <w:bCs/>
                <w:lang w:val="sr-Cyrl-RS"/>
              </w:rPr>
            </w:pPr>
            <w:r w:rsidRPr="000400E2">
              <w:rPr>
                <w:rFonts w:cs="Arial"/>
                <w:bCs/>
                <w:lang w:val="sr-Cyrl-RS"/>
              </w:rPr>
              <w:t>ХПК</w:t>
            </w:r>
          </w:p>
        </w:tc>
        <w:tc>
          <w:tcPr>
            <w:tcW w:w="2472" w:type="dxa"/>
            <w:shd w:val="clear" w:color="auto" w:fill="FFFFFF" w:themeFill="background1"/>
          </w:tcPr>
          <w:p w14:paraId="22E5B0A1" w14:textId="77777777" w:rsidR="005F7671" w:rsidRPr="000400E2" w:rsidRDefault="005F7671" w:rsidP="00DC28B1">
            <w:pPr>
              <w:spacing w:before="60" w:after="60"/>
              <w:jc w:val="center"/>
              <w:rPr>
                <w:rFonts w:cs="Arial"/>
                <w:lang w:val="sr-Cyrl-RS"/>
              </w:rPr>
            </w:pPr>
            <w:r w:rsidRPr="000400E2">
              <w:rPr>
                <w:rFonts w:cs="Arial"/>
                <w:lang w:val="sr-Cyrl-RS"/>
              </w:rPr>
              <w:t>49</w:t>
            </w:r>
          </w:p>
        </w:tc>
        <w:tc>
          <w:tcPr>
            <w:tcW w:w="3614" w:type="dxa"/>
            <w:shd w:val="clear" w:color="auto" w:fill="FFFFFF" w:themeFill="background1"/>
          </w:tcPr>
          <w:p w14:paraId="60B5CF80" w14:textId="77777777" w:rsidR="005F7671" w:rsidRPr="000400E2" w:rsidRDefault="005F7671" w:rsidP="00DC28B1">
            <w:pPr>
              <w:spacing w:before="60" w:after="60"/>
              <w:jc w:val="center"/>
              <w:rPr>
                <w:rFonts w:cs="Arial"/>
                <w:bCs/>
                <w:lang w:val="sr-Cyrl-RS"/>
              </w:rPr>
            </w:pPr>
            <w:r w:rsidRPr="000400E2">
              <w:rPr>
                <w:rFonts w:cs="Arial"/>
                <w:bCs/>
                <w:lang w:val="sr-Cyrl-RS"/>
              </w:rPr>
              <w:t>15.97</w:t>
            </w:r>
          </w:p>
        </w:tc>
      </w:tr>
      <w:tr w:rsidR="005F7671" w:rsidRPr="005D07AA" w14:paraId="57F20443" w14:textId="77777777" w:rsidTr="005F7671">
        <w:trPr>
          <w:trHeight w:val="314"/>
        </w:trPr>
        <w:tc>
          <w:tcPr>
            <w:tcW w:w="2928" w:type="dxa"/>
            <w:shd w:val="clear" w:color="auto" w:fill="FFFFFF" w:themeFill="background1"/>
          </w:tcPr>
          <w:p w14:paraId="54DD77F8" w14:textId="77777777" w:rsidR="005F7671" w:rsidRPr="000400E2" w:rsidRDefault="005F7671" w:rsidP="00DC28B1">
            <w:pPr>
              <w:spacing w:before="60" w:after="60"/>
              <w:rPr>
                <w:rFonts w:cs="Arial"/>
                <w:bCs/>
                <w:lang w:val="sr-Cyrl-RS"/>
              </w:rPr>
            </w:pPr>
            <w:r w:rsidRPr="000400E2">
              <w:rPr>
                <w:rFonts w:cs="Arial"/>
                <w:bCs/>
                <w:lang w:val="sr-Cyrl-RS"/>
              </w:rPr>
              <w:t>укупни органски угљеник</w:t>
            </w:r>
          </w:p>
        </w:tc>
        <w:tc>
          <w:tcPr>
            <w:tcW w:w="2472" w:type="dxa"/>
            <w:shd w:val="clear" w:color="auto" w:fill="FFFFFF" w:themeFill="background1"/>
          </w:tcPr>
          <w:p w14:paraId="4F5046A6" w14:textId="77777777" w:rsidR="005F7671" w:rsidRPr="000400E2" w:rsidRDefault="005F7671" w:rsidP="00DC28B1">
            <w:pPr>
              <w:spacing w:before="60" w:after="60"/>
              <w:jc w:val="center"/>
              <w:rPr>
                <w:rFonts w:cs="Arial"/>
                <w:lang w:val="sr-Cyrl-RS"/>
              </w:rPr>
            </w:pPr>
            <w:r w:rsidRPr="000400E2">
              <w:rPr>
                <w:rFonts w:cs="Arial"/>
                <w:lang w:val="sr-Cyrl-RS"/>
              </w:rPr>
              <w:t>25</w:t>
            </w:r>
          </w:p>
        </w:tc>
        <w:tc>
          <w:tcPr>
            <w:tcW w:w="3614" w:type="dxa"/>
            <w:shd w:val="clear" w:color="auto" w:fill="FFFFFF" w:themeFill="background1"/>
          </w:tcPr>
          <w:p w14:paraId="55B33B2D" w14:textId="77777777" w:rsidR="005F7671" w:rsidRPr="000400E2" w:rsidRDefault="005F7671" w:rsidP="00DC28B1">
            <w:pPr>
              <w:spacing w:before="60" w:after="60"/>
              <w:jc w:val="center"/>
              <w:rPr>
                <w:rFonts w:cs="Arial"/>
                <w:bCs/>
                <w:lang w:val="sr-Cyrl-RS"/>
              </w:rPr>
            </w:pPr>
            <w:r w:rsidRPr="000400E2">
              <w:rPr>
                <w:rFonts w:cs="Arial"/>
                <w:bCs/>
                <w:lang w:val="sr-Cyrl-RS"/>
              </w:rPr>
              <w:t>8.15</w:t>
            </w:r>
          </w:p>
        </w:tc>
      </w:tr>
      <w:tr w:rsidR="005F7671" w:rsidRPr="005D07AA" w14:paraId="49556D3C" w14:textId="77777777" w:rsidTr="005F7671">
        <w:trPr>
          <w:trHeight w:val="314"/>
        </w:trPr>
        <w:tc>
          <w:tcPr>
            <w:tcW w:w="2928" w:type="dxa"/>
            <w:shd w:val="clear" w:color="auto" w:fill="FFFFFF" w:themeFill="background1"/>
          </w:tcPr>
          <w:p w14:paraId="7A9A7326" w14:textId="77777777" w:rsidR="005F7671" w:rsidRPr="000400E2" w:rsidRDefault="005F7671" w:rsidP="00DC28B1">
            <w:pPr>
              <w:spacing w:before="60" w:after="60"/>
              <w:jc w:val="center"/>
              <w:rPr>
                <w:rFonts w:cs="Arial"/>
                <w:bCs/>
                <w:lang w:val="sr-Cyrl-RS"/>
              </w:rPr>
            </w:pPr>
            <w:r w:rsidRPr="000400E2">
              <w:rPr>
                <w:rFonts w:cs="Arial"/>
                <w:bCs/>
                <w:lang w:val="sr-Cyrl-RS"/>
              </w:rPr>
              <w:t>нитрати</w:t>
            </w:r>
          </w:p>
        </w:tc>
        <w:tc>
          <w:tcPr>
            <w:tcW w:w="2472" w:type="dxa"/>
            <w:shd w:val="clear" w:color="auto" w:fill="FFFFFF" w:themeFill="background1"/>
          </w:tcPr>
          <w:p w14:paraId="12407FD4" w14:textId="77777777" w:rsidR="005F7671" w:rsidRPr="000400E2" w:rsidRDefault="005F7671" w:rsidP="00DC28B1">
            <w:pPr>
              <w:spacing w:before="60" w:after="60"/>
              <w:jc w:val="center"/>
              <w:rPr>
                <w:rFonts w:cs="Arial"/>
                <w:lang w:val="sr-Cyrl-RS"/>
              </w:rPr>
            </w:pPr>
            <w:r w:rsidRPr="000400E2">
              <w:rPr>
                <w:rFonts w:cs="Arial"/>
                <w:lang w:val="sr-Cyrl-RS"/>
              </w:rPr>
              <w:t>0.98</w:t>
            </w:r>
          </w:p>
        </w:tc>
        <w:tc>
          <w:tcPr>
            <w:tcW w:w="3614" w:type="dxa"/>
            <w:shd w:val="clear" w:color="auto" w:fill="FFFFFF" w:themeFill="background1"/>
          </w:tcPr>
          <w:p w14:paraId="4F74A7C7" w14:textId="77777777" w:rsidR="005F7671" w:rsidRPr="000400E2" w:rsidRDefault="005F7671" w:rsidP="00DC28B1">
            <w:pPr>
              <w:spacing w:before="60" w:after="60"/>
              <w:jc w:val="center"/>
              <w:rPr>
                <w:rFonts w:cs="Arial"/>
                <w:bCs/>
                <w:lang w:val="sr-Cyrl-RS"/>
              </w:rPr>
            </w:pPr>
            <w:r w:rsidRPr="000400E2">
              <w:rPr>
                <w:rFonts w:cs="Arial"/>
                <w:bCs/>
                <w:lang w:val="sr-Cyrl-RS"/>
              </w:rPr>
              <w:t>0.32</w:t>
            </w:r>
          </w:p>
        </w:tc>
      </w:tr>
      <w:tr w:rsidR="005F7671" w:rsidRPr="005D07AA" w14:paraId="1DA74D50" w14:textId="77777777" w:rsidTr="005F7671">
        <w:trPr>
          <w:trHeight w:val="314"/>
        </w:trPr>
        <w:tc>
          <w:tcPr>
            <w:tcW w:w="2928" w:type="dxa"/>
            <w:shd w:val="clear" w:color="auto" w:fill="FFFFFF" w:themeFill="background1"/>
          </w:tcPr>
          <w:p w14:paraId="6D4C7EDF" w14:textId="77777777" w:rsidR="005F7671" w:rsidRPr="000400E2" w:rsidRDefault="005F7671" w:rsidP="00DC28B1">
            <w:pPr>
              <w:spacing w:before="60" w:after="60"/>
              <w:jc w:val="center"/>
              <w:rPr>
                <w:rFonts w:cs="Arial"/>
                <w:bCs/>
                <w:lang w:val="sr-Cyrl-RS"/>
              </w:rPr>
            </w:pPr>
            <w:r w:rsidRPr="000400E2">
              <w:rPr>
                <w:rFonts w:cs="Arial"/>
                <w:bCs/>
                <w:lang w:val="sr-Cyrl-RS"/>
              </w:rPr>
              <w:lastRenderedPageBreak/>
              <w:t>укупни фосфор</w:t>
            </w:r>
          </w:p>
        </w:tc>
        <w:tc>
          <w:tcPr>
            <w:tcW w:w="2472" w:type="dxa"/>
            <w:shd w:val="clear" w:color="auto" w:fill="FFFFFF" w:themeFill="background1"/>
          </w:tcPr>
          <w:p w14:paraId="2AAC1651" w14:textId="77777777" w:rsidR="005F7671" w:rsidRPr="000400E2" w:rsidRDefault="005F7671" w:rsidP="00DC28B1">
            <w:pPr>
              <w:spacing w:before="60" w:after="60"/>
              <w:jc w:val="center"/>
              <w:rPr>
                <w:rFonts w:cs="Arial"/>
                <w:lang w:val="sr-Cyrl-RS"/>
              </w:rPr>
            </w:pPr>
            <w:r w:rsidRPr="000400E2">
              <w:rPr>
                <w:rFonts w:cs="Arial"/>
                <w:lang w:val="sr-Cyrl-RS"/>
              </w:rPr>
              <w:t>0.13</w:t>
            </w:r>
          </w:p>
        </w:tc>
        <w:tc>
          <w:tcPr>
            <w:tcW w:w="3614" w:type="dxa"/>
            <w:shd w:val="clear" w:color="auto" w:fill="FFFFFF" w:themeFill="background1"/>
          </w:tcPr>
          <w:p w14:paraId="26E0EB15" w14:textId="77777777" w:rsidR="005F7671" w:rsidRPr="000400E2" w:rsidRDefault="005F7671" w:rsidP="00DC28B1">
            <w:pPr>
              <w:spacing w:before="60" w:after="60"/>
              <w:jc w:val="center"/>
              <w:rPr>
                <w:rFonts w:cs="Arial"/>
                <w:bCs/>
                <w:lang w:val="sr-Cyrl-RS"/>
              </w:rPr>
            </w:pPr>
            <w:r w:rsidRPr="000400E2">
              <w:rPr>
                <w:rFonts w:cs="Arial"/>
                <w:bCs/>
                <w:lang w:val="sr-Cyrl-RS"/>
              </w:rPr>
              <w:t>0.04</w:t>
            </w:r>
          </w:p>
        </w:tc>
      </w:tr>
      <w:tr w:rsidR="005F7671" w:rsidRPr="005D07AA" w14:paraId="0A1A0F2C" w14:textId="77777777" w:rsidTr="005F7671">
        <w:trPr>
          <w:trHeight w:val="314"/>
        </w:trPr>
        <w:tc>
          <w:tcPr>
            <w:tcW w:w="2928" w:type="dxa"/>
            <w:shd w:val="clear" w:color="auto" w:fill="FFFFFF" w:themeFill="background1"/>
          </w:tcPr>
          <w:p w14:paraId="364DB0E2" w14:textId="77777777" w:rsidR="005F7671" w:rsidRPr="000400E2" w:rsidRDefault="005F7671" w:rsidP="00DC28B1">
            <w:pPr>
              <w:spacing w:before="60" w:after="60"/>
              <w:jc w:val="center"/>
              <w:rPr>
                <w:rFonts w:cs="Arial"/>
                <w:bCs/>
                <w:lang w:val="sr-Cyrl-RS"/>
              </w:rPr>
            </w:pPr>
            <w:r w:rsidRPr="000400E2">
              <w:rPr>
                <w:rFonts w:cs="Arial"/>
                <w:bCs/>
                <w:lang w:val="sr-Cyrl-RS"/>
              </w:rPr>
              <w:t>уља и масти</w:t>
            </w:r>
          </w:p>
        </w:tc>
        <w:tc>
          <w:tcPr>
            <w:tcW w:w="2472" w:type="dxa"/>
            <w:shd w:val="clear" w:color="auto" w:fill="FFFFFF" w:themeFill="background1"/>
          </w:tcPr>
          <w:p w14:paraId="5D879821" w14:textId="77777777" w:rsidR="005F7671" w:rsidRPr="000400E2" w:rsidRDefault="005F7671" w:rsidP="00DC28B1">
            <w:pPr>
              <w:spacing w:before="60" w:after="60"/>
              <w:jc w:val="center"/>
              <w:rPr>
                <w:rFonts w:cs="Arial"/>
                <w:lang w:val="sr-Cyrl-RS"/>
              </w:rPr>
            </w:pPr>
            <w:r w:rsidRPr="000400E2">
              <w:rPr>
                <w:rFonts w:cs="Arial"/>
                <w:lang w:val="sr-Cyrl-RS"/>
              </w:rPr>
              <w:t>2.25</w:t>
            </w:r>
          </w:p>
        </w:tc>
        <w:tc>
          <w:tcPr>
            <w:tcW w:w="3614" w:type="dxa"/>
            <w:shd w:val="clear" w:color="auto" w:fill="FFFFFF" w:themeFill="background1"/>
          </w:tcPr>
          <w:p w14:paraId="35E41583" w14:textId="77777777" w:rsidR="005F7671" w:rsidRPr="000400E2" w:rsidRDefault="005F7671" w:rsidP="00DC28B1">
            <w:pPr>
              <w:spacing w:before="60" w:after="60"/>
              <w:jc w:val="center"/>
              <w:rPr>
                <w:rFonts w:cs="Arial"/>
                <w:bCs/>
                <w:lang w:val="sr-Cyrl-RS"/>
              </w:rPr>
            </w:pPr>
            <w:r w:rsidRPr="000400E2">
              <w:rPr>
                <w:rFonts w:cs="Arial"/>
                <w:bCs/>
                <w:lang w:val="sr-Cyrl-RS"/>
              </w:rPr>
              <w:t>0.73</w:t>
            </w:r>
          </w:p>
        </w:tc>
      </w:tr>
      <w:tr w:rsidR="005F7671" w:rsidRPr="005D07AA" w14:paraId="60A0DE30" w14:textId="77777777" w:rsidTr="005F7671">
        <w:trPr>
          <w:trHeight w:val="314"/>
        </w:trPr>
        <w:tc>
          <w:tcPr>
            <w:tcW w:w="2928" w:type="dxa"/>
            <w:shd w:val="clear" w:color="auto" w:fill="FFFFFF" w:themeFill="background1"/>
          </w:tcPr>
          <w:p w14:paraId="24C4B087" w14:textId="77777777" w:rsidR="005F7671" w:rsidRPr="000400E2" w:rsidRDefault="005F7671" w:rsidP="00DC28B1">
            <w:pPr>
              <w:spacing w:before="60" w:after="60"/>
              <w:jc w:val="center"/>
              <w:rPr>
                <w:rFonts w:cs="Arial"/>
                <w:bCs/>
                <w:lang w:val="sr-Cyrl-RS"/>
              </w:rPr>
            </w:pPr>
            <w:r w:rsidRPr="000400E2">
              <w:rPr>
                <w:rFonts w:cs="Arial"/>
                <w:bCs/>
                <w:lang w:val="sr-Cyrl-RS"/>
              </w:rPr>
              <w:t>бакар</w:t>
            </w:r>
          </w:p>
        </w:tc>
        <w:tc>
          <w:tcPr>
            <w:tcW w:w="2472" w:type="dxa"/>
            <w:shd w:val="clear" w:color="auto" w:fill="FFFFFF" w:themeFill="background1"/>
          </w:tcPr>
          <w:p w14:paraId="28B4DE98" w14:textId="77777777" w:rsidR="005F7671" w:rsidRPr="000400E2" w:rsidRDefault="005F7671" w:rsidP="00DC28B1">
            <w:pPr>
              <w:spacing w:before="60" w:after="60"/>
              <w:jc w:val="center"/>
              <w:rPr>
                <w:rFonts w:cs="Arial"/>
                <w:lang w:val="sr-Cyrl-RS"/>
              </w:rPr>
            </w:pPr>
            <w:r w:rsidRPr="000400E2">
              <w:rPr>
                <w:rFonts w:cs="Arial"/>
                <w:lang w:val="sr-Cyrl-RS"/>
              </w:rPr>
              <w:t>0.01</w:t>
            </w:r>
          </w:p>
        </w:tc>
        <w:tc>
          <w:tcPr>
            <w:tcW w:w="3614" w:type="dxa"/>
            <w:shd w:val="clear" w:color="auto" w:fill="FFFFFF" w:themeFill="background1"/>
          </w:tcPr>
          <w:p w14:paraId="3DCC45DC" w14:textId="77777777" w:rsidR="005F7671" w:rsidRPr="000400E2" w:rsidRDefault="005F7671" w:rsidP="00DC28B1">
            <w:pPr>
              <w:spacing w:before="60" w:after="60"/>
              <w:jc w:val="center"/>
              <w:rPr>
                <w:rFonts w:cs="Arial"/>
                <w:bCs/>
                <w:lang w:val="sr-Cyrl-RS"/>
              </w:rPr>
            </w:pPr>
            <w:r w:rsidRPr="000400E2">
              <w:rPr>
                <w:rFonts w:cs="Arial"/>
                <w:bCs/>
                <w:lang w:val="sr-Cyrl-RS"/>
              </w:rPr>
              <w:t>0.00</w:t>
            </w:r>
          </w:p>
        </w:tc>
      </w:tr>
      <w:tr w:rsidR="005F7671" w:rsidRPr="005D07AA" w14:paraId="2C769364" w14:textId="77777777" w:rsidTr="000400E2">
        <w:trPr>
          <w:trHeight w:val="60"/>
        </w:trPr>
        <w:tc>
          <w:tcPr>
            <w:tcW w:w="2928" w:type="dxa"/>
            <w:shd w:val="clear" w:color="auto" w:fill="FFFFFF" w:themeFill="background1"/>
          </w:tcPr>
          <w:p w14:paraId="1678CC67" w14:textId="77777777" w:rsidR="005F7671" w:rsidRPr="000400E2" w:rsidRDefault="005F7671" w:rsidP="00DC28B1">
            <w:pPr>
              <w:spacing w:before="60" w:after="60"/>
              <w:jc w:val="center"/>
              <w:rPr>
                <w:rFonts w:cs="Arial"/>
                <w:bCs/>
                <w:lang w:val="sr-Cyrl-RS"/>
              </w:rPr>
            </w:pPr>
            <w:r w:rsidRPr="000400E2">
              <w:rPr>
                <w:rFonts w:cs="Arial"/>
                <w:bCs/>
                <w:lang w:val="sr-Cyrl-RS"/>
              </w:rPr>
              <w:t>гвожђе</w:t>
            </w:r>
          </w:p>
        </w:tc>
        <w:tc>
          <w:tcPr>
            <w:tcW w:w="2472" w:type="dxa"/>
            <w:shd w:val="clear" w:color="auto" w:fill="FFFFFF" w:themeFill="background1"/>
          </w:tcPr>
          <w:p w14:paraId="334653A6" w14:textId="77777777" w:rsidR="005F7671" w:rsidRPr="000400E2" w:rsidRDefault="005F7671" w:rsidP="00DC28B1">
            <w:pPr>
              <w:spacing w:before="60" w:after="60"/>
              <w:jc w:val="center"/>
              <w:rPr>
                <w:rFonts w:cs="Arial"/>
                <w:lang w:val="sr-Cyrl-RS"/>
              </w:rPr>
            </w:pPr>
            <w:r w:rsidRPr="000400E2">
              <w:rPr>
                <w:rFonts w:cs="Arial"/>
                <w:lang w:val="sr-Cyrl-RS"/>
              </w:rPr>
              <w:t>2.497</w:t>
            </w:r>
          </w:p>
        </w:tc>
        <w:tc>
          <w:tcPr>
            <w:tcW w:w="3614" w:type="dxa"/>
            <w:shd w:val="clear" w:color="auto" w:fill="FFFFFF" w:themeFill="background1"/>
          </w:tcPr>
          <w:p w14:paraId="2C03E50B" w14:textId="77777777" w:rsidR="005F7671" w:rsidRPr="000400E2" w:rsidRDefault="005F7671" w:rsidP="00DC28B1">
            <w:pPr>
              <w:spacing w:before="60" w:after="60"/>
              <w:jc w:val="center"/>
              <w:rPr>
                <w:rFonts w:cs="Arial"/>
                <w:bCs/>
                <w:lang w:val="sr-Cyrl-RS"/>
              </w:rPr>
            </w:pPr>
            <w:r w:rsidRPr="000400E2">
              <w:rPr>
                <w:rFonts w:cs="Arial"/>
                <w:bCs/>
                <w:lang w:val="sr-Cyrl-RS"/>
              </w:rPr>
              <w:t>0.81</w:t>
            </w:r>
          </w:p>
        </w:tc>
      </w:tr>
      <w:tr w:rsidR="005F7671" w:rsidRPr="005D07AA" w14:paraId="17362765" w14:textId="77777777" w:rsidTr="005F7671">
        <w:trPr>
          <w:trHeight w:val="314"/>
        </w:trPr>
        <w:tc>
          <w:tcPr>
            <w:tcW w:w="2928" w:type="dxa"/>
            <w:shd w:val="clear" w:color="auto" w:fill="FFFFFF" w:themeFill="background1"/>
          </w:tcPr>
          <w:p w14:paraId="5C01263D" w14:textId="77777777" w:rsidR="005F7671" w:rsidRPr="000400E2" w:rsidRDefault="005F7671" w:rsidP="00DC28B1">
            <w:pPr>
              <w:spacing w:before="60" w:after="60"/>
              <w:jc w:val="center"/>
              <w:rPr>
                <w:rFonts w:cs="Arial"/>
                <w:bCs/>
                <w:lang w:val="sr-Cyrl-RS"/>
              </w:rPr>
            </w:pPr>
            <w:r w:rsidRPr="000400E2">
              <w:rPr>
                <w:rFonts w:cs="Arial"/>
                <w:bCs/>
                <w:lang w:val="sr-Cyrl-RS"/>
              </w:rPr>
              <w:t>цинк</w:t>
            </w:r>
          </w:p>
        </w:tc>
        <w:tc>
          <w:tcPr>
            <w:tcW w:w="2472" w:type="dxa"/>
            <w:shd w:val="clear" w:color="auto" w:fill="FFFFFF" w:themeFill="background1"/>
          </w:tcPr>
          <w:p w14:paraId="3324D3DE" w14:textId="77777777" w:rsidR="005F7671" w:rsidRPr="000400E2" w:rsidRDefault="005F7671" w:rsidP="00DC28B1">
            <w:pPr>
              <w:spacing w:before="60" w:after="60"/>
              <w:jc w:val="center"/>
              <w:rPr>
                <w:rFonts w:cs="Arial"/>
                <w:bCs/>
                <w:lang w:val="sr-Cyrl-RS"/>
              </w:rPr>
            </w:pPr>
            <w:r w:rsidRPr="000400E2">
              <w:rPr>
                <w:rFonts w:cs="Arial"/>
                <w:bCs/>
                <w:lang w:val="sr-Cyrl-RS"/>
              </w:rPr>
              <w:t>0.079</w:t>
            </w:r>
          </w:p>
        </w:tc>
        <w:tc>
          <w:tcPr>
            <w:tcW w:w="3614" w:type="dxa"/>
            <w:shd w:val="clear" w:color="auto" w:fill="FFFFFF" w:themeFill="background1"/>
          </w:tcPr>
          <w:p w14:paraId="26E0C018" w14:textId="77777777" w:rsidR="005F7671" w:rsidRPr="000400E2" w:rsidRDefault="005F7671" w:rsidP="00DC28B1">
            <w:pPr>
              <w:spacing w:before="60" w:after="60"/>
              <w:jc w:val="center"/>
              <w:rPr>
                <w:rFonts w:cs="Arial"/>
                <w:bCs/>
                <w:lang w:val="sr-Cyrl-RS"/>
              </w:rPr>
            </w:pPr>
            <w:r w:rsidRPr="000400E2">
              <w:rPr>
                <w:rFonts w:cs="Arial"/>
                <w:bCs/>
                <w:lang w:val="sr-Cyrl-RS"/>
              </w:rPr>
              <w:t>0.03</w:t>
            </w:r>
          </w:p>
        </w:tc>
      </w:tr>
    </w:tbl>
    <w:p w14:paraId="1F9A9DBF" w14:textId="77777777" w:rsidR="005F7671" w:rsidRPr="005F7671" w:rsidRDefault="005F7671" w:rsidP="00916427">
      <w:pPr>
        <w:jc w:val="both"/>
        <w:rPr>
          <w:lang w:val="sr-Cyrl-RS"/>
        </w:rPr>
      </w:pPr>
    </w:p>
    <w:p w14:paraId="607ABF52" w14:textId="1A698CAE" w:rsidR="00CC4406" w:rsidRDefault="00CC4406" w:rsidP="00C535FB">
      <w:pPr>
        <w:spacing w:before="240" w:line="276" w:lineRule="auto"/>
        <w:jc w:val="both"/>
        <w:rPr>
          <w:rFonts w:cstheme="minorHAnsi"/>
          <w:lang w:val="sr-Cyrl-RS"/>
        </w:rPr>
      </w:pPr>
      <w:r>
        <w:rPr>
          <w:rFonts w:cstheme="minorHAnsi"/>
          <w:lang w:val="sr-Cyrl-RS"/>
        </w:rPr>
        <w:t>Бука</w:t>
      </w:r>
    </w:p>
    <w:p w14:paraId="02DF8548" w14:textId="61A3094B" w:rsidR="00CC4406" w:rsidRDefault="00CC4406" w:rsidP="00CC4406">
      <w:pPr>
        <w:jc w:val="both"/>
        <w:rPr>
          <w:lang w:val="sr-Cyrl-CS"/>
        </w:rPr>
      </w:pPr>
      <w:r w:rsidRPr="00D87FC1">
        <w:rPr>
          <w:lang w:val="sr-Cyrl-CS"/>
        </w:rPr>
        <w:t>У коридору новог моста и његових приступних саобраћајница становништво је изложено буци са државног пута IБ реда број 1</w:t>
      </w:r>
      <w:r w:rsidR="005720AC">
        <w:rPr>
          <w:lang w:val="sr-Cyrl-CS"/>
        </w:rPr>
        <w:t>9</w:t>
      </w:r>
      <w:r w:rsidRPr="00D87FC1">
        <w:rPr>
          <w:lang w:val="sr-Cyrl-CS"/>
        </w:rPr>
        <w:t xml:space="preserve"> и већег броја локалних и некатегоризованих саобраћајница. Са стране Бачке Паланке приступне саобраћајнице се налазе у близини индустријске зоне (Фруктус, Нектар, Таркет, Фертил итд.).</w:t>
      </w:r>
    </w:p>
    <w:p w14:paraId="0D3AD162" w14:textId="29633B1B" w:rsidR="00A4497A" w:rsidRPr="00D87FC1" w:rsidRDefault="00A4497A" w:rsidP="00A4497A">
      <w:pPr>
        <w:spacing w:after="120"/>
        <w:jc w:val="both"/>
        <w:rPr>
          <w:lang w:val="sr-Cyrl-CS"/>
        </w:rPr>
      </w:pPr>
      <w:r w:rsidRPr="00A4497A">
        <w:rPr>
          <w:lang w:val="sr-Cyrl-CS"/>
        </w:rPr>
        <w:t>Ниво буке возила у</w:t>
      </w:r>
      <w:r>
        <w:rPr>
          <w:lang w:val="sr-Cyrl-CS"/>
        </w:rPr>
        <w:t xml:space="preserve"> </w:t>
      </w:r>
      <w:r w:rsidRPr="00A4497A">
        <w:rPr>
          <w:lang w:val="sr-Cyrl-CS"/>
        </w:rPr>
        <w:t>кретању резултат је збира низа фактора, од којих се као најзначајнији издвајају:</w:t>
      </w:r>
      <w:r>
        <w:rPr>
          <w:lang w:val="sr-Cyrl-CS"/>
        </w:rPr>
        <w:t xml:space="preserve"> </w:t>
      </w:r>
      <w:r w:rsidRPr="00A4497A">
        <w:rPr>
          <w:lang w:val="sr-Cyrl-CS"/>
        </w:rPr>
        <w:t>издувни систем возила,</w:t>
      </w:r>
      <w:r>
        <w:rPr>
          <w:lang w:val="sr-Cyrl-CS"/>
        </w:rPr>
        <w:t xml:space="preserve"> </w:t>
      </w:r>
      <w:r w:rsidRPr="00A4497A">
        <w:rPr>
          <w:lang w:val="sr-Cyrl-CS"/>
        </w:rPr>
        <w:t>усисни систем возила,</w:t>
      </w:r>
      <w:r>
        <w:rPr>
          <w:lang w:val="sr-Cyrl-CS"/>
        </w:rPr>
        <w:t xml:space="preserve"> </w:t>
      </w:r>
      <w:r w:rsidR="005720AC">
        <w:rPr>
          <w:lang w:val="sr-Cyrl-CS"/>
        </w:rPr>
        <w:t xml:space="preserve">мотор - </w:t>
      </w:r>
      <w:r w:rsidRPr="00A4497A">
        <w:rPr>
          <w:lang w:val="sr-Cyrl-CS"/>
        </w:rPr>
        <w:t>сагоревање и механичка бука агрегата,</w:t>
      </w:r>
      <w:r>
        <w:rPr>
          <w:lang w:val="sr-Cyrl-CS"/>
        </w:rPr>
        <w:t xml:space="preserve"> </w:t>
      </w:r>
      <w:r w:rsidRPr="00A4497A">
        <w:rPr>
          <w:lang w:val="sr-Cyrl-CS"/>
        </w:rPr>
        <w:t>систем за хлађење,</w:t>
      </w:r>
      <w:r>
        <w:rPr>
          <w:lang w:val="sr-Cyrl-CS"/>
        </w:rPr>
        <w:t xml:space="preserve"> </w:t>
      </w:r>
      <w:r w:rsidR="005720AC">
        <w:rPr>
          <w:lang w:val="sr-Cyrl-CS"/>
        </w:rPr>
        <w:t>контакт пнеуматик -</w:t>
      </w:r>
      <w:r>
        <w:rPr>
          <w:lang w:val="sr-Cyrl-CS"/>
        </w:rPr>
        <w:t xml:space="preserve"> коловозна површина и</w:t>
      </w:r>
      <w:r w:rsidRPr="00A4497A">
        <w:rPr>
          <w:lang w:val="sr-Cyrl-CS"/>
        </w:rPr>
        <w:t xml:space="preserve"> отпор ваздуха</w:t>
      </w:r>
      <w:r>
        <w:rPr>
          <w:lang w:val="sr-Cyrl-CS"/>
        </w:rPr>
        <w:t>.</w:t>
      </w:r>
    </w:p>
    <w:p w14:paraId="71BAE536" w14:textId="2877FD70" w:rsidR="00CC4406" w:rsidRPr="00C83D1C" w:rsidRDefault="00CC4406" w:rsidP="00CC4406">
      <w:pPr>
        <w:jc w:val="both"/>
        <w:rPr>
          <w:lang w:val="sr-Cyrl-CS"/>
        </w:rPr>
      </w:pPr>
      <w:r w:rsidRPr="00C83D1C">
        <w:rPr>
          <w:lang w:val="sr-Cyrl-CS"/>
        </w:rPr>
        <w:t>Конкретна анализа у оквиру ове проблематике има за циљ дефинисање параметара саобраћајне буке на просторно и функционално дефинисаној саобраћајници.</w:t>
      </w:r>
    </w:p>
    <w:p w14:paraId="3436DBA9" w14:textId="0B752779" w:rsidR="00CC4406" w:rsidRPr="00C83D1C" w:rsidRDefault="00CC4406" w:rsidP="00CC4406">
      <w:pPr>
        <w:spacing w:after="120"/>
        <w:jc w:val="both"/>
        <w:rPr>
          <w:lang w:val="sr-Cyrl-CS"/>
        </w:rPr>
      </w:pPr>
      <w:r w:rsidRPr="00C83D1C">
        <w:rPr>
          <w:lang w:val="sr-Cyrl-CS"/>
        </w:rPr>
        <w:t xml:space="preserve">Сам поступак прорачуна параметара саобраћајне буке за конкретне планске и просторне односе дозвољава у принципу више процедура где суштина проблема остаје увек иста: одредити меродавне параметре буке на унапред дефинисаним позицијама у функцији од свих релевантних чинилаца који карактеришу извор, простирање и пријемник. </w:t>
      </w:r>
    </w:p>
    <w:p w14:paraId="3795BDF5" w14:textId="1F84A46B" w:rsidR="00CC4406" w:rsidRPr="00C83D1C" w:rsidRDefault="00CC4406" w:rsidP="00CC4406">
      <w:pPr>
        <w:spacing w:after="120"/>
        <w:jc w:val="both"/>
        <w:rPr>
          <w:lang w:val="sr-Cyrl-CS"/>
        </w:rPr>
      </w:pPr>
      <w:r w:rsidRPr="00C83D1C">
        <w:rPr>
          <w:lang w:val="sr-Cyrl-CS"/>
        </w:rPr>
        <w:t>Законски нормативи о макс</w:t>
      </w:r>
      <w:r>
        <w:rPr>
          <w:lang w:val="sr-Cyrl-CS"/>
        </w:rPr>
        <w:t>имално дозвољеним нивоима мерода</w:t>
      </w:r>
      <w:r w:rsidRPr="00C83D1C">
        <w:rPr>
          <w:lang w:val="sr-Cyrl-CS"/>
        </w:rPr>
        <w:t xml:space="preserve">вних параметара представљају полазну обавезу у смислу испуњења услова везаних за проблематику буке у циљу заштите становништва од њеног штетног дејства. </w:t>
      </w:r>
      <w:hyperlink r:id="rId15" w:history="1">
        <w:r w:rsidRPr="00C83D1C">
          <w:rPr>
            <w:lang w:val="sr-Cyrl-CS"/>
          </w:rPr>
          <w:t>Уредба</w:t>
        </w:r>
      </w:hyperlink>
      <w:r w:rsidRPr="00C83D1C">
        <w:rPr>
          <w:lang w:val="sr-Cyrl-CS"/>
        </w:rPr>
        <w:t xml:space="preserve"> о индикаторима буке, граничним вредностима, методама за оцењивање индикатора буке, узнемиравања и штетних ефеката буке у животној средини</w:t>
      </w:r>
      <w:r>
        <w:rPr>
          <w:lang w:val="sr-Cyrl-CS"/>
        </w:rPr>
        <w:t xml:space="preserve"> (“Службени</w:t>
      </w:r>
      <w:r w:rsidRPr="00C83D1C">
        <w:rPr>
          <w:lang w:val="sr-Cyrl-CS"/>
        </w:rPr>
        <w:t xml:space="preserve"> гласник РС”, бр. 75/10) дефинише граничне вредности индикатора буке на о</w:t>
      </w:r>
      <w:r w:rsidR="00012031">
        <w:rPr>
          <w:lang w:val="sr-Cyrl-CS"/>
        </w:rPr>
        <w:t>твореном про</w:t>
      </w:r>
      <w:r w:rsidR="000400E2">
        <w:rPr>
          <w:lang w:val="sr-Cyrl-CS"/>
        </w:rPr>
        <w:t>стору, приказане у табели 3-3</w:t>
      </w:r>
      <w:r w:rsidR="00012031">
        <w:rPr>
          <w:lang w:val="sr-Cyrl-CS"/>
        </w:rPr>
        <w:t>.</w:t>
      </w:r>
    </w:p>
    <w:p w14:paraId="16724F0F" w14:textId="4B8E5CA7" w:rsidR="008163B7" w:rsidRPr="006A3DA7" w:rsidRDefault="008163B7" w:rsidP="000400E2">
      <w:pPr>
        <w:pStyle w:val="Caption"/>
        <w:keepNext/>
        <w:keepLines/>
        <w:rPr>
          <w:rFonts w:ascii="Arial" w:hAnsi="Arial" w:cs="Arial"/>
        </w:rPr>
      </w:pPr>
      <w:bookmarkStart w:id="96" w:name="_Toc74219521"/>
      <w:r w:rsidRPr="006A3DA7">
        <w:rPr>
          <w:rFonts w:ascii="Arial" w:hAnsi="Arial" w:cs="Arial"/>
        </w:rPr>
        <w:t xml:space="preserve">Табела </w:t>
      </w:r>
      <w:r w:rsidR="00542B9C" w:rsidRPr="006A3DA7">
        <w:rPr>
          <w:rFonts w:ascii="Arial" w:hAnsi="Arial" w:cs="Arial"/>
        </w:rPr>
        <w:fldChar w:fldCharType="begin"/>
      </w:r>
      <w:r w:rsidR="00542B9C" w:rsidRPr="006A3DA7">
        <w:rPr>
          <w:rFonts w:ascii="Arial" w:hAnsi="Arial" w:cs="Arial"/>
        </w:rPr>
        <w:instrText xml:space="preserve"> STYLEREF 1 \s </w:instrText>
      </w:r>
      <w:r w:rsidR="00542B9C" w:rsidRPr="006A3DA7">
        <w:rPr>
          <w:rFonts w:ascii="Arial" w:hAnsi="Arial" w:cs="Arial"/>
        </w:rPr>
        <w:fldChar w:fldCharType="separate"/>
      </w:r>
      <w:r w:rsidR="001D5535">
        <w:rPr>
          <w:rFonts w:ascii="Arial" w:hAnsi="Arial" w:cs="Arial"/>
          <w:noProof/>
        </w:rPr>
        <w:t>3</w:t>
      </w:r>
      <w:r w:rsidR="00542B9C" w:rsidRPr="006A3DA7">
        <w:rPr>
          <w:rFonts w:ascii="Arial" w:hAnsi="Arial" w:cs="Arial"/>
          <w:noProof/>
        </w:rPr>
        <w:fldChar w:fldCharType="end"/>
      </w:r>
      <w:r w:rsidR="007C6DE3" w:rsidRPr="006A3DA7">
        <w:rPr>
          <w:rFonts w:ascii="Arial" w:hAnsi="Arial" w:cs="Arial"/>
        </w:rPr>
        <w:noBreakHyphen/>
      </w:r>
      <w:r w:rsidR="00542B9C" w:rsidRPr="006A3DA7">
        <w:rPr>
          <w:rFonts w:ascii="Arial" w:hAnsi="Arial" w:cs="Arial"/>
        </w:rPr>
        <w:fldChar w:fldCharType="begin"/>
      </w:r>
      <w:r w:rsidR="00542B9C" w:rsidRPr="006A3DA7">
        <w:rPr>
          <w:rFonts w:ascii="Arial" w:hAnsi="Arial" w:cs="Arial"/>
        </w:rPr>
        <w:instrText xml:space="preserve"> SEQ Табела \* ARABIC \s 1 </w:instrText>
      </w:r>
      <w:r w:rsidR="00542B9C" w:rsidRPr="006A3DA7">
        <w:rPr>
          <w:rFonts w:ascii="Arial" w:hAnsi="Arial" w:cs="Arial"/>
        </w:rPr>
        <w:fldChar w:fldCharType="separate"/>
      </w:r>
      <w:r w:rsidR="001D5535">
        <w:rPr>
          <w:rFonts w:ascii="Arial" w:hAnsi="Arial" w:cs="Arial"/>
          <w:noProof/>
        </w:rPr>
        <w:t>3</w:t>
      </w:r>
      <w:r w:rsidR="00542B9C" w:rsidRPr="006A3DA7">
        <w:rPr>
          <w:rFonts w:ascii="Arial" w:hAnsi="Arial" w:cs="Arial"/>
          <w:noProof/>
        </w:rPr>
        <w:fldChar w:fldCharType="end"/>
      </w:r>
      <w:r w:rsidRPr="006A3DA7">
        <w:rPr>
          <w:rFonts w:ascii="Arial" w:hAnsi="Arial" w:cs="Arial"/>
        </w:rPr>
        <w:t xml:space="preserve"> Граничне вредности индикатора буке на отвореном простору</w:t>
      </w:r>
      <w:bookmarkEnd w:id="96"/>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728"/>
        <w:gridCol w:w="1484"/>
        <w:gridCol w:w="1350"/>
      </w:tblGrid>
      <w:tr w:rsidR="00CC4406" w:rsidRPr="00CC4406" w14:paraId="5C413232" w14:textId="77777777" w:rsidTr="005720AC">
        <w:trPr>
          <w:trHeight w:val="714"/>
        </w:trPr>
        <w:tc>
          <w:tcPr>
            <w:tcW w:w="5728" w:type="dxa"/>
            <w:shd w:val="clear" w:color="auto" w:fill="FFFFFF" w:themeFill="background1"/>
          </w:tcPr>
          <w:p w14:paraId="046A9F0A" w14:textId="77777777" w:rsidR="00CC4406" w:rsidRPr="00CC4406" w:rsidRDefault="00CC4406" w:rsidP="00537A61">
            <w:pPr>
              <w:spacing w:before="120" w:after="120"/>
              <w:ind w:right="180"/>
              <w:jc w:val="center"/>
              <w:rPr>
                <w:lang w:val="sr-Cyrl-CS"/>
              </w:rPr>
            </w:pPr>
            <w:r w:rsidRPr="00CC4406">
              <w:rPr>
                <w:lang w:val="sr-Cyrl-CS"/>
              </w:rPr>
              <w:t>Намена простора</w:t>
            </w:r>
          </w:p>
        </w:tc>
        <w:tc>
          <w:tcPr>
            <w:tcW w:w="2834" w:type="dxa"/>
            <w:gridSpan w:val="2"/>
            <w:shd w:val="clear" w:color="auto" w:fill="FFFFFF" w:themeFill="background1"/>
          </w:tcPr>
          <w:p w14:paraId="0963FF2E" w14:textId="77777777" w:rsidR="00CC4406" w:rsidRPr="00CC4406" w:rsidRDefault="00CC4406" w:rsidP="00537A61">
            <w:pPr>
              <w:spacing w:before="120" w:after="120"/>
              <w:ind w:right="180"/>
              <w:jc w:val="center"/>
              <w:rPr>
                <w:lang w:val="sr-Cyrl-CS"/>
              </w:rPr>
            </w:pPr>
            <w:r w:rsidRPr="00CC4406">
              <w:rPr>
                <w:lang w:val="sr-Cyrl-CS"/>
              </w:rPr>
              <w:t>Највиши дозвољени ниво спољашње буке dB(A)</w:t>
            </w:r>
          </w:p>
        </w:tc>
      </w:tr>
      <w:tr w:rsidR="00CC4406" w:rsidRPr="00CC4406" w14:paraId="1300FC9C" w14:textId="77777777" w:rsidTr="005720AC">
        <w:trPr>
          <w:trHeight w:val="126"/>
        </w:trPr>
        <w:tc>
          <w:tcPr>
            <w:tcW w:w="5728" w:type="dxa"/>
            <w:shd w:val="clear" w:color="auto" w:fill="FFFFFF" w:themeFill="background1"/>
          </w:tcPr>
          <w:p w14:paraId="4C2F81A1" w14:textId="77777777" w:rsidR="00CC4406" w:rsidRPr="00CC4406" w:rsidRDefault="00CC4406" w:rsidP="00434E36">
            <w:pPr>
              <w:ind w:right="180"/>
              <w:jc w:val="both"/>
              <w:rPr>
                <w:lang w:val="sr-Cyrl-CS"/>
              </w:rPr>
            </w:pPr>
          </w:p>
        </w:tc>
        <w:tc>
          <w:tcPr>
            <w:tcW w:w="1484" w:type="dxa"/>
            <w:shd w:val="clear" w:color="auto" w:fill="FFFFFF" w:themeFill="background1"/>
          </w:tcPr>
          <w:p w14:paraId="558CD2AE" w14:textId="77777777" w:rsidR="00CC4406" w:rsidRPr="00CC4406" w:rsidRDefault="00CC4406" w:rsidP="00434E36">
            <w:pPr>
              <w:ind w:right="180"/>
              <w:jc w:val="center"/>
              <w:rPr>
                <w:lang w:val="sr-Cyrl-CS"/>
              </w:rPr>
            </w:pPr>
            <w:r w:rsidRPr="00CC4406">
              <w:rPr>
                <w:lang w:val="sr-Cyrl-CS"/>
              </w:rPr>
              <w:t>дан и вече</w:t>
            </w:r>
          </w:p>
        </w:tc>
        <w:tc>
          <w:tcPr>
            <w:tcW w:w="1350" w:type="dxa"/>
            <w:shd w:val="clear" w:color="auto" w:fill="FFFFFF" w:themeFill="background1"/>
          </w:tcPr>
          <w:p w14:paraId="167B4B35" w14:textId="77777777" w:rsidR="00CC4406" w:rsidRPr="00CC4406" w:rsidRDefault="00CC4406" w:rsidP="00434E36">
            <w:pPr>
              <w:ind w:right="180"/>
              <w:jc w:val="center"/>
              <w:rPr>
                <w:lang w:val="sr-Cyrl-CS"/>
              </w:rPr>
            </w:pPr>
            <w:r w:rsidRPr="00CC4406">
              <w:rPr>
                <w:lang w:val="sr-Cyrl-CS"/>
              </w:rPr>
              <w:t>ноћ</w:t>
            </w:r>
          </w:p>
        </w:tc>
      </w:tr>
      <w:tr w:rsidR="00CC4406" w:rsidRPr="00CC4406" w14:paraId="330168F0" w14:textId="77777777" w:rsidTr="00061D1C">
        <w:trPr>
          <w:trHeight w:val="780"/>
        </w:trPr>
        <w:tc>
          <w:tcPr>
            <w:tcW w:w="5728" w:type="dxa"/>
            <w:shd w:val="clear" w:color="auto" w:fill="FFFFFF" w:themeFill="background1"/>
          </w:tcPr>
          <w:p w14:paraId="27E7A3AC" w14:textId="77777777" w:rsidR="00CC4406" w:rsidRPr="00CC4406" w:rsidRDefault="00CC4406" w:rsidP="00537A61">
            <w:pPr>
              <w:spacing w:before="60" w:after="60"/>
              <w:ind w:right="180"/>
              <w:rPr>
                <w:lang w:val="sr-Cyrl-CS"/>
              </w:rPr>
            </w:pPr>
            <w:r w:rsidRPr="00CC4406">
              <w:rPr>
                <w:lang w:val="sr-Cyrl-CS"/>
              </w:rPr>
              <w:t>Подручја за одмор и рекреацију, болничке зоне и опоравилишта, културно - историјски локалитети,   велики паркови</w:t>
            </w:r>
          </w:p>
        </w:tc>
        <w:tc>
          <w:tcPr>
            <w:tcW w:w="1484" w:type="dxa"/>
            <w:shd w:val="clear" w:color="auto" w:fill="FFFFFF" w:themeFill="background1"/>
            <w:vAlign w:val="center"/>
          </w:tcPr>
          <w:p w14:paraId="2534C993" w14:textId="77777777" w:rsidR="00CC4406" w:rsidRPr="00CC4406" w:rsidRDefault="00CC4406" w:rsidP="00537A61">
            <w:pPr>
              <w:spacing w:before="60" w:after="60"/>
              <w:ind w:right="180"/>
              <w:jc w:val="center"/>
              <w:rPr>
                <w:lang w:val="sr-Cyrl-CS"/>
              </w:rPr>
            </w:pPr>
            <w:r w:rsidRPr="00CC4406">
              <w:rPr>
                <w:lang w:val="sr-Cyrl-CS"/>
              </w:rPr>
              <w:t>50</w:t>
            </w:r>
          </w:p>
        </w:tc>
        <w:tc>
          <w:tcPr>
            <w:tcW w:w="1350" w:type="dxa"/>
            <w:shd w:val="clear" w:color="auto" w:fill="FFFFFF" w:themeFill="background1"/>
            <w:vAlign w:val="center"/>
          </w:tcPr>
          <w:p w14:paraId="4524E210" w14:textId="77777777" w:rsidR="00CC4406" w:rsidRPr="00CC4406" w:rsidRDefault="00CC4406" w:rsidP="00061D1C">
            <w:pPr>
              <w:ind w:right="180"/>
              <w:jc w:val="center"/>
              <w:rPr>
                <w:lang w:val="sr-Cyrl-CS"/>
              </w:rPr>
            </w:pPr>
            <w:r w:rsidRPr="00CC4406">
              <w:rPr>
                <w:lang w:val="sr-Cyrl-CS"/>
              </w:rPr>
              <w:t>40</w:t>
            </w:r>
          </w:p>
        </w:tc>
      </w:tr>
      <w:tr w:rsidR="00CC4406" w:rsidRPr="00CC4406" w14:paraId="7C18990F" w14:textId="77777777" w:rsidTr="00061D1C">
        <w:trPr>
          <w:trHeight w:val="699"/>
        </w:trPr>
        <w:tc>
          <w:tcPr>
            <w:tcW w:w="5728" w:type="dxa"/>
            <w:shd w:val="clear" w:color="auto" w:fill="FFFFFF" w:themeFill="background1"/>
          </w:tcPr>
          <w:p w14:paraId="582392F5" w14:textId="77777777" w:rsidR="00CC4406" w:rsidRPr="00CC4406" w:rsidRDefault="00CC4406" w:rsidP="00537A61">
            <w:pPr>
              <w:spacing w:before="60" w:after="60"/>
              <w:ind w:right="180"/>
              <w:rPr>
                <w:lang w:val="sr-Cyrl-CS"/>
              </w:rPr>
            </w:pPr>
            <w:r w:rsidRPr="00CC4406">
              <w:rPr>
                <w:lang w:val="sr-Cyrl-CS"/>
              </w:rPr>
              <w:t>Туристичка подручја, мала и сеоска насеља, кампови и школске зоне</w:t>
            </w:r>
          </w:p>
        </w:tc>
        <w:tc>
          <w:tcPr>
            <w:tcW w:w="1484" w:type="dxa"/>
            <w:shd w:val="clear" w:color="auto" w:fill="FFFFFF" w:themeFill="background1"/>
            <w:vAlign w:val="center"/>
          </w:tcPr>
          <w:p w14:paraId="3CB35D3A" w14:textId="77777777" w:rsidR="00CC4406" w:rsidRPr="00CC4406" w:rsidRDefault="00CC4406" w:rsidP="00537A61">
            <w:pPr>
              <w:spacing w:before="60" w:after="60"/>
              <w:ind w:right="180"/>
              <w:jc w:val="center"/>
              <w:rPr>
                <w:lang w:val="sr-Cyrl-CS"/>
              </w:rPr>
            </w:pPr>
            <w:r w:rsidRPr="00CC4406">
              <w:rPr>
                <w:lang w:val="sr-Cyrl-CS"/>
              </w:rPr>
              <w:t>50</w:t>
            </w:r>
          </w:p>
        </w:tc>
        <w:tc>
          <w:tcPr>
            <w:tcW w:w="1350" w:type="dxa"/>
            <w:shd w:val="clear" w:color="auto" w:fill="FFFFFF" w:themeFill="background1"/>
            <w:vAlign w:val="center"/>
          </w:tcPr>
          <w:p w14:paraId="1B71E987" w14:textId="77777777" w:rsidR="00CC4406" w:rsidRPr="00CC4406" w:rsidRDefault="00CC4406" w:rsidP="00061D1C">
            <w:pPr>
              <w:ind w:right="180"/>
              <w:jc w:val="center"/>
              <w:rPr>
                <w:lang w:val="sr-Cyrl-CS"/>
              </w:rPr>
            </w:pPr>
            <w:r w:rsidRPr="00CC4406">
              <w:rPr>
                <w:lang w:val="sr-Cyrl-CS"/>
              </w:rPr>
              <w:t>45</w:t>
            </w:r>
          </w:p>
        </w:tc>
      </w:tr>
      <w:tr w:rsidR="00CC4406" w:rsidRPr="00CC4406" w14:paraId="695D82BC" w14:textId="77777777" w:rsidTr="00061D1C">
        <w:trPr>
          <w:trHeight w:val="117"/>
        </w:trPr>
        <w:tc>
          <w:tcPr>
            <w:tcW w:w="5728" w:type="dxa"/>
            <w:shd w:val="clear" w:color="auto" w:fill="FFFFFF" w:themeFill="background1"/>
          </w:tcPr>
          <w:p w14:paraId="56B4DD6B" w14:textId="77777777" w:rsidR="00CC4406" w:rsidRPr="00CC4406" w:rsidRDefault="00CC4406" w:rsidP="00537A61">
            <w:pPr>
              <w:spacing w:before="60" w:after="60"/>
              <w:ind w:right="180"/>
              <w:rPr>
                <w:lang w:val="sr-Cyrl-CS"/>
              </w:rPr>
            </w:pPr>
            <w:r w:rsidRPr="00CC4406">
              <w:rPr>
                <w:lang w:val="sr-Cyrl-CS"/>
              </w:rPr>
              <w:t>Чисто стамбена насеља</w:t>
            </w:r>
          </w:p>
        </w:tc>
        <w:tc>
          <w:tcPr>
            <w:tcW w:w="1484" w:type="dxa"/>
            <w:shd w:val="clear" w:color="auto" w:fill="FFFFFF" w:themeFill="background1"/>
            <w:vAlign w:val="center"/>
          </w:tcPr>
          <w:p w14:paraId="739F2D35" w14:textId="77777777" w:rsidR="00CC4406" w:rsidRPr="00CC4406" w:rsidRDefault="00CC4406" w:rsidP="00537A61">
            <w:pPr>
              <w:spacing w:before="60" w:after="60"/>
              <w:ind w:right="180"/>
              <w:jc w:val="center"/>
              <w:rPr>
                <w:lang w:val="sr-Cyrl-CS"/>
              </w:rPr>
            </w:pPr>
            <w:r w:rsidRPr="00CC4406">
              <w:rPr>
                <w:lang w:val="sr-Cyrl-CS"/>
              </w:rPr>
              <w:t>55</w:t>
            </w:r>
          </w:p>
        </w:tc>
        <w:tc>
          <w:tcPr>
            <w:tcW w:w="1350" w:type="dxa"/>
            <w:shd w:val="clear" w:color="auto" w:fill="FFFFFF" w:themeFill="background1"/>
            <w:vAlign w:val="center"/>
          </w:tcPr>
          <w:p w14:paraId="3C963434" w14:textId="77777777" w:rsidR="00CC4406" w:rsidRPr="00CC4406" w:rsidRDefault="00CC4406" w:rsidP="00061D1C">
            <w:pPr>
              <w:spacing w:after="0"/>
              <w:ind w:right="180"/>
              <w:jc w:val="center"/>
              <w:rPr>
                <w:lang w:val="sr-Cyrl-CS"/>
              </w:rPr>
            </w:pPr>
            <w:r w:rsidRPr="00CC4406">
              <w:rPr>
                <w:lang w:val="sr-Cyrl-CS"/>
              </w:rPr>
              <w:t>45</w:t>
            </w:r>
          </w:p>
        </w:tc>
      </w:tr>
      <w:tr w:rsidR="00CC4406" w:rsidRPr="00CC4406" w14:paraId="0BB84627" w14:textId="77777777" w:rsidTr="00061D1C">
        <w:trPr>
          <w:trHeight w:val="449"/>
        </w:trPr>
        <w:tc>
          <w:tcPr>
            <w:tcW w:w="5728" w:type="dxa"/>
            <w:shd w:val="clear" w:color="auto" w:fill="FFFFFF" w:themeFill="background1"/>
          </w:tcPr>
          <w:p w14:paraId="436D49F4" w14:textId="77777777" w:rsidR="00CC4406" w:rsidRPr="00CC4406" w:rsidRDefault="00CC4406" w:rsidP="00537A61">
            <w:pPr>
              <w:spacing w:before="60" w:after="60"/>
              <w:ind w:right="180"/>
              <w:rPr>
                <w:lang w:val="sr-Cyrl-CS"/>
              </w:rPr>
            </w:pPr>
            <w:r w:rsidRPr="00CC4406">
              <w:rPr>
                <w:lang w:val="sr-Cyrl-CS"/>
              </w:rPr>
              <w:lastRenderedPageBreak/>
              <w:t>Пословно - стамбена подручја, трговинско - стамбена подручја, дечија игралишта</w:t>
            </w:r>
          </w:p>
        </w:tc>
        <w:tc>
          <w:tcPr>
            <w:tcW w:w="1484" w:type="dxa"/>
            <w:shd w:val="clear" w:color="auto" w:fill="FFFFFF" w:themeFill="background1"/>
            <w:vAlign w:val="center"/>
          </w:tcPr>
          <w:p w14:paraId="661AEF07" w14:textId="77777777" w:rsidR="00CC4406" w:rsidRPr="00CC4406" w:rsidRDefault="00CC4406" w:rsidP="00537A61">
            <w:pPr>
              <w:spacing w:before="60" w:after="60"/>
              <w:ind w:right="180"/>
              <w:jc w:val="center"/>
              <w:rPr>
                <w:lang w:val="sr-Cyrl-CS"/>
              </w:rPr>
            </w:pPr>
            <w:r w:rsidRPr="00CC4406">
              <w:rPr>
                <w:lang w:val="sr-Cyrl-CS"/>
              </w:rPr>
              <w:t>60</w:t>
            </w:r>
          </w:p>
        </w:tc>
        <w:tc>
          <w:tcPr>
            <w:tcW w:w="1350" w:type="dxa"/>
            <w:shd w:val="clear" w:color="auto" w:fill="FFFFFF" w:themeFill="background1"/>
            <w:vAlign w:val="center"/>
          </w:tcPr>
          <w:p w14:paraId="6381F59C" w14:textId="77777777" w:rsidR="00CC4406" w:rsidRPr="00CC4406" w:rsidRDefault="00CC4406" w:rsidP="00061D1C">
            <w:pPr>
              <w:ind w:right="180"/>
              <w:jc w:val="center"/>
              <w:rPr>
                <w:lang w:val="sr-Cyrl-CS"/>
              </w:rPr>
            </w:pPr>
            <w:r w:rsidRPr="00CC4406">
              <w:rPr>
                <w:lang w:val="sr-Cyrl-CS"/>
              </w:rPr>
              <w:t>50</w:t>
            </w:r>
          </w:p>
        </w:tc>
      </w:tr>
      <w:tr w:rsidR="00CC4406" w:rsidRPr="00CC4406" w14:paraId="15BCDDF9" w14:textId="77777777" w:rsidTr="008163B7">
        <w:trPr>
          <w:trHeight w:val="806"/>
        </w:trPr>
        <w:tc>
          <w:tcPr>
            <w:tcW w:w="5728" w:type="dxa"/>
            <w:shd w:val="clear" w:color="auto" w:fill="FFFFFF" w:themeFill="background1"/>
          </w:tcPr>
          <w:p w14:paraId="37680FE6" w14:textId="77777777" w:rsidR="00CC4406" w:rsidRPr="00CC4406" w:rsidRDefault="00CC4406" w:rsidP="00537A61">
            <w:pPr>
              <w:spacing w:before="60" w:after="60"/>
              <w:ind w:right="180"/>
              <w:rPr>
                <w:lang w:val="sr-Cyrl-CS"/>
              </w:rPr>
            </w:pPr>
            <w:r w:rsidRPr="00CC4406">
              <w:rPr>
                <w:lang w:val="sr-Cyrl-CS"/>
              </w:rPr>
              <w:t>Градски центар, занатска, трговачка, административно - управна зона са становима, зоне дуж аутопутева и магистралних саобраћајница</w:t>
            </w:r>
          </w:p>
        </w:tc>
        <w:tc>
          <w:tcPr>
            <w:tcW w:w="1484" w:type="dxa"/>
            <w:shd w:val="clear" w:color="auto" w:fill="FFFFFF" w:themeFill="background1"/>
            <w:vAlign w:val="center"/>
          </w:tcPr>
          <w:p w14:paraId="049239F5" w14:textId="77777777" w:rsidR="00CC4406" w:rsidRPr="00CC4406" w:rsidRDefault="00CC4406" w:rsidP="00537A61">
            <w:pPr>
              <w:spacing w:before="60" w:after="60"/>
              <w:ind w:right="180"/>
              <w:jc w:val="center"/>
              <w:rPr>
                <w:lang w:val="sr-Cyrl-CS"/>
              </w:rPr>
            </w:pPr>
            <w:r w:rsidRPr="00CC4406">
              <w:rPr>
                <w:lang w:val="sr-Cyrl-CS"/>
              </w:rPr>
              <w:t>65</w:t>
            </w:r>
          </w:p>
        </w:tc>
        <w:tc>
          <w:tcPr>
            <w:tcW w:w="1350" w:type="dxa"/>
            <w:shd w:val="clear" w:color="auto" w:fill="FFFFFF" w:themeFill="background1"/>
            <w:vAlign w:val="center"/>
          </w:tcPr>
          <w:p w14:paraId="61625DFF" w14:textId="77777777" w:rsidR="00CC4406" w:rsidRPr="00CC4406" w:rsidRDefault="00CC4406" w:rsidP="008163B7">
            <w:pPr>
              <w:ind w:right="180"/>
              <w:jc w:val="center"/>
              <w:rPr>
                <w:lang w:val="sr-Cyrl-CS"/>
              </w:rPr>
            </w:pPr>
            <w:r w:rsidRPr="00CC4406">
              <w:rPr>
                <w:lang w:val="sr-Cyrl-CS"/>
              </w:rPr>
              <w:t>55</w:t>
            </w:r>
          </w:p>
        </w:tc>
      </w:tr>
      <w:tr w:rsidR="00CC4406" w:rsidRPr="00CC4406" w14:paraId="44F46B70" w14:textId="77777777" w:rsidTr="00061D1C">
        <w:trPr>
          <w:trHeight w:val="839"/>
        </w:trPr>
        <w:tc>
          <w:tcPr>
            <w:tcW w:w="5728" w:type="dxa"/>
            <w:shd w:val="clear" w:color="auto" w:fill="FFFFFF" w:themeFill="background1"/>
          </w:tcPr>
          <w:p w14:paraId="5031311A" w14:textId="6E27AB73" w:rsidR="005720AC" w:rsidRPr="00CC4406" w:rsidRDefault="00CC4406" w:rsidP="00537A61">
            <w:pPr>
              <w:spacing w:before="60" w:after="60"/>
              <w:ind w:right="180"/>
              <w:rPr>
                <w:lang w:val="sr-Cyrl-CS"/>
              </w:rPr>
            </w:pPr>
            <w:r w:rsidRPr="00CC4406">
              <w:rPr>
                <w:lang w:val="sr-Cyrl-CS"/>
              </w:rPr>
              <w:t>Индустријска, складишна и сервисна подручја и тран</w:t>
            </w:r>
            <w:r w:rsidR="005720AC">
              <w:rPr>
                <w:lang w:val="sr-Cyrl-CS"/>
              </w:rPr>
              <w:t>спортни терминали без становања</w:t>
            </w:r>
          </w:p>
        </w:tc>
        <w:tc>
          <w:tcPr>
            <w:tcW w:w="2834" w:type="dxa"/>
            <w:gridSpan w:val="2"/>
            <w:shd w:val="clear" w:color="auto" w:fill="FFFFFF" w:themeFill="background1"/>
          </w:tcPr>
          <w:p w14:paraId="0A359727" w14:textId="77777777" w:rsidR="00CC4406" w:rsidRPr="00CC4406" w:rsidRDefault="00CC4406" w:rsidP="00537A61">
            <w:pPr>
              <w:spacing w:before="60" w:after="60"/>
              <w:ind w:right="180"/>
              <w:jc w:val="center"/>
              <w:rPr>
                <w:lang w:val="sr-Cyrl-CS"/>
              </w:rPr>
            </w:pPr>
            <w:r w:rsidRPr="00CC4406">
              <w:rPr>
                <w:lang w:val="sr-Cyrl-CS"/>
              </w:rPr>
              <w:t>На граници зоне бука не сме прелазити нивое у зони са којом се граничи</w:t>
            </w:r>
          </w:p>
        </w:tc>
      </w:tr>
    </w:tbl>
    <w:p w14:paraId="577FE43D" w14:textId="77777777" w:rsidR="00804761" w:rsidRDefault="00804761" w:rsidP="00804761">
      <w:pPr>
        <w:spacing w:before="120"/>
        <w:jc w:val="both"/>
        <w:rPr>
          <w:lang w:val="sr-Cyrl-CS"/>
        </w:rPr>
      </w:pPr>
    </w:p>
    <w:p w14:paraId="277C6FA7" w14:textId="4DCFE65E" w:rsidR="00CC4406" w:rsidRDefault="00CC4406" w:rsidP="00804761">
      <w:pPr>
        <w:spacing w:before="120"/>
        <w:jc w:val="both"/>
        <w:rPr>
          <w:lang w:val="sr-Cyrl-CS"/>
        </w:rPr>
      </w:pPr>
      <w:r w:rsidRPr="00090526">
        <w:rPr>
          <w:lang w:val="sr-Cyrl-CS"/>
        </w:rPr>
        <w:t xml:space="preserve">Како на посматраном подручју није урађено акустичко зонирање у складу са Уредбом о индикаторима буке, граничним вредностима, методама за оцењивање индикатора буке, узнемиравања и штетних ефеката буке у животној средини ("Сл. гласник РС", бр. 75/10) за </w:t>
      </w:r>
      <w:r w:rsidRPr="00EE4A47">
        <w:rPr>
          <w:lang w:val="sr-Cyrl-CS"/>
        </w:rPr>
        <w:t>потребе израде Студије претпостављено је да посматрани коридор припада зони 5 (Градски</w:t>
      </w:r>
      <w:r w:rsidR="00A4497A">
        <w:rPr>
          <w:lang w:val="sr-Cyrl-CS"/>
        </w:rPr>
        <w:t xml:space="preserve"> центар, занатска, трговачка, </w:t>
      </w:r>
      <w:r w:rsidRPr="00090526">
        <w:rPr>
          <w:lang w:val="sr-Cyrl-CS"/>
        </w:rPr>
        <w:t>административно</w:t>
      </w:r>
      <w:r w:rsidR="00A4497A">
        <w:rPr>
          <w:lang w:val="sr-Cyrl-CS"/>
        </w:rPr>
        <w:t xml:space="preserve"> </w:t>
      </w:r>
      <w:r w:rsidRPr="00090526">
        <w:rPr>
          <w:lang w:val="sr-Cyrl-CS"/>
        </w:rPr>
        <w:t>-</w:t>
      </w:r>
      <w:r w:rsidR="00A4497A">
        <w:rPr>
          <w:lang w:val="sr-Cyrl-CS"/>
        </w:rPr>
        <w:t xml:space="preserve"> </w:t>
      </w:r>
      <w:r w:rsidRPr="00090526">
        <w:rPr>
          <w:lang w:val="sr-Cyrl-CS"/>
        </w:rPr>
        <w:t>управна зона са становима, зона дуж аутопутева, магистралних и градских саобраћајница). Граничне вредности индикатора буке за зону 5 за период дана износе Lday = 65 dB(А), период вечери Levening= 65 dB(А) и за период ноћи Lnight = 55 dB(А).</w:t>
      </w:r>
    </w:p>
    <w:p w14:paraId="3BC57BF7" w14:textId="6BD0D935" w:rsidR="00DF0191" w:rsidRDefault="00DF0191" w:rsidP="00804761">
      <w:pPr>
        <w:spacing w:before="120"/>
        <w:jc w:val="both"/>
        <w:rPr>
          <w:lang w:val="sr-Cyrl-CS"/>
        </w:rPr>
      </w:pPr>
      <w:r>
        <w:rPr>
          <w:lang w:val="sr-Cyrl-CS"/>
        </w:rPr>
        <w:t>Вибрације</w:t>
      </w:r>
    </w:p>
    <w:p w14:paraId="6AAC3131" w14:textId="57D1F6BA" w:rsidR="004A6135" w:rsidRPr="000400E2" w:rsidRDefault="004A6135" w:rsidP="000400E2">
      <w:pPr>
        <w:spacing w:before="120"/>
        <w:jc w:val="both"/>
        <w:rPr>
          <w:lang w:val="sr-Cyrl-CS"/>
        </w:rPr>
      </w:pPr>
      <w:r w:rsidRPr="000400E2">
        <w:rPr>
          <w:lang w:val="sr-Cyrl-CS"/>
        </w:rPr>
        <w:t>У фази изградње вибрације се манифестују радом механизације и постројења лоцираних дуж саобраћајнице која се гради. Организацију грађења линијског објекта као што је пут, карактерише распоред грађевинске механизације на релативно великом простору што омогућава интервенције на заштити околине од вибрација у овој фази. Изложеност овим утицајима је временски ограничена, привремена и малог интезитета.</w:t>
      </w:r>
    </w:p>
    <w:p w14:paraId="4629ABB5" w14:textId="7CC6079A" w:rsidR="00DF0191" w:rsidRPr="000400E2" w:rsidRDefault="004A6135" w:rsidP="004A6135">
      <w:pPr>
        <w:spacing w:before="120"/>
        <w:jc w:val="both"/>
        <w:rPr>
          <w:lang w:val="sr-Cyrl-CS"/>
        </w:rPr>
      </w:pPr>
      <w:r w:rsidRPr="000400E2">
        <w:rPr>
          <w:lang w:val="sr-Cyrl-CS"/>
        </w:rPr>
        <w:t>Редовно одвијање саобраћаја узрокује осцилације возила које настају као последица кретања преко неравнина на коловозу и  проузрокују појаву вертикалних динамичких реакција на контактној површини пнеуматика и коловоза које су генератори вибрација у тлу а које се простиру највише у виду површинских таласа изазивајући негативне последице на људе и објекте.</w:t>
      </w:r>
    </w:p>
    <w:p w14:paraId="689A598F" w14:textId="6BD3C7AF" w:rsidR="00CC4406" w:rsidRDefault="004A6135" w:rsidP="00CC4406">
      <w:pPr>
        <w:rPr>
          <w:lang w:val="sr-Cyrl-CS"/>
        </w:rPr>
      </w:pPr>
      <w:r>
        <w:rPr>
          <w:lang w:val="sr-Cyrl-CS"/>
        </w:rPr>
        <w:t>Топлота и зрачење</w:t>
      </w:r>
    </w:p>
    <w:p w14:paraId="36A07B7C" w14:textId="728808F6" w:rsidR="004A6135" w:rsidRPr="00CC4406" w:rsidRDefault="004A6135" w:rsidP="00CC4406">
      <w:pPr>
        <w:rPr>
          <w:lang w:val="sr-Cyrl-CS"/>
        </w:rPr>
      </w:pPr>
      <w:r>
        <w:rPr>
          <w:lang w:val="sr-Cyrl-CS"/>
        </w:rPr>
        <w:t>Приликом рада пројекта не очекује се емитовање топлоте, јонизујућег и нејонизујућег зрачења.</w:t>
      </w:r>
    </w:p>
    <w:p w14:paraId="0796E268" w14:textId="05307B34" w:rsidR="00F827E2" w:rsidRPr="00F827E2" w:rsidRDefault="00F827E2" w:rsidP="00DC28B1">
      <w:pPr>
        <w:pStyle w:val="Heading2"/>
        <w:rPr>
          <w:rFonts w:eastAsia="Times New Roman"/>
          <w:lang w:val="sr-Cyrl-RS" w:eastAsia="sr-Cyrl-RS"/>
        </w:rPr>
      </w:pPr>
      <w:bookmarkStart w:id="97" w:name="_Toc74219431"/>
      <w:r w:rsidRPr="00F827E2">
        <w:rPr>
          <w:rFonts w:eastAsia="Times New Roman"/>
          <w:lang w:val="sr-Cyrl-RS" w:eastAsia="sr-Cyrl-RS"/>
        </w:rPr>
        <w:t>Приказ технологије третирања (прерада, рециклажа, одлагање, и сл) свих врста отпадних материја</w:t>
      </w:r>
      <w:bookmarkEnd w:id="97"/>
    </w:p>
    <w:p w14:paraId="42786AD3" w14:textId="0CFD0689" w:rsidR="00F827E2" w:rsidRPr="00574EE7" w:rsidRDefault="00F827E2" w:rsidP="000400E2">
      <w:pPr>
        <w:spacing w:before="240" w:line="276" w:lineRule="auto"/>
        <w:jc w:val="both"/>
        <w:rPr>
          <w:rFonts w:cstheme="minorHAnsi"/>
          <w:lang w:val="sr-Cyrl-RS"/>
        </w:rPr>
      </w:pPr>
      <w:r>
        <w:rPr>
          <w:rFonts w:cstheme="minorHAnsi"/>
          <w:lang w:val="sr-Latn-RS"/>
        </w:rPr>
        <w:t>Најзн</w:t>
      </w:r>
      <w:r w:rsidRPr="00574EE7">
        <w:rPr>
          <w:rFonts w:cstheme="minorHAnsi"/>
          <w:lang w:val="sr-Latn-RS"/>
        </w:rPr>
        <w:t>ачајни извор отпад</w:t>
      </w:r>
      <w:r>
        <w:rPr>
          <w:rFonts w:cstheme="minorHAnsi"/>
          <w:lang w:val="sr-Latn-RS"/>
        </w:rPr>
        <w:t xml:space="preserve">а приликом одвијања саобраћаја </w:t>
      </w:r>
      <w:r w:rsidRPr="00574EE7">
        <w:rPr>
          <w:rFonts w:cstheme="minorHAnsi"/>
          <w:lang w:val="sr-Latn-RS"/>
        </w:rPr>
        <w:t>јесу издувни гасови из аутомобила  и других моторних возила.</w:t>
      </w:r>
      <w:r>
        <w:rPr>
          <w:rFonts w:cstheme="minorHAnsi"/>
          <w:lang w:val="sr-Cyrl-RS"/>
        </w:rPr>
        <w:t xml:space="preserve"> С обзиром да се ради о покретним изворима, нема могућности за успостављање система третирања и пречишћавањ</w:t>
      </w:r>
      <w:r>
        <w:rPr>
          <w:rFonts w:cstheme="minorHAnsi"/>
        </w:rPr>
        <w:t>a</w:t>
      </w:r>
      <w:r>
        <w:rPr>
          <w:rFonts w:cstheme="minorHAnsi"/>
          <w:lang w:val="sr-Cyrl-RS"/>
        </w:rPr>
        <w:t xml:space="preserve">. </w:t>
      </w:r>
      <w:r w:rsidR="005720AC">
        <w:rPr>
          <w:rFonts w:cstheme="minorHAnsi"/>
          <w:lang w:val="sr-Cyrl-RS"/>
        </w:rPr>
        <w:t>Пречишћавање је могуће, на самом извору - моторном возилу, али то није тема ове Студије.</w:t>
      </w:r>
    </w:p>
    <w:p w14:paraId="6494605E" w14:textId="7AD3E166" w:rsidR="00F827E2" w:rsidRPr="00F827E2" w:rsidRDefault="00F827E2" w:rsidP="00DC28B1">
      <w:pPr>
        <w:pStyle w:val="Heading2"/>
        <w:rPr>
          <w:rFonts w:eastAsia="Times New Roman"/>
          <w:lang w:val="sr-Cyrl-RS" w:eastAsia="sr-Cyrl-RS"/>
        </w:rPr>
      </w:pPr>
      <w:bookmarkStart w:id="98" w:name="_Toc74219432"/>
      <w:r w:rsidRPr="00F827E2">
        <w:rPr>
          <w:rFonts w:eastAsia="Times New Roman"/>
          <w:lang w:val="sr-Cyrl-RS" w:eastAsia="sr-Cyrl-RS"/>
        </w:rPr>
        <w:lastRenderedPageBreak/>
        <w:t>Приказ утицаја на животну средину изабраног и других технолошких решења</w:t>
      </w:r>
      <w:bookmarkEnd w:id="98"/>
    </w:p>
    <w:p w14:paraId="2B41DDDA" w14:textId="77777777" w:rsidR="00F827E2" w:rsidRPr="00882049" w:rsidRDefault="00F827E2" w:rsidP="00F827E2">
      <w:pPr>
        <w:spacing w:before="240" w:line="276" w:lineRule="auto"/>
        <w:jc w:val="both"/>
        <w:rPr>
          <w:rFonts w:cstheme="minorHAnsi"/>
          <w:lang w:val="sr-Latn-RS"/>
        </w:rPr>
      </w:pPr>
      <w:r w:rsidRPr="00882049">
        <w:rPr>
          <w:rFonts w:cstheme="minorHAnsi"/>
          <w:lang w:val="sr-Latn-RS"/>
        </w:rPr>
        <w:t>У циљу смањења негативног утицаја на животну среду нису разматран</w:t>
      </w:r>
      <w:r>
        <w:rPr>
          <w:rFonts w:cstheme="minorHAnsi"/>
          <w:lang w:val="sr-Cyrl-RS"/>
        </w:rPr>
        <w:t>а</w:t>
      </w:r>
      <w:r w:rsidRPr="00882049">
        <w:rPr>
          <w:rFonts w:cstheme="minorHAnsi"/>
          <w:lang w:val="sr-Latn-RS"/>
        </w:rPr>
        <w:t xml:space="preserve"> друга технолошка решења. Мере заштите су описане у поглављу 8.</w:t>
      </w:r>
    </w:p>
    <w:p w14:paraId="44A0E90E" w14:textId="6C0242F9" w:rsidR="00F827E2" w:rsidRDefault="00C433BE" w:rsidP="00C433BE">
      <w:pPr>
        <w:pStyle w:val="Heading1"/>
        <w:rPr>
          <w:rFonts w:eastAsia="Times New Roman"/>
          <w:lang w:eastAsia="sr-Cyrl-RS"/>
        </w:rPr>
      </w:pPr>
      <w:bookmarkStart w:id="99" w:name="_Toc55836506"/>
      <w:bookmarkStart w:id="100" w:name="_Toc55837805"/>
      <w:bookmarkStart w:id="101" w:name="_Toc55842605"/>
      <w:bookmarkStart w:id="102" w:name="_Toc74219433"/>
      <w:r w:rsidRPr="00C433BE">
        <w:rPr>
          <w:rFonts w:eastAsia="Times New Roman"/>
          <w:lang w:eastAsia="sr-Cyrl-RS"/>
        </w:rPr>
        <w:lastRenderedPageBreak/>
        <w:t>ПРИКАЗ АЛТЕРНАТИВА</w:t>
      </w:r>
      <w:bookmarkEnd w:id="99"/>
      <w:bookmarkEnd w:id="100"/>
      <w:bookmarkEnd w:id="101"/>
      <w:bookmarkEnd w:id="102"/>
    </w:p>
    <w:p w14:paraId="2AE3A7EC" w14:textId="2BAE2D52" w:rsidR="00C433BE" w:rsidRDefault="00C433BE" w:rsidP="000400E2">
      <w:pPr>
        <w:spacing w:after="120"/>
        <w:jc w:val="both"/>
        <w:rPr>
          <w:lang w:val="sr-Cyrl-CS"/>
        </w:rPr>
      </w:pPr>
      <w:r w:rsidRPr="00E630D3">
        <w:rPr>
          <w:lang w:val="sr-Cyrl-CS"/>
        </w:rPr>
        <w:t>У овом поглављу су приказане главне алтернативе које је носилац пројекта</w:t>
      </w:r>
      <w:r>
        <w:rPr>
          <w:lang w:val="sr-Cyrl-CS"/>
        </w:rPr>
        <w:t xml:space="preserve"> </w:t>
      </w:r>
      <w:r w:rsidRPr="00E630D3">
        <w:rPr>
          <w:lang w:val="sr-Cyrl-CS"/>
        </w:rPr>
        <w:t>разматрао са образложењем главних разлога за избор одређеног решења и</w:t>
      </w:r>
      <w:r>
        <w:rPr>
          <w:lang w:val="sr-Cyrl-CS"/>
        </w:rPr>
        <w:t xml:space="preserve"> </w:t>
      </w:r>
      <w:r w:rsidRPr="00E630D3">
        <w:rPr>
          <w:lang w:val="sr-Cyrl-CS"/>
        </w:rPr>
        <w:t>утицајима на животну средину у погледу избора трасе, производног процеса или</w:t>
      </w:r>
      <w:r>
        <w:rPr>
          <w:lang w:val="sr-Cyrl-CS"/>
        </w:rPr>
        <w:t xml:space="preserve"> </w:t>
      </w:r>
      <w:r w:rsidRPr="00E630D3">
        <w:rPr>
          <w:lang w:val="sr-Cyrl-CS"/>
        </w:rPr>
        <w:t>технологије, методе рада, планова локације и нацрта пројеката, врсте и избора</w:t>
      </w:r>
      <w:r>
        <w:rPr>
          <w:lang w:val="sr-Cyrl-CS"/>
        </w:rPr>
        <w:t xml:space="preserve"> </w:t>
      </w:r>
      <w:r w:rsidRPr="00E630D3">
        <w:rPr>
          <w:lang w:val="sr-Cyrl-CS"/>
        </w:rPr>
        <w:t>материјала, временског распореда за извођење пројекта, функционисања и</w:t>
      </w:r>
      <w:r>
        <w:rPr>
          <w:lang w:val="sr-Cyrl-CS"/>
        </w:rPr>
        <w:t xml:space="preserve"> </w:t>
      </w:r>
      <w:r w:rsidRPr="00E630D3">
        <w:rPr>
          <w:lang w:val="sr-Cyrl-CS"/>
        </w:rPr>
        <w:t>престанка функционисања, датума поче</w:t>
      </w:r>
      <w:r w:rsidR="000400E2">
        <w:rPr>
          <w:lang w:val="sr-Cyrl-CS"/>
        </w:rPr>
        <w:t xml:space="preserve">тка и завршетка изградње, обима </w:t>
      </w:r>
      <w:r w:rsidRPr="00E630D3">
        <w:rPr>
          <w:lang w:val="sr-Cyrl-CS"/>
        </w:rPr>
        <w:t>производње, контроле загађења, уређења одлагања отпада, уређења приступа и</w:t>
      </w:r>
      <w:r>
        <w:rPr>
          <w:lang w:val="sr-Cyrl-CS"/>
        </w:rPr>
        <w:t xml:space="preserve"> </w:t>
      </w:r>
      <w:r w:rsidRPr="00E630D3">
        <w:rPr>
          <w:lang w:val="sr-Cyrl-CS"/>
        </w:rPr>
        <w:t>саобраћајних путева, одговорности и процедури за управљање животном средином,</w:t>
      </w:r>
      <w:r>
        <w:rPr>
          <w:lang w:val="sr-Cyrl-CS"/>
        </w:rPr>
        <w:t xml:space="preserve"> </w:t>
      </w:r>
      <w:r w:rsidRPr="00E630D3">
        <w:rPr>
          <w:lang w:val="sr-Cyrl-CS"/>
        </w:rPr>
        <w:t>обуке, мониторинга, планова за ванредне прилике и начина декомисије,</w:t>
      </w:r>
      <w:r>
        <w:rPr>
          <w:lang w:val="sr-Cyrl-CS"/>
        </w:rPr>
        <w:t xml:space="preserve"> </w:t>
      </w:r>
      <w:r w:rsidRPr="00E630D3">
        <w:rPr>
          <w:lang w:val="sr-Cyrl-CS"/>
        </w:rPr>
        <w:t>регенерације локације и даље употребе.</w:t>
      </w:r>
    </w:p>
    <w:p w14:paraId="775C26CD" w14:textId="2DD02CB1" w:rsidR="00C433BE" w:rsidRPr="0003665D" w:rsidRDefault="00C433BE" w:rsidP="00DC28B1">
      <w:pPr>
        <w:pStyle w:val="Heading2"/>
        <w:rPr>
          <w:rFonts w:eastAsia="Times New Roman"/>
          <w:lang w:val="sr-Cyrl-RS" w:eastAsia="sr-Cyrl-RS"/>
        </w:rPr>
      </w:pPr>
      <w:bookmarkStart w:id="103" w:name="_Toc74219434"/>
      <w:r w:rsidRPr="0003665D">
        <w:rPr>
          <w:rFonts w:eastAsia="Times New Roman"/>
          <w:lang w:val="sr-Cyrl-RS" w:eastAsia="sr-Cyrl-RS"/>
        </w:rPr>
        <w:t>Локација или траса</w:t>
      </w:r>
      <w:bookmarkEnd w:id="103"/>
    </w:p>
    <w:p w14:paraId="1086EF2F" w14:textId="77777777" w:rsidR="00C433BE" w:rsidRPr="00983F48" w:rsidRDefault="00C433BE" w:rsidP="00C433BE">
      <w:pPr>
        <w:autoSpaceDE w:val="0"/>
        <w:autoSpaceDN w:val="0"/>
        <w:adjustRightInd w:val="0"/>
        <w:jc w:val="both"/>
        <w:rPr>
          <w:lang w:val="sr-Cyrl-CS"/>
        </w:rPr>
      </w:pPr>
      <w:r w:rsidRPr="00983F48">
        <w:rPr>
          <w:lang w:val="sr-Cyrl-CS"/>
        </w:rPr>
        <w:t xml:space="preserve">Изградњом моста преко Дунава код Бачке Паланке са приступним путевима обезбедиће се саобраћајна услуга на вишем нивоу у смислу повезивања Бачке и Срема, западне Војводине и Босне и Херцеговине, као и смањивања трошкова транспорта људи и робе. </w:t>
      </w:r>
    </w:p>
    <w:p w14:paraId="4ABB2AD0" w14:textId="08C9E3A1" w:rsidR="00C433BE" w:rsidRPr="00983F48" w:rsidRDefault="00C433BE" w:rsidP="00C433BE">
      <w:pPr>
        <w:spacing w:after="120"/>
        <w:jc w:val="both"/>
        <w:rPr>
          <w:lang w:val="sr-Cyrl-CS"/>
        </w:rPr>
      </w:pPr>
      <w:r w:rsidRPr="00983F48">
        <w:rPr>
          <w:lang w:val="sr-Cyrl-CS"/>
        </w:rPr>
        <w:t>Избором трасе предметне деонице државног пута IБ реда број 19 - мост преко Дунава код Бачке Паланке са приступним путевима тежило се остваривању најкраће могуће комуникације између насељених места, а тако да траса не заузима велике површине пољопривредног земљишта и не нарушава значајно просторну организацију атара, као ни атарску мрежу путева.</w:t>
      </w:r>
    </w:p>
    <w:p w14:paraId="096659C3" w14:textId="77777777" w:rsidR="00C433BE" w:rsidRDefault="00C433BE" w:rsidP="00C433BE">
      <w:pPr>
        <w:spacing w:after="120"/>
        <w:jc w:val="both"/>
        <w:rPr>
          <w:lang w:val="sr-Cyrl-CS"/>
        </w:rPr>
      </w:pPr>
      <w:r w:rsidRPr="00983F48">
        <w:rPr>
          <w:lang w:val="sr-Cyrl-CS"/>
        </w:rPr>
        <w:t>Стога, предметна локација нема алтернативу која је разматрана приликом израде пројектно техничке документације.</w:t>
      </w:r>
    </w:p>
    <w:p w14:paraId="0C15FEF6" w14:textId="264F3AE0" w:rsidR="00C433BE" w:rsidRPr="0003665D" w:rsidRDefault="00C433BE" w:rsidP="00DC28B1">
      <w:pPr>
        <w:pStyle w:val="Heading2"/>
        <w:rPr>
          <w:rFonts w:eastAsia="Times New Roman"/>
          <w:lang w:val="sr-Cyrl-RS" w:eastAsia="sr-Cyrl-RS"/>
        </w:rPr>
      </w:pPr>
      <w:bookmarkStart w:id="104" w:name="_Toc74219435"/>
      <w:r w:rsidRPr="0003665D">
        <w:rPr>
          <w:rFonts w:eastAsia="Times New Roman"/>
          <w:lang w:val="sr-Cyrl-RS" w:eastAsia="sr-Cyrl-RS"/>
        </w:rPr>
        <w:t>Производни процеси и технологија</w:t>
      </w:r>
      <w:bookmarkEnd w:id="104"/>
    </w:p>
    <w:p w14:paraId="13DD2832" w14:textId="77777777" w:rsidR="00C433BE" w:rsidRPr="007F7245" w:rsidRDefault="00C433BE" w:rsidP="00C433BE">
      <w:pPr>
        <w:spacing w:after="120"/>
        <w:jc w:val="both"/>
        <w:rPr>
          <w:lang w:val="sr-Cyrl-CS"/>
        </w:rPr>
      </w:pPr>
      <w:r>
        <w:rPr>
          <w:rFonts w:cs="Arial"/>
          <w:sz w:val="20"/>
          <w:szCs w:val="20"/>
          <w:lang w:val="sr-Latn-RS"/>
        </w:rPr>
        <w:t>Мо</w:t>
      </w:r>
      <w:r w:rsidRPr="007F7245">
        <w:rPr>
          <w:lang w:val="sr-Cyrl-CS"/>
        </w:rPr>
        <w:t>ст се састоји од централног дела преко пловног пута Дунава и приступних мостова са Бачке и Сремске стране.</w:t>
      </w:r>
    </w:p>
    <w:p w14:paraId="265BBB71" w14:textId="0E0F888B" w:rsidR="00C433BE" w:rsidRPr="008172AF" w:rsidRDefault="00D8643A" w:rsidP="00C433BE">
      <w:pPr>
        <w:spacing w:after="120"/>
        <w:jc w:val="both"/>
      </w:pPr>
      <w:bookmarkStart w:id="105" w:name="_Toc33173138"/>
      <w:bookmarkStart w:id="106" w:name="_Toc33528157"/>
      <w:r>
        <w:rPr>
          <w:lang w:val="sr-Cyrl-CS"/>
        </w:rPr>
        <w:t xml:space="preserve">Предвиђена </w:t>
      </w:r>
      <w:r w:rsidR="0096006B">
        <w:rPr>
          <w:lang w:val="sr-Cyrl-CS"/>
        </w:rPr>
        <w:t xml:space="preserve">технологија градње је да се </w:t>
      </w:r>
      <w:r w:rsidR="00C433BE" w:rsidRPr="007F7245">
        <w:rPr>
          <w:lang w:val="sr-Cyrl-CS"/>
        </w:rPr>
        <w:t>да се централни део моста гради балансираном конзолном градњом, бетоном ливеним на лицу места, у сегментима од 3.60</w:t>
      </w:r>
      <w:r w:rsidR="00537A61">
        <w:t xml:space="preserve"> m </w:t>
      </w:r>
      <w:r w:rsidR="00C433BE" w:rsidRPr="007F7245">
        <w:rPr>
          <w:lang w:val="sr-Cyrl-CS"/>
        </w:rPr>
        <w:t xml:space="preserve"> до маx. 5.0</w:t>
      </w:r>
      <w:r w:rsidR="00537A61">
        <w:t xml:space="preserve"> m </w:t>
      </w:r>
      <w:r w:rsidR="00C433BE" w:rsidRPr="007F7245">
        <w:rPr>
          <w:lang w:val="sr-Cyrl-CS"/>
        </w:rPr>
        <w:t>.</w:t>
      </w:r>
    </w:p>
    <w:p w14:paraId="28329726" w14:textId="7C8D0D22" w:rsidR="00C433BE" w:rsidRPr="007F7245" w:rsidRDefault="00C433BE" w:rsidP="00C433BE">
      <w:pPr>
        <w:spacing w:after="120"/>
        <w:jc w:val="both"/>
        <w:rPr>
          <w:lang w:val="sr-Cyrl-CS"/>
        </w:rPr>
      </w:pPr>
      <w:r w:rsidRPr="007F7245">
        <w:rPr>
          <w:lang w:val="sr-Cyrl-CS"/>
        </w:rPr>
        <w:t>Технологија градње за оба приступна моста може да буде или помоћу покретне скеле - МСС или постепеним потискивањем моста ”нагуривањем”, које су за усвојени типски распон од 57.0м и дужине приступних мостова од 774.0</w:t>
      </w:r>
      <w:r w:rsidR="00537A61">
        <w:t xml:space="preserve"> m</w:t>
      </w:r>
      <w:r w:rsidRPr="007F7245">
        <w:rPr>
          <w:lang w:val="sr-Cyrl-CS"/>
        </w:rPr>
        <w:t xml:space="preserve"> и 831.0</w:t>
      </w:r>
      <w:r w:rsidR="00537A61">
        <w:t xml:space="preserve"> m</w:t>
      </w:r>
      <w:r w:rsidR="00537A61">
        <w:rPr>
          <w:lang w:val="sr-Cyrl-CS"/>
        </w:rPr>
        <w:t xml:space="preserve"> </w:t>
      </w:r>
      <w:r w:rsidRPr="007F7245">
        <w:rPr>
          <w:lang w:val="sr-Cyrl-CS"/>
        </w:rPr>
        <w:t>подједнако ефикасне, како са аспекта економичности, тако и са аспекта времена потребног за градњу. Полумонтажни систем градње (монтажни носачи + плоча бетонирана ин ситу) иако могућ на типском распону од 57.0</w:t>
      </w:r>
      <w:r w:rsidR="00537A61">
        <w:t xml:space="preserve"> m</w:t>
      </w:r>
      <w:r w:rsidRPr="007F7245">
        <w:rPr>
          <w:lang w:val="sr-Cyrl-CS"/>
        </w:rPr>
        <w:t xml:space="preserve"> не представља економично решење, док градња приступних мостова класично - на скели уопште није разматрана због велике висине стубова.</w:t>
      </w:r>
    </w:p>
    <w:bookmarkEnd w:id="105"/>
    <w:bookmarkEnd w:id="106"/>
    <w:p w14:paraId="405380AC" w14:textId="27B5ECCB" w:rsidR="00C433BE" w:rsidRPr="000D3580" w:rsidRDefault="00C433BE" w:rsidP="00C433BE">
      <w:pPr>
        <w:spacing w:after="120"/>
        <w:jc w:val="both"/>
        <w:rPr>
          <w:lang w:val="sr-Latn-RS" w:eastAsia="sr-Latn-RS"/>
        </w:rPr>
      </w:pPr>
      <w:r w:rsidRPr="000D3580">
        <w:rPr>
          <w:lang w:val="sr-Latn-RS" w:eastAsia="sr-Latn-RS"/>
        </w:rPr>
        <w:t xml:space="preserve">Обе горе поменуте технологије градње оптимално задовољавају све пројектне и извођачке критеријуме, смањују трошкове извођења и скраћују време градње моста. Економичност градње се огледа и у смањеном броју радне снаге и извођењу радова у свим временским приликама. </w:t>
      </w:r>
    </w:p>
    <w:p w14:paraId="5E7C0A71" w14:textId="77777777" w:rsidR="00C433BE" w:rsidRPr="005F2B10" w:rsidRDefault="00C433BE" w:rsidP="00C433BE">
      <w:pPr>
        <w:spacing w:before="120" w:line="276" w:lineRule="auto"/>
        <w:jc w:val="both"/>
        <w:rPr>
          <w:rFonts w:cs="Arial"/>
          <w:sz w:val="20"/>
          <w:szCs w:val="20"/>
          <w:lang w:val="sr-Latn-RS"/>
        </w:rPr>
      </w:pPr>
    </w:p>
    <w:p w14:paraId="6D383A03" w14:textId="48925C2C" w:rsidR="00C433BE" w:rsidRPr="0003665D" w:rsidRDefault="00C433BE" w:rsidP="00DC28B1">
      <w:pPr>
        <w:pStyle w:val="Heading2"/>
        <w:rPr>
          <w:rFonts w:eastAsia="Times New Roman"/>
          <w:lang w:val="sr-Cyrl-RS" w:eastAsia="sr-Cyrl-RS"/>
        </w:rPr>
      </w:pPr>
      <w:bookmarkStart w:id="107" w:name="_Toc74219436"/>
      <w:r w:rsidRPr="0003665D">
        <w:rPr>
          <w:rFonts w:eastAsia="Times New Roman"/>
          <w:lang w:val="sr-Cyrl-RS" w:eastAsia="sr-Cyrl-RS"/>
        </w:rPr>
        <w:lastRenderedPageBreak/>
        <w:t>Метод рада</w:t>
      </w:r>
      <w:bookmarkEnd w:id="107"/>
    </w:p>
    <w:p w14:paraId="07F0559E" w14:textId="00268A63" w:rsidR="00BF049E" w:rsidRPr="002B43A3" w:rsidRDefault="00BF049E" w:rsidP="00BF049E">
      <w:pPr>
        <w:spacing w:after="120"/>
        <w:jc w:val="both"/>
        <w:rPr>
          <w:lang w:val="sr-Cyrl-RS" w:eastAsia="sr-Latn-RS"/>
        </w:rPr>
      </w:pPr>
      <w:r w:rsidRPr="00BF049E">
        <w:rPr>
          <w:lang w:val="sr-Latn-RS" w:eastAsia="sr-Latn-RS"/>
        </w:rPr>
        <w:t xml:space="preserve">У тренутку израде Студије о процени утицаја на животну средину подаци о </w:t>
      </w:r>
      <w:r w:rsidR="002B43A3">
        <w:rPr>
          <w:lang w:val="sr-Cyrl-RS" w:eastAsia="sr-Latn-RS"/>
        </w:rPr>
        <w:t>методама рада</w:t>
      </w:r>
      <w:r w:rsidRPr="00BF049E">
        <w:rPr>
          <w:lang w:val="sr-Latn-RS" w:eastAsia="sr-Latn-RS"/>
        </w:rPr>
        <w:t xml:space="preserve"> за извођење пројекта нису били доступни</w:t>
      </w:r>
      <w:r w:rsidR="002B43A3">
        <w:rPr>
          <w:lang w:val="sr-Cyrl-RS" w:eastAsia="sr-Latn-RS"/>
        </w:rPr>
        <w:t>.</w:t>
      </w:r>
    </w:p>
    <w:p w14:paraId="74C8853C" w14:textId="31E6D1B0" w:rsidR="00C433BE" w:rsidRPr="0003665D" w:rsidRDefault="00C433BE" w:rsidP="00DC28B1">
      <w:pPr>
        <w:pStyle w:val="Heading2"/>
        <w:rPr>
          <w:rFonts w:eastAsia="Times New Roman"/>
          <w:lang w:val="sr-Cyrl-RS" w:eastAsia="sr-Cyrl-RS"/>
        </w:rPr>
      </w:pPr>
      <w:bookmarkStart w:id="108" w:name="_Toc74219437"/>
      <w:r w:rsidRPr="0003665D">
        <w:rPr>
          <w:rFonts w:eastAsia="Times New Roman"/>
          <w:lang w:val="sr-Cyrl-RS" w:eastAsia="sr-Cyrl-RS"/>
        </w:rPr>
        <w:t>Планови локација и нацрти пројекта</w:t>
      </w:r>
      <w:bookmarkEnd w:id="108"/>
    </w:p>
    <w:p w14:paraId="4BAC531F" w14:textId="5F49310A" w:rsidR="00C433BE" w:rsidRPr="00983F48" w:rsidRDefault="00C433BE" w:rsidP="00C433BE">
      <w:pPr>
        <w:spacing w:after="120"/>
        <w:jc w:val="both"/>
        <w:rPr>
          <w:lang w:val="sr-Cyrl-CS"/>
        </w:rPr>
      </w:pPr>
      <w:r w:rsidRPr="00983F48">
        <w:rPr>
          <w:lang w:val="sr-Latn-RS" w:eastAsia="sr-Latn-RS"/>
        </w:rPr>
        <w:t>План</w:t>
      </w:r>
      <w:r w:rsidRPr="00983F48">
        <w:rPr>
          <w:lang w:val="sr-Cyrl-RS" w:eastAsia="sr-Latn-RS"/>
        </w:rPr>
        <w:t xml:space="preserve">ом </w:t>
      </w:r>
      <w:r w:rsidRPr="00983F48">
        <w:rPr>
          <w:lang w:val="sr-Latn-RS" w:eastAsia="sr-Latn-RS"/>
        </w:rPr>
        <w:t>детаљне</w:t>
      </w:r>
      <w:r w:rsidRPr="00983F48">
        <w:rPr>
          <w:lang w:val="sr-Cyrl-RS" w:eastAsia="sr-Latn-RS"/>
        </w:rPr>
        <w:t xml:space="preserve"> </w:t>
      </w:r>
      <w:r w:rsidRPr="00983F48">
        <w:rPr>
          <w:lang w:val="sr-Latn-RS" w:eastAsia="sr-Latn-RS"/>
        </w:rPr>
        <w:t>регулације моста п</w:t>
      </w:r>
      <w:r w:rsidR="00537A61">
        <w:rPr>
          <w:lang w:val="sr-Latn-RS" w:eastAsia="sr-Latn-RS"/>
        </w:rPr>
        <w:t>реко Дунава код Бачке Паланке (</w:t>
      </w:r>
      <w:r w:rsidRPr="00983F48">
        <w:rPr>
          <w:lang w:val="sr-Latn-RS" w:eastAsia="sr-Latn-RS"/>
        </w:rPr>
        <w:t>Сл. лист Општине</w:t>
      </w:r>
      <w:r w:rsidRPr="00983F48">
        <w:rPr>
          <w:lang w:val="sr-Cyrl-RS" w:eastAsia="sr-Latn-RS"/>
        </w:rPr>
        <w:t xml:space="preserve"> </w:t>
      </w:r>
      <w:r w:rsidRPr="00983F48">
        <w:rPr>
          <w:lang w:val="sr-Latn-RS" w:eastAsia="sr-Latn-RS"/>
        </w:rPr>
        <w:t>Бачка Паланка број 22/16)</w:t>
      </w:r>
      <w:r w:rsidR="00E02A90">
        <w:rPr>
          <w:lang w:val="sr-Cyrl-RS"/>
        </w:rPr>
        <w:t xml:space="preserve"> </w:t>
      </w:r>
      <w:r w:rsidRPr="00983F48">
        <w:rPr>
          <w:lang w:val="sr-Cyrl-CS"/>
        </w:rPr>
        <w:t>дефинисана су правила уређења простора и правила грађења објеката на простору у обухвату Плана, која ће представљати плански основ за израду техничке документације за изградњу планираних објеката.</w:t>
      </w:r>
    </w:p>
    <w:p w14:paraId="2CFD9DB6" w14:textId="77777777" w:rsidR="00C433BE" w:rsidRPr="00983F48" w:rsidRDefault="00C433BE" w:rsidP="00C433BE">
      <w:pPr>
        <w:spacing w:after="120"/>
        <w:jc w:val="both"/>
        <w:rPr>
          <w:lang w:val="sr-Cyrl-CS"/>
        </w:rPr>
      </w:pPr>
      <w:r w:rsidRPr="00983F48">
        <w:rPr>
          <w:lang w:val="sr-Cyrl-CS"/>
        </w:rPr>
        <w:t>Планом се утврђују намене површина које се планирају у грађевинском подручју, границе површина за јавне и остале намене, трасе, коридори и капацитети за саобраћајну, енергетску и комуналну инфраструктуру.</w:t>
      </w:r>
    </w:p>
    <w:p w14:paraId="1898139B" w14:textId="77777777" w:rsidR="00C433BE" w:rsidRPr="00983F48" w:rsidRDefault="00C433BE" w:rsidP="00C433BE">
      <w:pPr>
        <w:spacing w:after="120"/>
        <w:jc w:val="both"/>
        <w:rPr>
          <w:lang w:val="sr-Cyrl-CS"/>
        </w:rPr>
      </w:pPr>
      <w:r w:rsidRPr="00983F48">
        <w:rPr>
          <w:lang w:val="sr-Cyrl-CS"/>
        </w:rPr>
        <w:t>На основу Одлуке о изради плана детаљне регулације моста преко Дунава код Бачке Паланке ("Службени лист општине Бачка Паланка", број 32/14) стручна служба ЈП "Дирекција за изградњу општине Бачка Паланка", приступила је изради Плана детаљне регулације моста преко Дунава код Бачке Паланке.</w:t>
      </w:r>
    </w:p>
    <w:p w14:paraId="1D34D589" w14:textId="27382136" w:rsidR="00C433BE" w:rsidRDefault="00C433BE" w:rsidP="00C433BE">
      <w:pPr>
        <w:spacing w:after="120"/>
        <w:jc w:val="both"/>
        <w:rPr>
          <w:lang w:val="sr-Cyrl-CS"/>
        </w:rPr>
      </w:pPr>
      <w:r w:rsidRPr="00983F48">
        <w:rPr>
          <w:lang w:val="sr-Cyrl-CS"/>
        </w:rPr>
        <w:t xml:space="preserve">Основ за израду Плана је Просторни план општине Бачка Паланка ("Службени лист општине Бачка Паланка", број 20/12) (у даљем тексту: Просторни план). Према Просторном плану, израда плана детаљне регулације ван грађевинског подручја насеља обавезна је за планиране државне и општинске путеве и пратеће садржаје јавног пута. </w:t>
      </w:r>
    </w:p>
    <w:p w14:paraId="431F2699" w14:textId="7F070E45" w:rsidR="00C433BE" w:rsidRPr="0003665D" w:rsidRDefault="00C433BE" w:rsidP="00DC28B1">
      <w:pPr>
        <w:pStyle w:val="Heading2"/>
        <w:rPr>
          <w:rFonts w:eastAsia="Times New Roman"/>
          <w:lang w:val="sr-Cyrl-RS" w:eastAsia="sr-Cyrl-RS"/>
        </w:rPr>
      </w:pPr>
      <w:bookmarkStart w:id="109" w:name="_Toc74219438"/>
      <w:r w:rsidRPr="0003665D">
        <w:rPr>
          <w:rFonts w:eastAsia="Times New Roman"/>
          <w:lang w:val="sr-Cyrl-RS" w:eastAsia="sr-Cyrl-RS"/>
        </w:rPr>
        <w:t>Врста и избор материјала</w:t>
      </w:r>
      <w:bookmarkEnd w:id="109"/>
    </w:p>
    <w:p w14:paraId="1D51CFA5" w14:textId="21406D3A" w:rsidR="00E24174" w:rsidRDefault="00E24174" w:rsidP="00C433BE">
      <w:pPr>
        <w:spacing w:after="120"/>
        <w:jc w:val="both"/>
        <w:rPr>
          <w:lang w:val="sr-Cyrl-RS"/>
        </w:rPr>
      </w:pPr>
      <w:r w:rsidRPr="00273F40">
        <w:rPr>
          <w:lang w:val="sr-Cyrl-RS"/>
        </w:rPr>
        <w:t>Као материјали за</w:t>
      </w:r>
      <w:r w:rsidR="00273F40" w:rsidRPr="00273F40">
        <w:rPr>
          <w:lang w:val="sr-Cyrl-RS"/>
        </w:rPr>
        <w:t xml:space="preserve"> главну мостовску</w:t>
      </w:r>
      <w:r w:rsidRPr="00273F40">
        <w:rPr>
          <w:lang w:val="sr-Cyrl-RS"/>
        </w:rPr>
        <w:t xml:space="preserve"> конструкцију,</w:t>
      </w:r>
      <w:r w:rsidR="00273F40" w:rsidRPr="00273F40">
        <w:rPr>
          <w:lang w:val="sr-Cyrl-RS"/>
        </w:rPr>
        <w:t xml:space="preserve"> одабрани</w:t>
      </w:r>
      <w:r w:rsidR="00273F40">
        <w:rPr>
          <w:lang w:val="sr-Cyrl-RS"/>
        </w:rPr>
        <w:t>:</w:t>
      </w:r>
      <w:r w:rsidR="00537A61">
        <w:rPr>
          <w:lang w:val="sr-Cyrl-RS"/>
        </w:rPr>
        <w:t xml:space="preserve"> су бетон (</w:t>
      </w:r>
      <w:r w:rsidR="00273F40" w:rsidRPr="00273F40">
        <w:rPr>
          <w:lang w:val="sr-Cyrl-RS"/>
        </w:rPr>
        <w:t>темељи и шипови МБ30, стубови и лежишне греде МБ35, распонска конструкција МБ40)</w:t>
      </w:r>
      <w:r w:rsidRPr="00273F40">
        <w:rPr>
          <w:lang w:val="sr-Cyrl-RS"/>
        </w:rPr>
        <w:t xml:space="preserve"> </w:t>
      </w:r>
      <w:r w:rsidR="00273F40" w:rsidRPr="00273F40">
        <w:rPr>
          <w:lang w:val="sr-Cyrl-RS"/>
        </w:rPr>
        <w:t>и челик</w:t>
      </w:r>
      <w:r w:rsidR="00537A61">
        <w:t xml:space="preserve"> </w:t>
      </w:r>
      <w:r w:rsidR="00537A61">
        <w:rPr>
          <w:lang w:val="sr-Cyrl-RS"/>
        </w:rPr>
        <w:t>(</w:t>
      </w:r>
      <w:r w:rsidR="00273F40" w:rsidRPr="00273F40">
        <w:rPr>
          <w:lang w:val="sr-Cyrl-RS"/>
        </w:rPr>
        <w:t xml:space="preserve">В 500В – арматура, </w:t>
      </w:r>
      <w:r w:rsidR="00273F40" w:rsidRPr="00273F40">
        <w:t xml:space="preserve">Y 160 </w:t>
      </w:r>
      <w:r w:rsidR="00273F40" w:rsidRPr="00273F40">
        <w:rPr>
          <w:lang w:val="sr-Cyrl-RS"/>
        </w:rPr>
        <w:t>-</w:t>
      </w:r>
      <w:r w:rsidR="00273F40" w:rsidRPr="00273F40">
        <w:t xml:space="preserve"> </w:t>
      </w:r>
      <w:r w:rsidR="00273F40" w:rsidRPr="00273F40">
        <w:rPr>
          <w:lang w:val="sr-Cyrl-RS"/>
        </w:rPr>
        <w:t>каблови за преднапрезање)</w:t>
      </w:r>
      <w:r w:rsidR="00273F40">
        <w:rPr>
          <w:lang w:val="sr-Cyrl-RS"/>
        </w:rPr>
        <w:t>.</w:t>
      </w:r>
    </w:p>
    <w:p w14:paraId="43F48276" w14:textId="60596C55" w:rsidR="00273F40" w:rsidRPr="00273F40" w:rsidRDefault="00273F40" w:rsidP="00A40405">
      <w:pPr>
        <w:spacing w:before="120" w:line="276" w:lineRule="auto"/>
        <w:jc w:val="both"/>
        <w:rPr>
          <w:lang w:val="sr-Cyrl-RS"/>
        </w:rPr>
      </w:pPr>
      <w:r>
        <w:rPr>
          <w:lang w:val="sr-Cyrl-RS"/>
        </w:rPr>
        <w:t>За прилазну мостовск</w:t>
      </w:r>
      <w:r w:rsidR="00A40405">
        <w:rPr>
          <w:lang w:val="sr-Cyrl-RS"/>
        </w:rPr>
        <w:t>у конструкцију одабрани су:</w:t>
      </w:r>
      <w:r w:rsidR="00D2387E">
        <w:rPr>
          <w:lang w:val="sr-Cyrl-RS"/>
        </w:rPr>
        <w:t xml:space="preserve"> </w:t>
      </w:r>
      <w:r w:rsidR="00A40405">
        <w:rPr>
          <w:lang w:val="sr-Cyrl-RS"/>
        </w:rPr>
        <w:t>бетон</w:t>
      </w:r>
      <w:r w:rsidR="00D2387E">
        <w:rPr>
          <w:lang w:val="sr-Cyrl-RS"/>
        </w:rPr>
        <w:t xml:space="preserve"> </w:t>
      </w:r>
      <w:r w:rsidR="00A40405">
        <w:rPr>
          <w:lang w:val="sr-Cyrl-RS"/>
        </w:rPr>
        <w:t>(т</w:t>
      </w:r>
      <w:r w:rsidR="00A40405" w:rsidRPr="00273F40">
        <w:rPr>
          <w:lang w:val="sr-Cyrl-RS"/>
        </w:rPr>
        <w:t>емељи и шипови МБ30, стубови и лежишне греде МБ35</w:t>
      </w:r>
      <w:r w:rsidR="00A40405">
        <w:rPr>
          <w:lang w:val="sr-Cyrl-RS"/>
        </w:rPr>
        <w:t>), распонска конструкција (м</w:t>
      </w:r>
      <w:r w:rsidR="00A40405" w:rsidRPr="00A40405">
        <w:rPr>
          <w:lang w:val="sr-Cyrl-RS"/>
        </w:rPr>
        <w:t>онтажни носачи МБ45</w:t>
      </w:r>
      <w:r w:rsidR="00A40405">
        <w:rPr>
          <w:lang w:val="sr-Cyrl-RS"/>
        </w:rPr>
        <w:t>, к</w:t>
      </w:r>
      <w:r w:rsidR="00A40405" w:rsidRPr="00A40405">
        <w:rPr>
          <w:lang w:val="sr-Cyrl-RS"/>
        </w:rPr>
        <w:t>оловозна плоча и попречни носачи МБ30</w:t>
      </w:r>
      <w:r w:rsidR="00A40405">
        <w:rPr>
          <w:lang w:val="sr-Cyrl-RS"/>
        </w:rPr>
        <w:t>,</w:t>
      </w:r>
      <w:r w:rsidR="00D2387E">
        <w:rPr>
          <w:lang w:val="sr-Cyrl-RS"/>
        </w:rPr>
        <w:t xml:space="preserve"> </w:t>
      </w:r>
      <w:r w:rsidR="00A40405">
        <w:rPr>
          <w:lang w:val="sr-Cyrl-RS"/>
        </w:rPr>
        <w:t>п</w:t>
      </w:r>
      <w:r w:rsidR="00A40405" w:rsidRPr="00A40405">
        <w:rPr>
          <w:lang w:val="sr-Cyrl-RS"/>
        </w:rPr>
        <w:t>ешачке стазе МБ40</w:t>
      </w:r>
      <w:r w:rsidR="00A40405">
        <w:rPr>
          <w:lang w:val="sr-Cyrl-RS"/>
        </w:rPr>
        <w:t>) и челик (</w:t>
      </w:r>
      <w:r w:rsidR="00A40405" w:rsidRPr="00273F40">
        <w:rPr>
          <w:lang w:val="sr-Cyrl-RS"/>
        </w:rPr>
        <w:t xml:space="preserve">В 500В – арматура, </w:t>
      </w:r>
      <w:r w:rsidR="00A40405" w:rsidRPr="00273F40">
        <w:t xml:space="preserve">Y 160 </w:t>
      </w:r>
      <w:r w:rsidR="00A40405" w:rsidRPr="00273F40">
        <w:rPr>
          <w:lang w:val="sr-Cyrl-RS"/>
        </w:rPr>
        <w:t>-</w:t>
      </w:r>
      <w:r w:rsidR="00A40405" w:rsidRPr="00273F40">
        <w:t xml:space="preserve"> </w:t>
      </w:r>
      <w:r w:rsidR="00A40405" w:rsidRPr="00273F40">
        <w:rPr>
          <w:lang w:val="sr-Cyrl-RS"/>
        </w:rPr>
        <w:t>каблови за преднапрезање</w:t>
      </w:r>
      <w:r w:rsidR="00A40405">
        <w:rPr>
          <w:lang w:val="sr-Cyrl-RS"/>
        </w:rPr>
        <w:t>)</w:t>
      </w:r>
      <w:r w:rsidR="00536B3C">
        <w:rPr>
          <w:lang w:val="sr-Cyrl-RS"/>
        </w:rPr>
        <w:t>.</w:t>
      </w:r>
    </w:p>
    <w:p w14:paraId="51FB4F7C" w14:textId="4CBB7C41" w:rsidR="00C433BE" w:rsidRPr="0003665D" w:rsidRDefault="00C433BE" w:rsidP="00DC28B1">
      <w:pPr>
        <w:pStyle w:val="Heading2"/>
        <w:rPr>
          <w:rFonts w:eastAsia="Times New Roman"/>
          <w:lang w:val="sr-Cyrl-RS" w:eastAsia="sr-Cyrl-RS"/>
        </w:rPr>
      </w:pPr>
      <w:bookmarkStart w:id="110" w:name="_Toc74219439"/>
      <w:r w:rsidRPr="0003665D">
        <w:rPr>
          <w:rFonts w:eastAsia="Times New Roman"/>
          <w:lang w:val="sr-Cyrl-RS" w:eastAsia="sr-Cyrl-RS"/>
        </w:rPr>
        <w:t>Временски распоред за извођење пројекта</w:t>
      </w:r>
      <w:bookmarkEnd w:id="110"/>
    </w:p>
    <w:p w14:paraId="31252C27" w14:textId="15F5C784" w:rsidR="00C433BE" w:rsidRDefault="00C433BE" w:rsidP="00A40405">
      <w:pPr>
        <w:spacing w:after="120"/>
        <w:jc w:val="both"/>
        <w:rPr>
          <w:lang w:val="sr-Cyrl-CS"/>
        </w:rPr>
      </w:pPr>
      <w:r w:rsidRPr="007F7245">
        <w:rPr>
          <w:lang w:val="sr-Cyrl-CS"/>
        </w:rPr>
        <w:t>У тренутку израде Студије о процени утицаја на животну средину подаци о</w:t>
      </w:r>
      <w:r>
        <w:rPr>
          <w:lang w:val="sr-Cyrl-CS"/>
        </w:rPr>
        <w:t xml:space="preserve"> </w:t>
      </w:r>
      <w:r w:rsidRPr="007F7245">
        <w:rPr>
          <w:lang w:val="sr-Cyrl-CS"/>
        </w:rPr>
        <w:t>временском распореду за извођење пројекта нису били доступни.</w:t>
      </w:r>
    </w:p>
    <w:p w14:paraId="76E45C71" w14:textId="36EECB7C" w:rsidR="00A40405" w:rsidRPr="00A40405" w:rsidRDefault="00A40405" w:rsidP="00A40405">
      <w:pPr>
        <w:spacing w:after="120"/>
        <w:jc w:val="both"/>
        <w:rPr>
          <w:lang w:val="sr-Cyrl-CS"/>
        </w:rPr>
      </w:pPr>
      <w:r>
        <w:rPr>
          <w:lang w:val="sr-Cyrl-CS"/>
        </w:rPr>
        <w:t>Процене с</w:t>
      </w:r>
      <w:r w:rsidR="00CC4546">
        <w:rPr>
          <w:lang w:val="sr-Cyrl-CS"/>
        </w:rPr>
        <w:t>у се</w:t>
      </w:r>
      <w:r>
        <w:rPr>
          <w:lang w:val="sr-Cyrl-CS"/>
        </w:rPr>
        <w:t xml:space="preserve"> да к</w:t>
      </w:r>
      <w:r w:rsidRPr="00A40405">
        <w:rPr>
          <w:lang w:val="sr-Cyrl-CS"/>
        </w:rPr>
        <w:t>од добре организације грађења, реално може очекивати, да се мост може изградити у року од две године.</w:t>
      </w:r>
    </w:p>
    <w:p w14:paraId="110C6A21" w14:textId="4F9AA7F3" w:rsidR="00C433BE" w:rsidRPr="0003665D" w:rsidRDefault="00C433BE" w:rsidP="00DC28B1">
      <w:pPr>
        <w:pStyle w:val="Heading2"/>
        <w:rPr>
          <w:rFonts w:eastAsia="Times New Roman"/>
          <w:lang w:val="sr-Cyrl-RS" w:eastAsia="sr-Cyrl-RS"/>
        </w:rPr>
      </w:pPr>
      <w:bookmarkStart w:id="111" w:name="_Toc74219440"/>
      <w:r w:rsidRPr="0003665D">
        <w:rPr>
          <w:rFonts w:eastAsia="Times New Roman"/>
          <w:lang w:val="sr-Cyrl-RS" w:eastAsia="sr-Cyrl-RS"/>
        </w:rPr>
        <w:t>Функционисање и престанак функционисања</w:t>
      </w:r>
      <w:bookmarkEnd w:id="111"/>
    </w:p>
    <w:p w14:paraId="245028F7" w14:textId="6AB31E07" w:rsidR="00C433BE" w:rsidRDefault="00C433BE" w:rsidP="00BF049E">
      <w:pPr>
        <w:spacing w:after="120"/>
        <w:jc w:val="both"/>
        <w:rPr>
          <w:lang w:val="sr-Cyrl-CS"/>
        </w:rPr>
      </w:pPr>
      <w:r w:rsidRPr="007F7245">
        <w:rPr>
          <w:lang w:val="sr-Cyrl-CS"/>
        </w:rPr>
        <w:t>С обзиром да се ради о пројекту моста</w:t>
      </w:r>
      <w:r w:rsidR="00536B3C">
        <w:rPr>
          <w:lang w:val="sr-Cyrl-CS"/>
        </w:rPr>
        <w:t xml:space="preserve"> и приступних путева</w:t>
      </w:r>
      <w:r w:rsidRPr="007F7245">
        <w:rPr>
          <w:lang w:val="sr-Cyrl-CS"/>
        </w:rPr>
        <w:t>, не очекује се престанак функционисања.</w:t>
      </w:r>
      <w:r>
        <w:rPr>
          <w:lang w:val="sr-Cyrl-CS"/>
        </w:rPr>
        <w:t xml:space="preserve"> Конструкција моста која је конципирана пројектним решењем гарантује рок трајања од преко 100 година при нормалном одржавању.</w:t>
      </w:r>
    </w:p>
    <w:p w14:paraId="682FAA1E" w14:textId="7B29E30D" w:rsidR="00C433BE" w:rsidRPr="0003665D" w:rsidRDefault="00C433BE" w:rsidP="00DC28B1">
      <w:pPr>
        <w:pStyle w:val="Heading2"/>
        <w:rPr>
          <w:rFonts w:eastAsia="Times New Roman"/>
          <w:lang w:val="sr-Cyrl-RS" w:eastAsia="sr-Cyrl-RS"/>
        </w:rPr>
      </w:pPr>
      <w:bookmarkStart w:id="112" w:name="_Toc74219441"/>
      <w:r w:rsidRPr="0003665D">
        <w:rPr>
          <w:rFonts w:eastAsia="Times New Roman"/>
          <w:lang w:val="sr-Cyrl-RS" w:eastAsia="sr-Cyrl-RS"/>
        </w:rPr>
        <w:t>Датум почетка и завршетка извођења</w:t>
      </w:r>
      <w:bookmarkEnd w:id="112"/>
    </w:p>
    <w:p w14:paraId="079E3CFC" w14:textId="77777777" w:rsidR="00C433BE" w:rsidRDefault="00C433BE" w:rsidP="00C433BE">
      <w:pPr>
        <w:spacing w:after="120"/>
        <w:jc w:val="both"/>
        <w:rPr>
          <w:lang w:val="sr-Cyrl-CS"/>
        </w:rPr>
      </w:pPr>
      <w:r>
        <w:rPr>
          <w:lang w:val="sr-Cyrl-CS"/>
        </w:rPr>
        <w:t>У тренутку израде студије, подаци о почетку и завршетку извођења нису били доступни.</w:t>
      </w:r>
    </w:p>
    <w:p w14:paraId="0A6B1C4E" w14:textId="10F85865" w:rsidR="00C433BE" w:rsidRPr="0003665D" w:rsidRDefault="00C433BE" w:rsidP="00DC28B1">
      <w:pPr>
        <w:pStyle w:val="Heading2"/>
        <w:rPr>
          <w:rFonts w:eastAsia="Times New Roman"/>
          <w:lang w:val="sr-Cyrl-RS" w:eastAsia="sr-Cyrl-RS"/>
        </w:rPr>
      </w:pPr>
      <w:bookmarkStart w:id="113" w:name="_Toc74219442"/>
      <w:r w:rsidRPr="0003665D">
        <w:rPr>
          <w:rFonts w:eastAsia="Times New Roman"/>
          <w:lang w:val="sr-Cyrl-RS" w:eastAsia="sr-Cyrl-RS"/>
        </w:rPr>
        <w:lastRenderedPageBreak/>
        <w:t>Обим производње</w:t>
      </w:r>
      <w:bookmarkEnd w:id="113"/>
    </w:p>
    <w:p w14:paraId="4A2995F5" w14:textId="4352E333" w:rsidR="00C433BE" w:rsidRDefault="00C433BE" w:rsidP="00C433BE">
      <w:pPr>
        <w:spacing w:after="120"/>
        <w:jc w:val="both"/>
        <w:rPr>
          <w:lang w:val="sr-Cyrl-CS"/>
        </w:rPr>
      </w:pPr>
      <w:r w:rsidRPr="00FB40EC">
        <w:rPr>
          <w:lang w:val="sr-Cyrl-CS"/>
        </w:rPr>
        <w:t>Бро</w:t>
      </w:r>
      <w:r w:rsidR="00295D34">
        <w:rPr>
          <w:lang w:val="sr-Cyrl-CS"/>
        </w:rPr>
        <w:t>ј возила у одређеном времену под</w:t>
      </w:r>
      <w:r w:rsidRPr="00FB40EC">
        <w:rPr>
          <w:lang w:val="sr-Cyrl-CS"/>
        </w:rPr>
        <w:t xml:space="preserve">разумева се под појмом обима производње за мост и приступне саобраћајнице. </w:t>
      </w:r>
      <w:r>
        <w:rPr>
          <w:lang w:val="sr-Cyrl-CS"/>
        </w:rPr>
        <w:t>С обзиром да је овај појам променљивог карактера, нису разматране алтернативе.</w:t>
      </w:r>
    </w:p>
    <w:p w14:paraId="1E9BE697" w14:textId="2263D91C" w:rsidR="007B4F7C" w:rsidRPr="0003665D" w:rsidRDefault="00C433BE" w:rsidP="00DC28B1">
      <w:pPr>
        <w:pStyle w:val="Heading2"/>
        <w:rPr>
          <w:rFonts w:eastAsia="Times New Roman"/>
          <w:lang w:val="sr-Cyrl-RS" w:eastAsia="sr-Cyrl-RS"/>
        </w:rPr>
      </w:pPr>
      <w:bookmarkStart w:id="114" w:name="_Toc74219443"/>
      <w:r w:rsidRPr="0003665D">
        <w:rPr>
          <w:rFonts w:eastAsia="Times New Roman"/>
          <w:lang w:val="sr-Cyrl-RS" w:eastAsia="sr-Cyrl-RS"/>
        </w:rPr>
        <w:t>Контрола загађења</w:t>
      </w:r>
      <w:bookmarkEnd w:id="114"/>
    </w:p>
    <w:p w14:paraId="6E60F238" w14:textId="75960F42" w:rsidR="00C433BE" w:rsidRDefault="00C433BE" w:rsidP="00C433BE">
      <w:pPr>
        <w:spacing w:after="120"/>
        <w:rPr>
          <w:lang w:val="sr-Cyrl-CS"/>
        </w:rPr>
      </w:pPr>
      <w:r w:rsidRPr="00FB40EC">
        <w:rPr>
          <w:lang w:val="sr-Cyrl-CS"/>
        </w:rPr>
        <w:t>Нису разматране алтернативе контроле загађења</w:t>
      </w:r>
      <w:r>
        <w:rPr>
          <w:lang w:val="sr-Cyrl-CS"/>
        </w:rPr>
        <w:t>.</w:t>
      </w:r>
    </w:p>
    <w:p w14:paraId="66A463EA" w14:textId="6B8CC669" w:rsidR="00C433BE" w:rsidRPr="0003665D" w:rsidRDefault="00C433BE" w:rsidP="00DC28B1">
      <w:pPr>
        <w:pStyle w:val="Heading2"/>
        <w:rPr>
          <w:rFonts w:eastAsia="Times New Roman"/>
          <w:lang w:val="sr-Cyrl-RS" w:eastAsia="sr-Cyrl-RS"/>
        </w:rPr>
      </w:pPr>
      <w:bookmarkStart w:id="115" w:name="_Toc74219444"/>
      <w:r w:rsidRPr="0003665D">
        <w:rPr>
          <w:rFonts w:eastAsia="Times New Roman"/>
          <w:lang w:val="sr-Cyrl-RS" w:eastAsia="sr-Cyrl-RS"/>
        </w:rPr>
        <w:t>Уређење одлагања отпада</w:t>
      </w:r>
      <w:bookmarkEnd w:id="115"/>
    </w:p>
    <w:p w14:paraId="4B9A06A3" w14:textId="77777777" w:rsidR="00C433BE" w:rsidRDefault="00C433BE" w:rsidP="00C433BE">
      <w:pPr>
        <w:spacing w:after="120"/>
        <w:jc w:val="both"/>
        <w:rPr>
          <w:lang w:val="sr-Cyrl-CS"/>
        </w:rPr>
      </w:pPr>
      <w:r w:rsidRPr="00FB40EC">
        <w:rPr>
          <w:lang w:val="sr-Cyrl-CS"/>
        </w:rPr>
        <w:t xml:space="preserve">За прикупљање и одлагање отпада </w:t>
      </w:r>
      <w:r>
        <w:rPr>
          <w:lang w:val="sr-Cyrl-CS"/>
        </w:rPr>
        <w:t xml:space="preserve">у оквиру путног појаса предметног  </w:t>
      </w:r>
      <w:r w:rsidRPr="00FB40EC">
        <w:rPr>
          <w:lang w:val="sr-Cyrl-CS"/>
        </w:rPr>
        <w:t>саобраћајнице одговорни су предузеће за одржавање путева и локална комунална</w:t>
      </w:r>
      <w:r>
        <w:rPr>
          <w:lang w:val="sr-Cyrl-CS"/>
        </w:rPr>
        <w:t xml:space="preserve"> </w:t>
      </w:r>
      <w:r w:rsidRPr="00FB40EC">
        <w:rPr>
          <w:lang w:val="sr-Cyrl-CS"/>
        </w:rPr>
        <w:t>о</w:t>
      </w:r>
      <w:r>
        <w:rPr>
          <w:lang w:val="sr-Cyrl-CS"/>
        </w:rPr>
        <w:t xml:space="preserve">рганизација. Њихов је задатак и </w:t>
      </w:r>
      <w:r w:rsidRPr="00FB40EC">
        <w:rPr>
          <w:lang w:val="sr-Cyrl-CS"/>
        </w:rPr>
        <w:t>дефинисање главних алтернатива ове</w:t>
      </w:r>
      <w:r>
        <w:rPr>
          <w:lang w:val="sr-Cyrl-CS"/>
        </w:rPr>
        <w:t xml:space="preserve"> </w:t>
      </w:r>
      <w:r w:rsidRPr="00FB40EC">
        <w:rPr>
          <w:lang w:val="sr-Cyrl-CS"/>
        </w:rPr>
        <w:t>активности</w:t>
      </w:r>
      <w:r>
        <w:rPr>
          <w:lang w:val="sr-Cyrl-CS"/>
        </w:rPr>
        <w:t>.</w:t>
      </w:r>
    </w:p>
    <w:p w14:paraId="0C582D92" w14:textId="12A48FAD" w:rsidR="00C433BE" w:rsidRPr="0003665D" w:rsidRDefault="00C433BE" w:rsidP="00DC28B1">
      <w:pPr>
        <w:pStyle w:val="Heading2"/>
        <w:rPr>
          <w:rFonts w:eastAsia="Times New Roman"/>
          <w:lang w:val="sr-Cyrl-RS" w:eastAsia="sr-Cyrl-RS"/>
        </w:rPr>
      </w:pPr>
      <w:bookmarkStart w:id="116" w:name="_Toc74219445"/>
      <w:r w:rsidRPr="0003665D">
        <w:rPr>
          <w:rFonts w:eastAsia="Times New Roman"/>
          <w:lang w:val="sr-Cyrl-RS" w:eastAsia="sr-Cyrl-RS"/>
        </w:rPr>
        <w:t>Уређење приступа и саобраћајних путева</w:t>
      </w:r>
      <w:bookmarkEnd w:id="116"/>
    </w:p>
    <w:p w14:paraId="037B9B2F" w14:textId="392A89F8" w:rsidR="00CC4546" w:rsidRDefault="00CC4546" w:rsidP="00CC4546">
      <w:pPr>
        <w:spacing w:after="120"/>
        <w:jc w:val="both"/>
        <w:rPr>
          <w:lang w:val="sr-Cyrl-CS"/>
        </w:rPr>
      </w:pPr>
      <w:r w:rsidRPr="00BF049E">
        <w:rPr>
          <w:lang w:val="sr-Cyrl-CS"/>
        </w:rPr>
        <w:t>Уређење приступа и саобраћајних путева спада у домен организације и технологије грађења и предмет је посебног елабората који није био доступан у време израде Студије о процени утицаја на животну средину.</w:t>
      </w:r>
    </w:p>
    <w:p w14:paraId="2DD90066" w14:textId="4E28981E" w:rsidR="00C433BE" w:rsidRPr="0003665D" w:rsidRDefault="00C433BE" w:rsidP="00DC28B1">
      <w:pPr>
        <w:pStyle w:val="Heading2"/>
        <w:rPr>
          <w:rFonts w:eastAsia="Times New Roman"/>
          <w:lang w:val="sr-Cyrl-RS" w:eastAsia="sr-Cyrl-RS"/>
        </w:rPr>
      </w:pPr>
      <w:bookmarkStart w:id="117" w:name="_Toc74219446"/>
      <w:r w:rsidRPr="0003665D">
        <w:rPr>
          <w:rFonts w:eastAsia="Times New Roman"/>
          <w:lang w:val="sr-Cyrl-RS" w:eastAsia="sr-Cyrl-RS"/>
        </w:rPr>
        <w:t>Одговорност и процедура за управљање животном средином</w:t>
      </w:r>
      <w:bookmarkEnd w:id="117"/>
    </w:p>
    <w:p w14:paraId="7E67917D" w14:textId="71F34EEA" w:rsidR="00536B3C" w:rsidRPr="00BF049E" w:rsidRDefault="00536B3C" w:rsidP="00536B3C">
      <w:pPr>
        <w:spacing w:after="120"/>
        <w:jc w:val="both"/>
        <w:rPr>
          <w:lang w:val="sr-Cyrl-CS"/>
        </w:rPr>
      </w:pPr>
      <w:r w:rsidRPr="00BF049E">
        <w:rPr>
          <w:lang w:val="sr-Cyrl-CS"/>
        </w:rPr>
        <w:t>Не постоје законске основе за дефинисање одговорности и процедура за управљање животном средином у току редовне експлоатације путне инфраструктуре, због чега нису разматране никакве алтернативе</w:t>
      </w:r>
      <w:r w:rsidR="00BF049E">
        <w:rPr>
          <w:lang w:val="sr-Cyrl-CS"/>
        </w:rPr>
        <w:t>.</w:t>
      </w:r>
    </w:p>
    <w:p w14:paraId="67E3F259" w14:textId="0660A08D" w:rsidR="00C433BE" w:rsidRPr="0003665D" w:rsidRDefault="00C433BE" w:rsidP="00DC28B1">
      <w:pPr>
        <w:pStyle w:val="Heading2"/>
        <w:rPr>
          <w:rFonts w:eastAsia="Times New Roman"/>
          <w:lang w:val="sr-Cyrl-RS" w:eastAsia="sr-Cyrl-RS"/>
        </w:rPr>
      </w:pPr>
      <w:bookmarkStart w:id="118" w:name="_Toc74219447"/>
      <w:r w:rsidRPr="0003665D">
        <w:rPr>
          <w:rFonts w:eastAsia="Times New Roman"/>
          <w:lang w:val="sr-Cyrl-RS" w:eastAsia="sr-Cyrl-RS"/>
        </w:rPr>
        <w:t>Обука</w:t>
      </w:r>
      <w:bookmarkEnd w:id="118"/>
    </w:p>
    <w:p w14:paraId="2ED53453" w14:textId="3D3B1ADC" w:rsidR="00C433BE" w:rsidRPr="008F20DA" w:rsidRDefault="00C433BE" w:rsidP="00C433BE">
      <w:pPr>
        <w:spacing w:after="120"/>
        <w:jc w:val="both"/>
        <w:rPr>
          <w:b/>
          <w:lang w:val="sr-Cyrl-CS"/>
        </w:rPr>
      </w:pPr>
      <w:r w:rsidRPr="008F20DA">
        <w:rPr>
          <w:lang w:val="sr-Cyrl-CS"/>
        </w:rPr>
        <w:t>За редовно функционисање</w:t>
      </w:r>
      <w:r w:rsidR="00D7038E">
        <w:rPr>
          <w:lang w:val="sr-Cyrl-CS"/>
        </w:rPr>
        <w:t xml:space="preserve"> саобраћаја</w:t>
      </w:r>
      <w:r w:rsidRPr="008F20DA">
        <w:rPr>
          <w:lang w:val="sr-Cyrl-CS"/>
        </w:rPr>
        <w:t xml:space="preserve"> предметног </w:t>
      </w:r>
      <w:r>
        <w:rPr>
          <w:lang w:val="sr-Cyrl-CS"/>
        </w:rPr>
        <w:t>моста и приступ</w:t>
      </w:r>
      <w:r w:rsidRPr="008F20DA">
        <w:rPr>
          <w:lang w:val="sr-Cyrl-CS"/>
        </w:rPr>
        <w:t>них путева није предвиђена никаква обука.</w:t>
      </w:r>
    </w:p>
    <w:p w14:paraId="02889DF9" w14:textId="43FBF90B" w:rsidR="007B4F7C" w:rsidRPr="0003665D" w:rsidRDefault="00C433BE" w:rsidP="00DC28B1">
      <w:pPr>
        <w:pStyle w:val="Heading2"/>
        <w:rPr>
          <w:rFonts w:eastAsia="Times New Roman"/>
          <w:lang w:val="sr-Cyrl-RS" w:eastAsia="sr-Cyrl-RS"/>
        </w:rPr>
      </w:pPr>
      <w:bookmarkStart w:id="119" w:name="_Toc74219448"/>
      <w:r w:rsidRPr="0003665D">
        <w:rPr>
          <w:rFonts w:eastAsia="Times New Roman"/>
          <w:lang w:val="sr-Cyrl-RS" w:eastAsia="sr-Cyrl-RS"/>
        </w:rPr>
        <w:t>Мониторинг</w:t>
      </w:r>
      <w:bookmarkEnd w:id="119"/>
    </w:p>
    <w:p w14:paraId="44450E86" w14:textId="620320A4" w:rsidR="00C433BE" w:rsidRDefault="00C433BE" w:rsidP="007B4F7C">
      <w:pPr>
        <w:spacing w:before="120" w:after="0"/>
        <w:rPr>
          <w:lang w:val="sr-Cyrl-CS"/>
        </w:rPr>
      </w:pPr>
      <w:r w:rsidRPr="008F20DA">
        <w:rPr>
          <w:lang w:val="sr-Cyrl-CS"/>
        </w:rPr>
        <w:t>Нису разматране никакве алтернативе мониторинга</w:t>
      </w:r>
      <w:r>
        <w:rPr>
          <w:lang w:val="sr-Cyrl-CS"/>
        </w:rPr>
        <w:t>.</w:t>
      </w:r>
    </w:p>
    <w:p w14:paraId="38CBE53D" w14:textId="16EDD494" w:rsidR="00C2025B" w:rsidRDefault="00C433BE" w:rsidP="00DC28B1">
      <w:pPr>
        <w:pStyle w:val="Heading2"/>
        <w:rPr>
          <w:rFonts w:eastAsia="Times New Roman"/>
          <w:lang w:val="sr-Cyrl-RS" w:eastAsia="sr-Cyrl-RS"/>
        </w:rPr>
      </w:pPr>
      <w:bookmarkStart w:id="120" w:name="_Toc74219449"/>
      <w:r w:rsidRPr="0003665D">
        <w:rPr>
          <w:rFonts w:eastAsia="Times New Roman"/>
          <w:lang w:val="sr-Cyrl-RS" w:eastAsia="sr-Cyrl-RS"/>
        </w:rPr>
        <w:t>Планови за ванредне прилике</w:t>
      </w:r>
      <w:bookmarkEnd w:id="120"/>
    </w:p>
    <w:p w14:paraId="5E167539" w14:textId="3D00FB93" w:rsidR="00C433BE" w:rsidRDefault="00C433BE" w:rsidP="00C433BE">
      <w:pPr>
        <w:rPr>
          <w:b/>
          <w:lang w:val="sr-Cyrl-CS"/>
        </w:rPr>
      </w:pPr>
      <w:r>
        <w:rPr>
          <w:lang w:val="sr-Cyrl-CS"/>
        </w:rPr>
        <w:t>Нису</w:t>
      </w:r>
      <w:r w:rsidRPr="008F20DA">
        <w:rPr>
          <w:lang w:val="sr-Cyrl-CS"/>
        </w:rPr>
        <w:t xml:space="preserve"> предвиђен</w:t>
      </w:r>
      <w:r>
        <w:rPr>
          <w:lang w:val="sr-Cyrl-CS"/>
        </w:rPr>
        <w:t>е</w:t>
      </w:r>
      <w:r w:rsidRPr="008F20DA">
        <w:rPr>
          <w:lang w:val="sr-Cyrl-CS"/>
        </w:rPr>
        <w:t xml:space="preserve"> никакве алтернативе планова за</w:t>
      </w:r>
      <w:r>
        <w:rPr>
          <w:lang w:val="sr-Cyrl-CS"/>
        </w:rPr>
        <w:t xml:space="preserve"> </w:t>
      </w:r>
      <w:r w:rsidRPr="008F20DA">
        <w:rPr>
          <w:lang w:val="sr-Cyrl-CS"/>
        </w:rPr>
        <w:t>ванредне прилике</w:t>
      </w:r>
      <w:r>
        <w:rPr>
          <w:lang w:val="sr-Cyrl-CS"/>
        </w:rPr>
        <w:t>.</w:t>
      </w:r>
    </w:p>
    <w:p w14:paraId="580C4C72" w14:textId="4799DFCE" w:rsidR="00C433BE" w:rsidRPr="0003665D" w:rsidRDefault="00C433BE" w:rsidP="00DC28B1">
      <w:pPr>
        <w:pStyle w:val="Heading2"/>
        <w:rPr>
          <w:rFonts w:eastAsia="Times New Roman"/>
          <w:lang w:val="sr-Cyrl-RS" w:eastAsia="sr-Cyrl-RS"/>
        </w:rPr>
      </w:pPr>
      <w:bookmarkStart w:id="121" w:name="_Toc74219450"/>
      <w:r w:rsidRPr="0003665D">
        <w:rPr>
          <w:rFonts w:eastAsia="Times New Roman"/>
          <w:lang w:val="sr-Cyrl-RS" w:eastAsia="sr-Cyrl-RS"/>
        </w:rPr>
        <w:t>Начин декомисије, регенерације локације и даље употребе</w:t>
      </w:r>
      <w:bookmarkEnd w:id="121"/>
    </w:p>
    <w:p w14:paraId="03416405" w14:textId="41A329CD" w:rsidR="00CC4546" w:rsidRPr="00BF049E" w:rsidRDefault="00BF049E" w:rsidP="00BF049E">
      <w:pPr>
        <w:spacing w:after="120"/>
        <w:jc w:val="both"/>
        <w:rPr>
          <w:lang w:val="sr-Cyrl-CS"/>
        </w:rPr>
      </w:pPr>
      <w:r w:rsidRPr="00BF049E">
        <w:rPr>
          <w:lang w:val="sr-Cyrl-CS"/>
        </w:rPr>
        <w:t>П</w:t>
      </w:r>
      <w:r w:rsidR="00CC4546" w:rsidRPr="00BF049E">
        <w:rPr>
          <w:lang w:val="sr-Cyrl-CS"/>
        </w:rPr>
        <w:t>ренамена простора будуће саобраћајнице реализује</w:t>
      </w:r>
      <w:r w:rsidRPr="00BF049E">
        <w:rPr>
          <w:lang w:val="sr-Cyrl-CS"/>
        </w:rPr>
        <w:t xml:space="preserve"> се </w:t>
      </w:r>
      <w:r w:rsidR="00CC4546" w:rsidRPr="00BF049E">
        <w:rPr>
          <w:lang w:val="sr-Cyrl-CS"/>
        </w:rPr>
        <w:t xml:space="preserve"> само у случају значајних измена улазних података или стандарда који су битни за ширу друштвену заједницу. Из тог разлога нису разматране алтернативе декомисије, регенерације локације и његове даље употребе, већ ће се то разрадити у случају потребе.</w:t>
      </w:r>
    </w:p>
    <w:p w14:paraId="5416A18A" w14:textId="7781F57C" w:rsidR="00080C27" w:rsidRPr="00D66C43" w:rsidRDefault="009A0A9D" w:rsidP="008163B7">
      <w:pPr>
        <w:pStyle w:val="Heading1"/>
        <w:ind w:left="284" w:hanging="284"/>
        <w:rPr>
          <w:rFonts w:eastAsia="Times New Roman"/>
          <w:lang w:val="sr-Cyrl-RS" w:eastAsia="sr-Cyrl-RS"/>
        </w:rPr>
      </w:pPr>
      <w:bookmarkStart w:id="122" w:name="_Toc74219451"/>
      <w:r>
        <w:rPr>
          <w:rFonts w:eastAsia="Times New Roman"/>
          <w:lang w:val="sr-Cyrl-RS" w:eastAsia="sr-Cyrl-RS"/>
        </w:rPr>
        <w:lastRenderedPageBreak/>
        <w:t>ПРИКАЗ СТАЊА ЖИВОТНЕ СРЕДИНИ НА ЛОКАЦИЈИ И БЛИЖОЈ ОКОЛИНИ (МИКРО И МАКРО ЛОКАЦИЈА)</w:t>
      </w:r>
      <w:bookmarkEnd w:id="122"/>
    </w:p>
    <w:p w14:paraId="49032207" w14:textId="7F68F840" w:rsidR="00080C27" w:rsidRPr="00457801" w:rsidRDefault="00080C27" w:rsidP="00D02CB8">
      <w:pPr>
        <w:spacing w:after="120"/>
        <w:jc w:val="both"/>
        <w:rPr>
          <w:lang w:val="sr-Cyrl-RS"/>
        </w:rPr>
      </w:pPr>
      <w:r w:rsidRPr="00457801">
        <w:t>У овом поглављу су описани чиниоци животне средине за које постоји могућност да</w:t>
      </w:r>
      <w:r>
        <w:t xml:space="preserve"> </w:t>
      </w:r>
      <w:r w:rsidRPr="00457801">
        <w:t>буду з</w:t>
      </w:r>
      <w:r w:rsidR="00B96F2F">
        <w:t>натно изложени ризику загађења -</w:t>
      </w:r>
      <w:r w:rsidRPr="00457801">
        <w:t xml:space="preserve"> деградације услед изградње и</w:t>
      </w:r>
      <w:r>
        <w:t xml:space="preserve"> </w:t>
      </w:r>
      <w:r w:rsidRPr="00457801">
        <w:t xml:space="preserve">експлоатације </w:t>
      </w:r>
      <w:r>
        <w:rPr>
          <w:lang w:val="sr-Cyrl-RS"/>
        </w:rPr>
        <w:t>моста на Дунаву Бачка Паланка Нештин са прилазима.</w:t>
      </w:r>
    </w:p>
    <w:p w14:paraId="5627645B" w14:textId="0C32E4F3" w:rsidR="00B96F2F" w:rsidRPr="00B96F2F" w:rsidRDefault="00080C27" w:rsidP="00DC28B1">
      <w:pPr>
        <w:pStyle w:val="Heading2"/>
        <w:rPr>
          <w:rFonts w:eastAsia="Times New Roman"/>
          <w:lang w:val="sr-Cyrl-RS" w:eastAsia="sr-Cyrl-RS"/>
        </w:rPr>
      </w:pPr>
      <w:bookmarkStart w:id="123" w:name="_Toc74219452"/>
      <w:r w:rsidRPr="00D02CB8">
        <w:rPr>
          <w:rFonts w:eastAsia="Times New Roman"/>
          <w:lang w:val="sr-Cyrl-RS" w:eastAsia="sr-Cyrl-RS"/>
        </w:rPr>
        <w:t>Становништво</w:t>
      </w:r>
      <w:bookmarkEnd w:id="123"/>
    </w:p>
    <w:p w14:paraId="1EDD9F56" w14:textId="6A3482EA" w:rsidR="00080C27" w:rsidRDefault="00080C27" w:rsidP="00D66C43">
      <w:pPr>
        <w:jc w:val="both"/>
      </w:pPr>
      <w:r w:rsidRPr="004D3EAA">
        <w:t>Предметна деоница се налази на територији општине Бачка Паланка, у катастарским општинама Бачка Паланка</w:t>
      </w:r>
      <w:r>
        <w:rPr>
          <w:lang w:val="sr-Cyrl-RS"/>
        </w:rPr>
        <w:t xml:space="preserve"> </w:t>
      </w:r>
      <w:r w:rsidRPr="004D3EAA">
        <w:t>-</w:t>
      </w:r>
      <w:r>
        <w:rPr>
          <w:lang w:val="sr-Cyrl-RS"/>
        </w:rPr>
        <w:t xml:space="preserve"> </w:t>
      </w:r>
      <w:r w:rsidRPr="004D3EAA">
        <w:t>град и Нештин. Планирани мост и приступне саобраћајнице налазе се на улазу у Бачк</w:t>
      </w:r>
      <w:r>
        <w:t xml:space="preserve">у Паланку, из </w:t>
      </w:r>
      <w:r w:rsidR="00537A61">
        <w:rPr>
          <w:lang w:val="sr-Cyrl-RS"/>
        </w:rPr>
        <w:t>смера</w:t>
      </w:r>
      <w:r>
        <w:t xml:space="preserve"> Новог Сада, са бачке стране. </w:t>
      </w:r>
      <w:r>
        <w:rPr>
          <w:lang w:val="sr-Cyrl-RS"/>
        </w:rPr>
        <w:t xml:space="preserve">Са сремске стране моста и приступне саобраћајнице налазе се надомак села Нештин. </w:t>
      </w:r>
      <w:r w:rsidRPr="004D3EAA">
        <w:t xml:space="preserve">У непосредној близини моста и саобраћајнице налази се индустријска зона у Бачкој Паланци. </w:t>
      </w:r>
    </w:p>
    <w:p w14:paraId="37365C91" w14:textId="59F6743F" w:rsidR="00080C27" w:rsidRPr="00767673" w:rsidRDefault="00080C27" w:rsidP="00080C27">
      <w:pPr>
        <w:spacing w:after="120"/>
        <w:jc w:val="both"/>
        <w:rPr>
          <w:lang w:val="sr-Cyrl-RS"/>
        </w:rPr>
      </w:pPr>
      <w:r w:rsidRPr="004D3EAA">
        <w:t xml:space="preserve">Општина Бачка Паланка према последњем попису броји 55 528 становника. Предвиђени мост преко Дунава спајаће насељена места Бачку Паланку и Нештин. </w:t>
      </w:r>
      <w:r>
        <w:rPr>
          <w:lang w:val="sr-Cyrl-RS"/>
        </w:rPr>
        <w:t>Са сремске стране моста налазе се два насеља која су Дунавом одвојена од остатка општине Бачка Паланка и саме Бачке Паланке као центра општине. Становници Нештина и Визића који су запослени у Бачкој Паланци, због непостојања моста, су принуђени да приликом доласка и одласка са посла, прелазе територију Хрватске и мост Бачка Па</w:t>
      </w:r>
      <w:r w:rsidR="009765BD">
        <w:rPr>
          <w:lang w:val="sr-Cyrl-RS"/>
        </w:rPr>
        <w:t xml:space="preserve">ланка - Илок, што им повремено </w:t>
      </w:r>
      <w:r>
        <w:rPr>
          <w:lang w:val="sr-Cyrl-RS"/>
        </w:rPr>
        <w:t>задаје проблеме, када су затворене границе итд.</w:t>
      </w:r>
    </w:p>
    <w:p w14:paraId="3B8A02FD" w14:textId="51308859" w:rsidR="00080C27" w:rsidRPr="001715D9" w:rsidRDefault="00080C27" w:rsidP="00080C27">
      <w:pPr>
        <w:jc w:val="both"/>
        <w:rPr>
          <w:lang w:val="sr-Cyrl-RS"/>
        </w:rPr>
      </w:pPr>
      <w:r w:rsidRPr="001715D9">
        <w:rPr>
          <w:lang w:val="sr-Cyrl-RS"/>
        </w:rPr>
        <w:t xml:space="preserve">Бачка Паланка, као центар општине и насеље урбаног типа броји 28 239 становника. </w:t>
      </w:r>
      <w:r w:rsidR="001715D9" w:rsidRPr="001715D9">
        <w:rPr>
          <w:lang w:val="sr-Cyrl-RS"/>
        </w:rPr>
        <w:t>Пољопривреда је добро развијена али Бачкопаланачка индустрија ипак је главни покретач града и околине. Три привредна гиганта Нектар сокови, Челаревска пивара и фабрика подних и зидних облога Таркет запошљавају неколико хиљада људи а поред њих као изузетно успешне компаније могу се навести Дунавпревоз, индустрија слада АД Малтинекс, месн</w:t>
      </w:r>
      <w:r w:rsidR="00537A61">
        <w:rPr>
          <w:lang w:val="sr-Cyrl-RS"/>
        </w:rPr>
        <w:t>а</w:t>
      </w:r>
      <w:r w:rsidR="001715D9" w:rsidRPr="001715D9">
        <w:rPr>
          <w:lang w:val="sr-Cyrl-RS"/>
        </w:rPr>
        <w:t xml:space="preserve"> индустриј</w:t>
      </w:r>
      <w:r w:rsidR="00537A61">
        <w:rPr>
          <w:lang w:val="sr-Cyrl-RS"/>
        </w:rPr>
        <w:t>а</w:t>
      </w:r>
      <w:r w:rsidR="001715D9" w:rsidRPr="001715D9">
        <w:rPr>
          <w:lang w:val="sr-Cyrl-RS"/>
        </w:rPr>
        <w:t xml:space="preserve"> АД Бачка – Бачка Паланка, металско предузеће Ковис БП, Мајевица, Платнер, Ениа, Фертил и многи други.</w:t>
      </w:r>
    </w:p>
    <w:p w14:paraId="38A1755C" w14:textId="61490A2D" w:rsidR="00080C27" w:rsidRDefault="00080C27" w:rsidP="00080C27">
      <w:pPr>
        <w:jc w:val="both"/>
        <w:rPr>
          <w:lang w:val="sr-Cyrl-RS"/>
        </w:rPr>
      </w:pPr>
      <w:r w:rsidRPr="004D3EAA">
        <w:t>Село Нештин броји 794 становника према последњем попису. Насеље је од седишта општине удаљено приближно 8</w:t>
      </w:r>
      <w:r>
        <w:rPr>
          <w:lang w:val="sr-Cyrl-RS"/>
        </w:rPr>
        <w:t xml:space="preserve"> километара, а </w:t>
      </w:r>
      <w:r w:rsidRPr="00897A4B">
        <w:rPr>
          <w:lang w:val="sr-Cyrl-RS"/>
        </w:rPr>
        <w:t>због недостатка моста преко </w:t>
      </w:r>
      <w:r>
        <w:t xml:space="preserve"> </w:t>
      </w:r>
      <w:hyperlink r:id="rId16" w:tooltip="Дунав" w:history="1">
        <w:r w:rsidRPr="00897A4B">
          <w:rPr>
            <w:lang w:val="sr-Cyrl-RS"/>
          </w:rPr>
          <w:t>Дунава</w:t>
        </w:r>
      </w:hyperlink>
      <w:r>
        <w:rPr>
          <w:lang w:val="sr-Cyrl-RS"/>
        </w:rPr>
        <w:t xml:space="preserve">, најкраћи пут прелази преко </w:t>
      </w:r>
      <w:r w:rsidRPr="00897A4B">
        <w:rPr>
          <w:lang w:val="sr-Cyrl-RS"/>
        </w:rPr>
        <w:t>територије </w:t>
      </w:r>
      <w:hyperlink r:id="rId17" w:tooltip="Хрватска" w:history="1">
        <w:r w:rsidRPr="00897A4B">
          <w:rPr>
            <w:lang w:val="sr-Cyrl-RS"/>
          </w:rPr>
          <w:t>Републике Хрватске</w:t>
        </w:r>
      </w:hyperlink>
      <w:r w:rsidRPr="00897A4B">
        <w:rPr>
          <w:lang w:val="sr-Cyrl-RS"/>
        </w:rPr>
        <w:t>, чија се граница налази у непосредној близини</w:t>
      </w:r>
      <w:r>
        <w:rPr>
          <w:lang w:val="sr-Cyrl-RS"/>
        </w:rPr>
        <w:t>.</w:t>
      </w:r>
      <w:r w:rsidRPr="003268AD">
        <w:rPr>
          <w:lang w:val="sr-Cyrl-RS"/>
        </w:rPr>
        <w:t xml:space="preserve"> </w:t>
      </w:r>
      <w:r w:rsidR="001715D9">
        <w:rPr>
          <w:lang w:val="sr-Cyrl-RS"/>
        </w:rPr>
        <w:t>Становници Нештина, делом су запослени у Бачкој Паланци (изградња новог моста олакшаће им свакодневни пуит до центра општине), а добар део се бави пољопривредом, обронци Фрушке Горе погодни су за воћарство и виноградарство.</w:t>
      </w:r>
      <w:r w:rsidR="00665C9A">
        <w:rPr>
          <w:lang w:val="sr-Cyrl-RS"/>
        </w:rPr>
        <w:t xml:space="preserve"> У последња два пописа, приметан је пад броја становника и у Бачкој Паланци и у Нештину, последња три пописа становништва дата су у Табели 5</w:t>
      </w:r>
      <w:r w:rsidR="000400E2">
        <w:rPr>
          <w:lang w:val="sr-Cyrl-RS"/>
        </w:rPr>
        <w:t>-1</w:t>
      </w:r>
      <w:r w:rsidR="00665C9A">
        <w:rPr>
          <w:lang w:val="sr-Cyrl-RS"/>
        </w:rPr>
        <w:t>.</w:t>
      </w:r>
    </w:p>
    <w:p w14:paraId="3F58F84D" w14:textId="56907712" w:rsidR="008163B7" w:rsidRPr="006A3DA7" w:rsidRDefault="008163B7" w:rsidP="008163B7">
      <w:pPr>
        <w:pStyle w:val="Caption"/>
        <w:keepNext/>
        <w:rPr>
          <w:rFonts w:ascii="Arial" w:hAnsi="Arial" w:cs="Arial"/>
        </w:rPr>
      </w:pPr>
      <w:bookmarkStart w:id="124" w:name="_Toc74219522"/>
      <w:r w:rsidRPr="006A3DA7">
        <w:rPr>
          <w:rFonts w:ascii="Arial" w:hAnsi="Arial" w:cs="Arial"/>
        </w:rPr>
        <w:t xml:space="preserve">Табела </w:t>
      </w:r>
      <w:r w:rsidR="00542B9C" w:rsidRPr="006A3DA7">
        <w:rPr>
          <w:rFonts w:ascii="Arial" w:hAnsi="Arial" w:cs="Arial"/>
        </w:rPr>
        <w:fldChar w:fldCharType="begin"/>
      </w:r>
      <w:r w:rsidR="00542B9C" w:rsidRPr="006A3DA7">
        <w:rPr>
          <w:rFonts w:ascii="Arial" w:hAnsi="Arial" w:cs="Arial"/>
        </w:rPr>
        <w:instrText xml:space="preserve"> STYLEREF 1 \s </w:instrText>
      </w:r>
      <w:r w:rsidR="00542B9C" w:rsidRPr="006A3DA7">
        <w:rPr>
          <w:rFonts w:ascii="Arial" w:hAnsi="Arial" w:cs="Arial"/>
        </w:rPr>
        <w:fldChar w:fldCharType="separate"/>
      </w:r>
      <w:r w:rsidR="001D5535">
        <w:rPr>
          <w:rFonts w:ascii="Arial" w:hAnsi="Arial" w:cs="Arial"/>
          <w:noProof/>
        </w:rPr>
        <w:t>5</w:t>
      </w:r>
      <w:r w:rsidR="00542B9C" w:rsidRPr="006A3DA7">
        <w:rPr>
          <w:rFonts w:ascii="Arial" w:hAnsi="Arial" w:cs="Arial"/>
          <w:noProof/>
        </w:rPr>
        <w:fldChar w:fldCharType="end"/>
      </w:r>
      <w:r w:rsidR="007C6DE3" w:rsidRPr="006A3DA7">
        <w:rPr>
          <w:rFonts w:ascii="Arial" w:hAnsi="Arial" w:cs="Arial"/>
        </w:rPr>
        <w:noBreakHyphen/>
      </w:r>
      <w:r w:rsidR="00542B9C" w:rsidRPr="006A3DA7">
        <w:rPr>
          <w:rFonts w:ascii="Arial" w:hAnsi="Arial" w:cs="Arial"/>
        </w:rPr>
        <w:fldChar w:fldCharType="begin"/>
      </w:r>
      <w:r w:rsidR="00542B9C" w:rsidRPr="006A3DA7">
        <w:rPr>
          <w:rFonts w:ascii="Arial" w:hAnsi="Arial" w:cs="Arial"/>
        </w:rPr>
        <w:instrText xml:space="preserve"> SEQ Табела \* ARABIC \s 1 </w:instrText>
      </w:r>
      <w:r w:rsidR="00542B9C" w:rsidRPr="006A3DA7">
        <w:rPr>
          <w:rFonts w:ascii="Arial" w:hAnsi="Arial" w:cs="Arial"/>
        </w:rPr>
        <w:fldChar w:fldCharType="separate"/>
      </w:r>
      <w:r w:rsidR="001D5535">
        <w:rPr>
          <w:rFonts w:ascii="Arial" w:hAnsi="Arial" w:cs="Arial"/>
          <w:noProof/>
        </w:rPr>
        <w:t>1</w:t>
      </w:r>
      <w:r w:rsidR="00542B9C" w:rsidRPr="006A3DA7">
        <w:rPr>
          <w:rFonts w:ascii="Arial" w:hAnsi="Arial" w:cs="Arial"/>
          <w:noProof/>
        </w:rPr>
        <w:fldChar w:fldCharType="end"/>
      </w:r>
      <w:r w:rsidRPr="006A3DA7">
        <w:rPr>
          <w:rFonts w:ascii="Arial" w:hAnsi="Arial" w:cs="Arial"/>
          <w:lang w:val="sr-Cyrl-RS"/>
        </w:rPr>
        <w:t xml:space="preserve"> Приказ броја становника Бачке Паланке и Нештина у последња три пописа</w:t>
      </w:r>
      <w:bookmarkEnd w:id="124"/>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002"/>
        <w:gridCol w:w="3011"/>
        <w:gridCol w:w="3007"/>
      </w:tblGrid>
      <w:tr w:rsidR="00080C27" w14:paraId="0765FF20" w14:textId="77777777" w:rsidTr="00F24DEE">
        <w:tc>
          <w:tcPr>
            <w:tcW w:w="3116" w:type="dxa"/>
            <w:vMerge w:val="restart"/>
            <w:vAlign w:val="center"/>
          </w:tcPr>
          <w:p w14:paraId="59E8B4DE" w14:textId="77777777" w:rsidR="00080C27" w:rsidRPr="00FA6057" w:rsidRDefault="00080C27" w:rsidP="00F24DEE">
            <w:pPr>
              <w:spacing w:before="60" w:after="60"/>
              <w:jc w:val="center"/>
              <w:rPr>
                <w:lang w:val="sr-Cyrl-RS"/>
              </w:rPr>
            </w:pPr>
            <w:r>
              <w:rPr>
                <w:lang w:val="sr-Cyrl-RS"/>
              </w:rPr>
              <w:t>Година пописа</w:t>
            </w:r>
          </w:p>
        </w:tc>
        <w:tc>
          <w:tcPr>
            <w:tcW w:w="6234" w:type="dxa"/>
            <w:gridSpan w:val="2"/>
          </w:tcPr>
          <w:p w14:paraId="4F6F99A4" w14:textId="77777777" w:rsidR="00080C27" w:rsidRDefault="00080C27" w:rsidP="00F24DEE">
            <w:pPr>
              <w:spacing w:before="60" w:after="60"/>
              <w:jc w:val="center"/>
            </w:pPr>
            <w:r>
              <w:rPr>
                <w:lang w:val="sr-Cyrl-RS"/>
              </w:rPr>
              <w:t xml:space="preserve">Насеље – број становника </w:t>
            </w:r>
          </w:p>
        </w:tc>
      </w:tr>
      <w:tr w:rsidR="00080C27" w14:paraId="1CD330B1" w14:textId="77777777" w:rsidTr="00F24DEE">
        <w:tc>
          <w:tcPr>
            <w:tcW w:w="3116" w:type="dxa"/>
            <w:vMerge/>
          </w:tcPr>
          <w:p w14:paraId="6EF91A3B" w14:textId="77777777" w:rsidR="00080C27" w:rsidRDefault="00080C27" w:rsidP="00F24DEE">
            <w:pPr>
              <w:spacing w:before="60" w:after="60"/>
              <w:jc w:val="center"/>
              <w:rPr>
                <w:lang w:val="sr-Cyrl-RS"/>
              </w:rPr>
            </w:pPr>
          </w:p>
        </w:tc>
        <w:tc>
          <w:tcPr>
            <w:tcW w:w="3117" w:type="dxa"/>
          </w:tcPr>
          <w:p w14:paraId="65703EB2" w14:textId="77777777" w:rsidR="00080C27" w:rsidRPr="00FA6057" w:rsidRDefault="00080C27" w:rsidP="00F24DEE">
            <w:pPr>
              <w:spacing w:before="60" w:after="60"/>
              <w:jc w:val="center"/>
              <w:rPr>
                <w:lang w:val="sr-Cyrl-RS"/>
              </w:rPr>
            </w:pPr>
            <w:r>
              <w:rPr>
                <w:lang w:val="sr-Cyrl-RS"/>
              </w:rPr>
              <w:t>Бачка Паланка</w:t>
            </w:r>
          </w:p>
        </w:tc>
        <w:tc>
          <w:tcPr>
            <w:tcW w:w="3117" w:type="dxa"/>
          </w:tcPr>
          <w:p w14:paraId="1E2216D8" w14:textId="77777777" w:rsidR="00080C27" w:rsidRPr="00FA6057" w:rsidRDefault="00080C27" w:rsidP="00F24DEE">
            <w:pPr>
              <w:spacing w:before="60" w:after="60"/>
              <w:jc w:val="center"/>
              <w:rPr>
                <w:lang w:val="sr-Cyrl-RS"/>
              </w:rPr>
            </w:pPr>
            <w:r>
              <w:rPr>
                <w:lang w:val="sr-Cyrl-RS"/>
              </w:rPr>
              <w:t>Нештин</w:t>
            </w:r>
          </w:p>
        </w:tc>
      </w:tr>
      <w:tr w:rsidR="00080C27" w14:paraId="0BE41544" w14:textId="77777777" w:rsidTr="00F24DEE">
        <w:tc>
          <w:tcPr>
            <w:tcW w:w="3116" w:type="dxa"/>
          </w:tcPr>
          <w:p w14:paraId="6CFFB011" w14:textId="77777777" w:rsidR="00080C27" w:rsidRPr="00FA6057" w:rsidRDefault="00080C27" w:rsidP="00F24DEE">
            <w:pPr>
              <w:spacing w:before="60" w:after="60"/>
              <w:jc w:val="center"/>
              <w:rPr>
                <w:lang w:val="sr-Cyrl-RS"/>
              </w:rPr>
            </w:pPr>
            <w:r>
              <w:rPr>
                <w:lang w:val="sr-Cyrl-RS"/>
              </w:rPr>
              <w:t>1991.</w:t>
            </w:r>
          </w:p>
        </w:tc>
        <w:tc>
          <w:tcPr>
            <w:tcW w:w="3117" w:type="dxa"/>
          </w:tcPr>
          <w:p w14:paraId="28127E1A" w14:textId="77777777" w:rsidR="00080C27" w:rsidRPr="00FA6057" w:rsidRDefault="00080C27" w:rsidP="00F24DEE">
            <w:pPr>
              <w:spacing w:before="60" w:after="60"/>
              <w:jc w:val="center"/>
              <w:rPr>
                <w:lang w:val="sr-Cyrl-RS"/>
              </w:rPr>
            </w:pPr>
            <w:r>
              <w:rPr>
                <w:lang w:val="sr-Cyrl-RS"/>
              </w:rPr>
              <w:t>26 780</w:t>
            </w:r>
          </w:p>
        </w:tc>
        <w:tc>
          <w:tcPr>
            <w:tcW w:w="3117" w:type="dxa"/>
          </w:tcPr>
          <w:p w14:paraId="687C8415" w14:textId="77777777" w:rsidR="00080C27" w:rsidRPr="00FA6057" w:rsidRDefault="00080C27" w:rsidP="00F24DEE">
            <w:pPr>
              <w:spacing w:before="60" w:after="60"/>
              <w:jc w:val="center"/>
              <w:rPr>
                <w:lang w:val="sr-Cyrl-RS"/>
              </w:rPr>
            </w:pPr>
            <w:r>
              <w:rPr>
                <w:lang w:val="sr-Cyrl-RS"/>
              </w:rPr>
              <w:t>1002</w:t>
            </w:r>
          </w:p>
        </w:tc>
      </w:tr>
      <w:tr w:rsidR="00080C27" w14:paraId="24BEC716" w14:textId="77777777" w:rsidTr="00F24DEE">
        <w:tc>
          <w:tcPr>
            <w:tcW w:w="3116" w:type="dxa"/>
          </w:tcPr>
          <w:p w14:paraId="481079F1" w14:textId="77777777" w:rsidR="00080C27" w:rsidRPr="00FA6057" w:rsidRDefault="00080C27" w:rsidP="00F24DEE">
            <w:pPr>
              <w:spacing w:before="60" w:after="60"/>
              <w:jc w:val="center"/>
              <w:rPr>
                <w:lang w:val="sr-Cyrl-RS"/>
              </w:rPr>
            </w:pPr>
            <w:r>
              <w:rPr>
                <w:lang w:val="sr-Cyrl-RS"/>
              </w:rPr>
              <w:t>2002.</w:t>
            </w:r>
          </w:p>
        </w:tc>
        <w:tc>
          <w:tcPr>
            <w:tcW w:w="3117" w:type="dxa"/>
          </w:tcPr>
          <w:p w14:paraId="3B22DAC8" w14:textId="77777777" w:rsidR="00080C27" w:rsidRPr="00FA6057" w:rsidRDefault="00080C27" w:rsidP="00F24DEE">
            <w:pPr>
              <w:spacing w:before="60" w:after="60"/>
              <w:jc w:val="center"/>
              <w:rPr>
                <w:lang w:val="sr-Cyrl-RS"/>
              </w:rPr>
            </w:pPr>
            <w:r>
              <w:rPr>
                <w:lang w:val="sr-Cyrl-RS"/>
              </w:rPr>
              <w:t>29 449</w:t>
            </w:r>
          </w:p>
        </w:tc>
        <w:tc>
          <w:tcPr>
            <w:tcW w:w="3117" w:type="dxa"/>
          </w:tcPr>
          <w:p w14:paraId="43300864" w14:textId="77777777" w:rsidR="00080C27" w:rsidRPr="00FA6057" w:rsidRDefault="00080C27" w:rsidP="00F24DEE">
            <w:pPr>
              <w:spacing w:before="60" w:after="60"/>
              <w:jc w:val="center"/>
              <w:rPr>
                <w:lang w:val="sr-Cyrl-RS"/>
              </w:rPr>
            </w:pPr>
            <w:r>
              <w:rPr>
                <w:lang w:val="sr-Cyrl-RS"/>
              </w:rPr>
              <w:t>900</w:t>
            </w:r>
          </w:p>
        </w:tc>
      </w:tr>
      <w:tr w:rsidR="00080C27" w14:paraId="5634F9CA" w14:textId="77777777" w:rsidTr="00F24DEE">
        <w:tc>
          <w:tcPr>
            <w:tcW w:w="3116" w:type="dxa"/>
          </w:tcPr>
          <w:p w14:paraId="45E859E7" w14:textId="77777777" w:rsidR="00080C27" w:rsidRPr="00FA6057" w:rsidRDefault="00080C27" w:rsidP="00F24DEE">
            <w:pPr>
              <w:spacing w:before="60" w:after="60"/>
              <w:jc w:val="center"/>
              <w:rPr>
                <w:lang w:val="sr-Cyrl-RS"/>
              </w:rPr>
            </w:pPr>
            <w:r>
              <w:rPr>
                <w:lang w:val="sr-Cyrl-RS"/>
              </w:rPr>
              <w:t>2011.</w:t>
            </w:r>
          </w:p>
        </w:tc>
        <w:tc>
          <w:tcPr>
            <w:tcW w:w="3117" w:type="dxa"/>
          </w:tcPr>
          <w:p w14:paraId="7DCDD49F" w14:textId="77777777" w:rsidR="00080C27" w:rsidRPr="00FA6057" w:rsidRDefault="00080C27" w:rsidP="00F24DEE">
            <w:pPr>
              <w:spacing w:before="60" w:after="60"/>
              <w:jc w:val="center"/>
              <w:rPr>
                <w:lang w:val="sr-Cyrl-RS"/>
              </w:rPr>
            </w:pPr>
            <w:r>
              <w:rPr>
                <w:lang w:val="sr-Cyrl-RS"/>
              </w:rPr>
              <w:t>28 239</w:t>
            </w:r>
          </w:p>
        </w:tc>
        <w:tc>
          <w:tcPr>
            <w:tcW w:w="3117" w:type="dxa"/>
          </w:tcPr>
          <w:p w14:paraId="5C62D291" w14:textId="77777777" w:rsidR="00080C27" w:rsidRPr="00FA6057" w:rsidRDefault="00080C27" w:rsidP="00F24DEE">
            <w:pPr>
              <w:spacing w:before="60" w:after="60"/>
              <w:jc w:val="center"/>
              <w:rPr>
                <w:lang w:val="sr-Cyrl-RS"/>
              </w:rPr>
            </w:pPr>
            <w:r>
              <w:rPr>
                <w:lang w:val="sr-Cyrl-RS"/>
              </w:rPr>
              <w:t>794</w:t>
            </w:r>
          </w:p>
        </w:tc>
      </w:tr>
    </w:tbl>
    <w:p w14:paraId="0544C15F" w14:textId="77777777" w:rsidR="00BD7531" w:rsidRDefault="00BD7531" w:rsidP="00BD7531">
      <w:pPr>
        <w:rPr>
          <w:lang w:val="sr-Cyrl-RS" w:eastAsia="sr-Cyrl-RS"/>
        </w:rPr>
      </w:pPr>
    </w:p>
    <w:p w14:paraId="7D107C94" w14:textId="1785F700" w:rsidR="00434E36" w:rsidRDefault="00434E36" w:rsidP="00DC28B1">
      <w:pPr>
        <w:pStyle w:val="Heading2"/>
        <w:rPr>
          <w:rFonts w:eastAsia="Times New Roman"/>
          <w:lang w:val="sr-Cyrl-RS" w:eastAsia="sr-Cyrl-RS"/>
        </w:rPr>
      </w:pPr>
      <w:bookmarkStart w:id="125" w:name="_Toc74219453"/>
      <w:r w:rsidRPr="00D02CB8">
        <w:rPr>
          <w:rFonts w:eastAsia="Times New Roman"/>
          <w:lang w:val="sr-Cyrl-RS" w:eastAsia="sr-Cyrl-RS"/>
        </w:rPr>
        <w:lastRenderedPageBreak/>
        <w:t>Флора и фауна</w:t>
      </w:r>
      <w:bookmarkEnd w:id="125"/>
    </w:p>
    <w:p w14:paraId="1024DC6E" w14:textId="4603E177" w:rsidR="00434E36" w:rsidRDefault="00434E36" w:rsidP="00434E36">
      <w:pPr>
        <w:jc w:val="both"/>
        <w:rPr>
          <w:lang w:val="sr-Cyrl-RS"/>
        </w:rPr>
      </w:pPr>
      <w:r>
        <w:rPr>
          <w:lang w:val="sr-Cyrl-RS"/>
        </w:rPr>
        <w:t>Река Дунав са приобаљем представља станиште бро</w:t>
      </w:r>
      <w:r w:rsidR="00D66C43">
        <w:rPr>
          <w:lang w:val="sr-Cyrl-RS"/>
        </w:rPr>
        <w:t>јних биљних и животињских врста</w:t>
      </w:r>
      <w:r>
        <w:rPr>
          <w:lang w:val="sr-Cyrl-RS"/>
        </w:rPr>
        <w:t xml:space="preserve">. Дунав је станиште бројних врста рибе од којих су неке: караш, јесетра, деверика, сом, шаран, гргеч, лињак, манић, мрена, чиков, деверика. </w:t>
      </w:r>
    </w:p>
    <w:p w14:paraId="71291823" w14:textId="0F9FAE5E" w:rsidR="00434E36" w:rsidRPr="00D66C43" w:rsidRDefault="00D66C43" w:rsidP="007D7EB2">
      <w:pPr>
        <w:jc w:val="both"/>
        <w:rPr>
          <w:lang w:val="sr-Cyrl-RS"/>
        </w:rPr>
      </w:pPr>
      <w:r w:rsidRPr="008347FC">
        <w:t>Дунав (водно земљиште и насип) је међународни еколошки коридор</w:t>
      </w:r>
      <w:r>
        <w:rPr>
          <w:lang w:val="sr-Cyrl-RS"/>
        </w:rPr>
        <w:t xml:space="preserve">. </w:t>
      </w:r>
      <w:r w:rsidR="00434E36" w:rsidRPr="008347FC">
        <w:t>Еколошки коридор од међународног значаја утврђен Уредбом о еколошкој мрежи -</w:t>
      </w:r>
      <w:r w:rsidR="00434E36">
        <w:t xml:space="preserve"> </w:t>
      </w:r>
      <w:r w:rsidR="00434E36" w:rsidRPr="008347FC">
        <w:t>Дунав са обал</w:t>
      </w:r>
      <w:r w:rsidR="007D7EB2">
        <w:t xml:space="preserve">ним појасем и </w:t>
      </w:r>
      <w:r w:rsidR="00434E36">
        <w:t>насипом. Чланом 4</w:t>
      </w:r>
      <w:r w:rsidR="00434E36" w:rsidRPr="008A5C33">
        <w:t xml:space="preserve"> </w:t>
      </w:r>
      <w:r w:rsidR="00434E36">
        <w:rPr>
          <w:lang w:val="sr-Cyrl-RS"/>
        </w:rPr>
        <w:t>(</w:t>
      </w:r>
      <w:r w:rsidR="00434E36" w:rsidRPr="008347FC">
        <w:t>Уредб</w:t>
      </w:r>
      <w:r w:rsidR="00434E36">
        <w:rPr>
          <w:lang w:val="sr-Cyrl-RS"/>
        </w:rPr>
        <w:t>а</w:t>
      </w:r>
      <w:r w:rsidR="00434E36" w:rsidRPr="008347FC">
        <w:t xml:space="preserve"> о еколошкој мрежи</w:t>
      </w:r>
      <w:r w:rsidR="00434E36">
        <w:rPr>
          <w:lang w:val="sr-Cyrl-RS"/>
        </w:rPr>
        <w:t xml:space="preserve"> </w:t>
      </w:r>
      <w:r w:rsidR="00434E36">
        <w:t>"Службен</w:t>
      </w:r>
      <w:r w:rsidR="00434E36">
        <w:rPr>
          <w:lang w:val="sr-Cyrl-RS"/>
        </w:rPr>
        <w:t>и</w:t>
      </w:r>
      <w:r>
        <w:t xml:space="preserve"> гласник</w:t>
      </w:r>
      <w:r w:rsidR="007D7EB2">
        <w:t xml:space="preserve"> РС", бр. 102/2010 од </w:t>
      </w:r>
      <w:r w:rsidR="00434E36">
        <w:t>30.</w:t>
      </w:r>
      <w:r w:rsidR="007D7EB2">
        <w:rPr>
          <w:lang w:val="sr-Cyrl-RS"/>
        </w:rPr>
        <w:t xml:space="preserve"> </w:t>
      </w:r>
      <w:r w:rsidR="00434E36">
        <w:t>12.</w:t>
      </w:r>
      <w:r w:rsidR="007D7EB2">
        <w:rPr>
          <w:lang w:val="sr-Cyrl-RS"/>
        </w:rPr>
        <w:t xml:space="preserve"> </w:t>
      </w:r>
      <w:r w:rsidR="00434E36">
        <w:t>2010. године</w:t>
      </w:r>
      <w:r w:rsidR="00434E36">
        <w:rPr>
          <w:lang w:val="sr-Cyrl-RS"/>
        </w:rPr>
        <w:t>)</w:t>
      </w:r>
      <w:r w:rsidR="00434E36" w:rsidRPr="008347FC">
        <w:t>, еколошки коридор је</w:t>
      </w:r>
      <w:r w:rsidR="00434E36">
        <w:t xml:space="preserve"> </w:t>
      </w:r>
      <w:r w:rsidR="00434E36" w:rsidRPr="008347FC">
        <w:t>еколошка путања и/или веза која омогућава кретање јединки популација и проток</w:t>
      </w:r>
      <w:r w:rsidR="00434E36">
        <w:t xml:space="preserve"> </w:t>
      </w:r>
      <w:r w:rsidR="00434E36" w:rsidRPr="008347FC">
        <w:t>гена између заштићених подручја и еколошки значајних подручја од једног</w:t>
      </w:r>
      <w:r w:rsidR="00434E36">
        <w:t xml:space="preserve"> </w:t>
      </w:r>
      <w:r w:rsidR="00434E36" w:rsidRPr="008347FC">
        <w:t>локалитета до другог и који чини део еколошке мреже.</w:t>
      </w:r>
    </w:p>
    <w:p w14:paraId="508FEF0D" w14:textId="1F51F6B4" w:rsidR="00434E36" w:rsidRDefault="00434E36" w:rsidP="00434E36">
      <w:pPr>
        <w:jc w:val="both"/>
      </w:pPr>
      <w:r w:rsidRPr="008347FC">
        <w:t>Водотоци са функцијом</w:t>
      </w:r>
      <w:r>
        <w:t xml:space="preserve"> </w:t>
      </w:r>
      <w:r w:rsidRPr="008347FC">
        <w:t>еколошких коридора и њихов обалски појас истовремено представљају станишта</w:t>
      </w:r>
      <w:r>
        <w:t xml:space="preserve"> </w:t>
      </w:r>
      <w:r w:rsidRPr="008347FC">
        <w:t>насељена заштићеним врстама које се на</w:t>
      </w:r>
      <w:r w:rsidR="0099105C">
        <w:t xml:space="preserve">лазе на списковима правилника и </w:t>
      </w:r>
      <w:r w:rsidRPr="008347FC">
        <w:t>доприносе очувању динамике популација и животних заједница заштићених врста</w:t>
      </w:r>
      <w:r>
        <w:t xml:space="preserve"> </w:t>
      </w:r>
      <w:r w:rsidRPr="008347FC">
        <w:t>на нивоу предела, с обзиром да бројност врста и јединки природних вредности</w:t>
      </w:r>
      <w:r>
        <w:t xml:space="preserve"> показује сезонску </w:t>
      </w:r>
      <w:r w:rsidRPr="008347FC">
        <w:t>варијабилност са највећим вредностима у периодима миграције</w:t>
      </w:r>
      <w:r>
        <w:t xml:space="preserve"> </w:t>
      </w:r>
      <w:r w:rsidRPr="008347FC">
        <w:t>појединачних животињских група. Очување квалитета воде и проходности ових</w:t>
      </w:r>
      <w:r>
        <w:t xml:space="preserve"> </w:t>
      </w:r>
      <w:r w:rsidRPr="008347FC">
        <w:t>еколошких коридора, као и одржавање што већег дела обале у блиско-природном</w:t>
      </w:r>
      <w:r>
        <w:t xml:space="preserve"> </w:t>
      </w:r>
      <w:r w:rsidRPr="008347FC">
        <w:t>стању неопходно је за дугорочни опстанак заштићених врста и биодиверзитета</w:t>
      </w:r>
      <w:r>
        <w:t xml:space="preserve"> </w:t>
      </w:r>
      <w:r w:rsidRPr="008347FC">
        <w:t>ширег региона.</w:t>
      </w:r>
    </w:p>
    <w:p w14:paraId="3CD294C6" w14:textId="77777777" w:rsidR="00434E36" w:rsidRDefault="00434E36" w:rsidP="00434E36">
      <w:pPr>
        <w:jc w:val="both"/>
        <w:rPr>
          <w:lang w:val="sr-Cyrl-RS"/>
        </w:rPr>
      </w:pPr>
      <w:r w:rsidRPr="00511DF6">
        <w:t>Изграђени делови обале еколошког коридора смањују проходност коридора</w:t>
      </w:r>
      <w:r>
        <w:t xml:space="preserve"> </w:t>
      </w:r>
      <w:r w:rsidRPr="00511DF6">
        <w:t>представљајући баријеру за одређене врсте, a негативни ефекти изграђених</w:t>
      </w:r>
      <w:r>
        <w:t xml:space="preserve"> </w:t>
      </w:r>
      <w:r w:rsidRPr="00511DF6">
        <w:t>делова обале умногоме зависе од примењених техничких решења</w:t>
      </w:r>
      <w:r>
        <w:rPr>
          <w:lang w:val="sr-Cyrl-RS"/>
        </w:rPr>
        <w:t>.</w:t>
      </w:r>
    </w:p>
    <w:p w14:paraId="75A23B9B" w14:textId="4BDC5D19" w:rsidR="00434E36" w:rsidRDefault="00434E36" w:rsidP="00434E36">
      <w:pPr>
        <w:jc w:val="both"/>
        <w:rPr>
          <w:lang w:val="sr-Cyrl-RS"/>
        </w:rPr>
      </w:pPr>
      <w:r>
        <w:rPr>
          <w:lang w:val="sr-Cyrl-RS"/>
        </w:rPr>
        <w:t xml:space="preserve">У обувату предметне локације налазе се </w:t>
      </w:r>
      <w:r w:rsidR="00537A61">
        <w:rPr>
          <w:lang w:val="sr-Cyrl-RS"/>
        </w:rPr>
        <w:t>с</w:t>
      </w:r>
      <w:r w:rsidRPr="009E69A5">
        <w:rPr>
          <w:lang w:val="sr-Cyrl-RS"/>
        </w:rPr>
        <w:t>таниша заштићених и строго заштићених дивљих врста од националног</w:t>
      </w:r>
      <w:r>
        <w:rPr>
          <w:lang w:val="sr-Cyrl-RS"/>
        </w:rPr>
        <w:t xml:space="preserve"> </w:t>
      </w:r>
      <w:r w:rsidRPr="009E69A5">
        <w:rPr>
          <w:lang w:val="sr-Cyrl-RS"/>
        </w:rPr>
        <w:t>значаја са ознаком:</w:t>
      </w:r>
    </w:p>
    <w:p w14:paraId="6BD594AE" w14:textId="4B9FF587" w:rsidR="00434E36" w:rsidRPr="00E02A90" w:rsidRDefault="00E02A90" w:rsidP="00E02A90">
      <w:pPr>
        <w:jc w:val="both"/>
        <w:rPr>
          <w:lang w:val="sr-Cyrl-RS"/>
        </w:rPr>
      </w:pPr>
      <w:r>
        <w:rPr>
          <w:bCs/>
          <w:lang w:val="sr-Cyrl-RS"/>
        </w:rPr>
        <w:t xml:space="preserve">- </w:t>
      </w:r>
      <w:r w:rsidR="00434E36" w:rsidRPr="00E02A90">
        <w:rPr>
          <w:bCs/>
          <w:lang w:val="sr-Cyrl-RS"/>
        </w:rPr>
        <w:t xml:space="preserve">BPA02 </w:t>
      </w:r>
      <w:r w:rsidR="00434E36" w:rsidRPr="00E02A90">
        <w:rPr>
          <w:lang w:val="sr-Cyrl-RS"/>
        </w:rPr>
        <w:t>„Аде код Нештина“, тип станишта: плантаже, хигрофилне шуме и жбуње, пескови</w:t>
      </w:r>
      <w:r w:rsidR="00D8041D">
        <w:rPr>
          <w:lang w:val="sr-Cyrl-RS"/>
        </w:rPr>
        <w:t>те речне обале, влажне ливаде.</w:t>
      </w:r>
    </w:p>
    <w:p w14:paraId="7BB5BC49" w14:textId="672054D9" w:rsidR="00434E36" w:rsidRPr="00E02A90" w:rsidRDefault="00E02A90" w:rsidP="00E02A90">
      <w:pPr>
        <w:jc w:val="both"/>
        <w:rPr>
          <w:lang w:val="sr-Cyrl-RS"/>
        </w:rPr>
      </w:pPr>
      <w:r>
        <w:rPr>
          <w:bCs/>
          <w:lang w:val="sr-Cyrl-RS"/>
        </w:rPr>
        <w:t xml:space="preserve">- </w:t>
      </w:r>
      <w:r w:rsidR="00434E36" w:rsidRPr="00E02A90">
        <w:rPr>
          <w:bCs/>
          <w:lang w:val="sr-Cyrl-RS"/>
        </w:rPr>
        <w:t>BPA04</w:t>
      </w:r>
      <w:r w:rsidR="00434E36" w:rsidRPr="00E02A90">
        <w:rPr>
          <w:lang w:val="sr-Cyrl-RS"/>
        </w:rPr>
        <w:t xml:space="preserve"> „Челаревски полој“, тип станишта: плантаже, хигрофилне шуме и жбуње песковите речне обале, сталне баре и језера.</w:t>
      </w:r>
    </w:p>
    <w:p w14:paraId="06053E13" w14:textId="77777777" w:rsidR="00434E36" w:rsidRDefault="00434E36" w:rsidP="00434E36">
      <w:pPr>
        <w:jc w:val="both"/>
        <w:rPr>
          <w:lang w:val="sr-Cyrl-RS"/>
        </w:rPr>
      </w:pPr>
      <w:r>
        <w:rPr>
          <w:lang w:val="sr-Cyrl-RS"/>
        </w:rPr>
        <w:t>Изградњом моста и приступних путева може доћи до пресецања уобичајених коридора миграција дивљих животиња, али ће се техничким решењем тежити омогућавање несметаног пролаза дивљих животиња уз обалу Дунава.</w:t>
      </w:r>
    </w:p>
    <w:p w14:paraId="122B14A1" w14:textId="7A80BF52" w:rsidR="00434E36" w:rsidRDefault="00434E36" w:rsidP="000400E2">
      <w:pPr>
        <w:jc w:val="both"/>
        <w:rPr>
          <w:lang w:val="sr-Cyrl-RS"/>
        </w:rPr>
      </w:pPr>
      <w:r w:rsidRPr="00511DF6">
        <w:t>Извори светлосног зрачења представљају</w:t>
      </w:r>
      <w:r>
        <w:t xml:space="preserve"> </w:t>
      </w:r>
      <w:r w:rsidRPr="00511DF6">
        <w:t>проблем ноћним врстама</w:t>
      </w:r>
      <w:r w:rsidR="00537A61">
        <w:rPr>
          <w:lang w:val="sr-Cyrl-RS"/>
        </w:rPr>
        <w:t>,</w:t>
      </w:r>
      <w:r w:rsidR="00537A61">
        <w:t xml:space="preserve"> </w:t>
      </w:r>
      <w:r w:rsidRPr="00511DF6">
        <w:t>угрожавају популације ноћних животиња, јер</w:t>
      </w:r>
      <w:r>
        <w:t xml:space="preserve"> </w:t>
      </w:r>
      <w:r w:rsidRPr="00511DF6">
        <w:t>функционишу као светлосне клопке, а такође с</w:t>
      </w:r>
      <w:r w:rsidR="000400E2">
        <w:t xml:space="preserve">тресно утичу на фауну у близини </w:t>
      </w:r>
      <w:r w:rsidRPr="00511DF6">
        <w:t>саобраћајница</w:t>
      </w:r>
      <w:r>
        <w:rPr>
          <w:lang w:val="sr-Cyrl-RS"/>
        </w:rPr>
        <w:t>.</w:t>
      </w:r>
    </w:p>
    <w:p w14:paraId="22D75A28" w14:textId="096181BC" w:rsidR="00080C27" w:rsidRDefault="00080C27" w:rsidP="00DC28B1">
      <w:pPr>
        <w:pStyle w:val="Heading2"/>
        <w:rPr>
          <w:rFonts w:eastAsia="Times New Roman"/>
          <w:lang w:val="sr-Cyrl-RS" w:eastAsia="sr-Cyrl-RS"/>
        </w:rPr>
      </w:pPr>
      <w:bookmarkStart w:id="126" w:name="_Toc74219454"/>
      <w:r w:rsidRPr="00D02CB8">
        <w:rPr>
          <w:rFonts w:eastAsia="Times New Roman"/>
          <w:lang w:val="sr-Cyrl-RS" w:eastAsia="sr-Cyrl-RS"/>
        </w:rPr>
        <w:t>Земљиште</w:t>
      </w:r>
      <w:r w:rsidR="001D426B">
        <w:rPr>
          <w:rFonts w:eastAsia="Times New Roman"/>
          <w:lang w:val="sr-Cyrl-RS" w:eastAsia="sr-Cyrl-RS"/>
        </w:rPr>
        <w:t>,</w:t>
      </w:r>
      <w:r w:rsidRPr="00D02CB8">
        <w:rPr>
          <w:rFonts w:eastAsia="Times New Roman"/>
          <w:lang w:val="sr-Cyrl-RS" w:eastAsia="sr-Cyrl-RS"/>
        </w:rPr>
        <w:t xml:space="preserve"> вода и ваздух</w:t>
      </w:r>
      <w:bookmarkEnd w:id="126"/>
    </w:p>
    <w:p w14:paraId="482D42D4" w14:textId="2070BA6C" w:rsidR="00D23C15" w:rsidRPr="000400E2" w:rsidRDefault="00D23C15" w:rsidP="0003665D">
      <w:pPr>
        <w:pStyle w:val="Heading3"/>
        <w:rPr>
          <w:rStyle w:val="fontstyle01"/>
          <w:rFonts w:eastAsiaTheme="minorHAnsi"/>
          <w:sz w:val="22"/>
          <w:szCs w:val="22"/>
        </w:rPr>
      </w:pPr>
      <w:bookmarkStart w:id="127" w:name="_Toc74219455"/>
      <w:r w:rsidRPr="000400E2">
        <w:rPr>
          <w:rStyle w:val="fontstyle01"/>
          <w:rFonts w:eastAsiaTheme="minorHAnsi"/>
          <w:sz w:val="22"/>
          <w:szCs w:val="22"/>
        </w:rPr>
        <w:t>Постојеће стање загађења земљишта</w:t>
      </w:r>
      <w:bookmarkEnd w:id="127"/>
    </w:p>
    <w:p w14:paraId="7287AA21" w14:textId="071730ED" w:rsidR="004D1CD4" w:rsidRDefault="00F85746" w:rsidP="00F85746">
      <w:pPr>
        <w:jc w:val="both"/>
        <w:rPr>
          <w:lang w:val="sr-Cyrl-RS" w:eastAsia="sr-Cyrl-RS"/>
        </w:rPr>
      </w:pPr>
      <w:r>
        <w:rPr>
          <w:lang w:val="sr-Cyrl-RS" w:eastAsia="sr-Cyrl-RS"/>
        </w:rPr>
        <w:t>За подручје предметне деонице моста код Бачке Паланке и приступних путева, нису били доступни подаци о загађењу земљишта.</w:t>
      </w:r>
    </w:p>
    <w:p w14:paraId="1FBCAFBE" w14:textId="46718050" w:rsidR="00F85746" w:rsidRDefault="00F85746" w:rsidP="00F85746">
      <w:pPr>
        <w:jc w:val="both"/>
        <w:rPr>
          <w:lang w:val="sr-Cyrl-CS"/>
        </w:rPr>
      </w:pPr>
      <w:r w:rsidRPr="00CF0CB4">
        <w:rPr>
          <w:lang w:val="sr-Cyrl-CS"/>
        </w:rPr>
        <w:t xml:space="preserve">Имајући у виду намену и начин коришћења земљишта у оквиру зоне испитивања и неконтролисан унос одређених минералних ђубрива, очекивана је повећана киселост земљишта. Велика и неконтролисана употреба хемијских средстава за заштиту биља и </w:t>
      </w:r>
      <w:r w:rsidRPr="00CF0CB4">
        <w:rPr>
          <w:lang w:val="sr-Cyrl-CS"/>
        </w:rPr>
        <w:lastRenderedPageBreak/>
        <w:t xml:space="preserve">хербицида </w:t>
      </w:r>
      <w:r w:rsidRPr="00AA245F">
        <w:rPr>
          <w:lang w:val="sr-Cyrl-CS"/>
        </w:rPr>
        <w:t>додатно загађују земљиште. Њиховом неправилном употребом мења се биљна флора што се и те како одражава на загађеност и деградацију земљишта</w:t>
      </w:r>
      <w:r>
        <w:rPr>
          <w:lang w:val="sr-Cyrl-CS"/>
        </w:rPr>
        <w:t>.</w:t>
      </w:r>
      <w:r w:rsidR="002512C3">
        <w:rPr>
          <w:lang w:val="sr-Cyrl-CS"/>
        </w:rPr>
        <w:t xml:space="preserve"> Лабораторијска испитивања земљишта потребно је урадити непосредно пре почетка грађевинских радова, ради утврђивања референтих вредности.</w:t>
      </w:r>
    </w:p>
    <w:p w14:paraId="3DF67A99" w14:textId="259AAA91" w:rsidR="004D1CD4" w:rsidRPr="000400E2" w:rsidRDefault="004D1CD4" w:rsidP="0003665D">
      <w:pPr>
        <w:pStyle w:val="Heading3"/>
        <w:rPr>
          <w:rStyle w:val="fontstyle01"/>
          <w:rFonts w:eastAsiaTheme="minorHAnsi"/>
          <w:sz w:val="22"/>
          <w:szCs w:val="22"/>
        </w:rPr>
      </w:pPr>
      <w:bookmarkStart w:id="128" w:name="_Toc74219456"/>
      <w:r w:rsidRPr="000400E2">
        <w:rPr>
          <w:rStyle w:val="fontstyle01"/>
          <w:rFonts w:eastAsiaTheme="minorHAnsi"/>
          <w:sz w:val="22"/>
          <w:szCs w:val="22"/>
        </w:rPr>
        <w:t>Постојеће стање загађења површинских вода</w:t>
      </w:r>
      <w:bookmarkEnd w:id="128"/>
    </w:p>
    <w:p w14:paraId="682846AF" w14:textId="3B41612A" w:rsidR="004D1CD4" w:rsidRDefault="004D1CD4" w:rsidP="004D1CD4">
      <w:pPr>
        <w:jc w:val="both"/>
        <w:rPr>
          <w:lang w:val="sr-Cyrl-RS"/>
        </w:rPr>
      </w:pPr>
      <w:r w:rsidRPr="004D1CD4">
        <w:t>Површинске воде могу да буду загађене бактериолошки и хемијски у зависности од квалитета и квантитета отпадних вода које стижу у њих.</w:t>
      </w:r>
      <w:r>
        <w:rPr>
          <w:lang w:val="sr-Cyrl-RS"/>
        </w:rPr>
        <w:t xml:space="preserve"> </w:t>
      </w:r>
    </w:p>
    <w:p w14:paraId="4CF28CC5" w14:textId="7FBD07D5" w:rsidR="00C441FF" w:rsidRDefault="00510875" w:rsidP="004D1CD4">
      <w:pPr>
        <w:jc w:val="both"/>
        <w:rPr>
          <w:lang w:val="sr-Cyrl-RS"/>
        </w:rPr>
      </w:pPr>
      <w:r w:rsidRPr="00510875">
        <w:rPr>
          <w:lang w:val="sr-Cyrl-RS"/>
        </w:rPr>
        <w:t>Планирани мост налази се на стационажи Дунава km 1294+400</w:t>
      </w:r>
      <w:r>
        <w:rPr>
          <w:lang w:val="sr-Cyrl-RS"/>
        </w:rPr>
        <w:t>, поред Дунава од површинских вода постоје и два мелиорациона канала на Бачкој страни</w:t>
      </w:r>
      <w:r w:rsidR="00D23C15">
        <w:rPr>
          <w:lang w:val="sr-Cyrl-RS"/>
        </w:rPr>
        <w:t>,</w:t>
      </w:r>
      <w:r w:rsidR="00D23C15" w:rsidRPr="001A3BB9">
        <w:rPr>
          <w:lang w:val="sr-Cyrl-CS"/>
        </w:rPr>
        <w:t xml:space="preserve"> који су део слива за одводњавање Бегеј, чији је крајњи реципијент Дунав</w:t>
      </w:r>
      <w:r w:rsidR="00D23C15">
        <w:rPr>
          <w:lang w:val="sr-Cyrl-CS"/>
        </w:rPr>
        <w:t>.</w:t>
      </w:r>
      <w:r w:rsidR="00F85746">
        <w:rPr>
          <w:lang w:val="sr-Cyrl-RS"/>
        </w:rPr>
        <w:t xml:space="preserve"> </w:t>
      </w:r>
      <w:r>
        <w:rPr>
          <w:lang w:val="sr-Cyrl-RS"/>
        </w:rPr>
        <w:t>Подаци о загађености Дунава на предметној локацији у тренутку израде Студије нису били доступни.</w:t>
      </w:r>
    </w:p>
    <w:p w14:paraId="6F37DC3F" w14:textId="53A570BB" w:rsidR="00C441FF" w:rsidRPr="00CF6DB1" w:rsidRDefault="00C441FF" w:rsidP="00CF6DB1">
      <w:pPr>
        <w:jc w:val="both"/>
        <w:rPr>
          <w:lang w:val="sr-Cyrl-RS"/>
        </w:rPr>
      </w:pPr>
      <w:r w:rsidRPr="00C441FF">
        <w:t>Уре</w:t>
      </w:r>
      <w:r w:rsidR="00991988">
        <w:t>дбом о класификацији вода (Сл.г</w:t>
      </w:r>
      <w:r w:rsidRPr="00C441FF">
        <w:t>л</w:t>
      </w:r>
      <w:r w:rsidR="00991988">
        <w:rPr>
          <w:lang w:val="sr-Cyrl-RS"/>
        </w:rPr>
        <w:t>а</w:t>
      </w:r>
      <w:r w:rsidRPr="00C441FF">
        <w:t>сник СРС бр. 5/68) су усвојене специфичне</w:t>
      </w:r>
      <w:r>
        <w:t xml:space="preserve"> </w:t>
      </w:r>
      <w:r w:rsidRPr="00C441FF">
        <w:t>карактеристике квалитета воде ради дефинисања четири класе квалитета</w:t>
      </w:r>
      <w:r>
        <w:t xml:space="preserve"> </w:t>
      </w:r>
      <w:r w:rsidRPr="00C441FF">
        <w:t xml:space="preserve">површинских вода и презентиране су у </w:t>
      </w:r>
      <w:r w:rsidRPr="00E427FF">
        <w:t xml:space="preserve">табели </w:t>
      </w:r>
      <w:r w:rsidR="000400E2">
        <w:t>5-</w:t>
      </w:r>
      <w:r w:rsidR="00E427FF" w:rsidRPr="00E427FF">
        <w:t>2</w:t>
      </w:r>
      <w:r w:rsidR="00CF6DB1">
        <w:rPr>
          <w:lang w:val="sr-Cyrl-RS"/>
        </w:rPr>
        <w:t>.</w:t>
      </w:r>
    </w:p>
    <w:p w14:paraId="52F22F74" w14:textId="4782BB93" w:rsidR="008163B7" w:rsidRPr="006A3DA7" w:rsidRDefault="008163B7" w:rsidP="008163B7">
      <w:pPr>
        <w:pStyle w:val="Caption"/>
        <w:keepNext/>
        <w:rPr>
          <w:rFonts w:ascii="Arial" w:hAnsi="Arial" w:cs="Arial"/>
        </w:rPr>
      </w:pPr>
      <w:bookmarkStart w:id="129" w:name="_Toc74219523"/>
      <w:r w:rsidRPr="006A3DA7">
        <w:rPr>
          <w:rFonts w:ascii="Arial" w:hAnsi="Arial" w:cs="Arial"/>
        </w:rPr>
        <w:t xml:space="preserve">Табела </w:t>
      </w:r>
      <w:r w:rsidR="00542B9C" w:rsidRPr="006A3DA7">
        <w:rPr>
          <w:rFonts w:ascii="Arial" w:hAnsi="Arial" w:cs="Arial"/>
        </w:rPr>
        <w:fldChar w:fldCharType="begin"/>
      </w:r>
      <w:r w:rsidR="00542B9C" w:rsidRPr="006A3DA7">
        <w:rPr>
          <w:rFonts w:ascii="Arial" w:hAnsi="Arial" w:cs="Arial"/>
        </w:rPr>
        <w:instrText xml:space="preserve"> STYLEREF 1 \s </w:instrText>
      </w:r>
      <w:r w:rsidR="00542B9C" w:rsidRPr="006A3DA7">
        <w:rPr>
          <w:rFonts w:ascii="Arial" w:hAnsi="Arial" w:cs="Arial"/>
        </w:rPr>
        <w:fldChar w:fldCharType="separate"/>
      </w:r>
      <w:r w:rsidR="001D5535">
        <w:rPr>
          <w:rFonts w:ascii="Arial" w:hAnsi="Arial" w:cs="Arial"/>
          <w:noProof/>
        </w:rPr>
        <w:t>5</w:t>
      </w:r>
      <w:r w:rsidR="00542B9C" w:rsidRPr="006A3DA7">
        <w:rPr>
          <w:rFonts w:ascii="Arial" w:hAnsi="Arial" w:cs="Arial"/>
          <w:noProof/>
        </w:rPr>
        <w:fldChar w:fldCharType="end"/>
      </w:r>
      <w:r w:rsidR="007C6DE3" w:rsidRPr="006A3DA7">
        <w:rPr>
          <w:rFonts w:ascii="Arial" w:hAnsi="Arial" w:cs="Arial"/>
        </w:rPr>
        <w:noBreakHyphen/>
      </w:r>
      <w:r w:rsidR="00542B9C" w:rsidRPr="006A3DA7">
        <w:rPr>
          <w:rFonts w:ascii="Arial" w:hAnsi="Arial" w:cs="Arial"/>
        </w:rPr>
        <w:fldChar w:fldCharType="begin"/>
      </w:r>
      <w:r w:rsidR="00542B9C" w:rsidRPr="006A3DA7">
        <w:rPr>
          <w:rFonts w:ascii="Arial" w:hAnsi="Arial" w:cs="Arial"/>
        </w:rPr>
        <w:instrText xml:space="preserve"> SEQ Табела \* ARABIC \s 1 </w:instrText>
      </w:r>
      <w:r w:rsidR="00542B9C" w:rsidRPr="006A3DA7">
        <w:rPr>
          <w:rFonts w:ascii="Arial" w:hAnsi="Arial" w:cs="Arial"/>
        </w:rPr>
        <w:fldChar w:fldCharType="separate"/>
      </w:r>
      <w:r w:rsidR="001D5535">
        <w:rPr>
          <w:rFonts w:ascii="Arial" w:hAnsi="Arial" w:cs="Arial"/>
          <w:noProof/>
        </w:rPr>
        <w:t>2</w:t>
      </w:r>
      <w:r w:rsidR="00542B9C" w:rsidRPr="006A3DA7">
        <w:rPr>
          <w:rFonts w:ascii="Arial" w:hAnsi="Arial" w:cs="Arial"/>
          <w:noProof/>
        </w:rPr>
        <w:fldChar w:fldCharType="end"/>
      </w:r>
      <w:r w:rsidRPr="006A3DA7">
        <w:rPr>
          <w:rFonts w:ascii="Arial" w:hAnsi="Arial" w:cs="Arial"/>
        </w:rPr>
        <w:t xml:space="preserve">. Класификација вода </w:t>
      </w:r>
      <w:r w:rsidRPr="006A3DA7">
        <w:rPr>
          <w:rFonts w:ascii="Arial" w:hAnsi="Arial" w:cs="Arial"/>
          <w:lang w:val="sr-Cyrl-RS"/>
        </w:rPr>
        <w:t>према  Уредби о класификацији вода</w:t>
      </w:r>
      <w:bookmarkEnd w:id="1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7902"/>
      </w:tblGrid>
      <w:tr w:rsidR="00C441FF" w14:paraId="5DD9B581" w14:textId="77777777" w:rsidTr="000400E2">
        <w:tc>
          <w:tcPr>
            <w:tcW w:w="1129" w:type="dxa"/>
          </w:tcPr>
          <w:p w14:paraId="5CA0F2C5" w14:textId="592DE9C3" w:rsidR="00C441FF" w:rsidRDefault="00C441FF" w:rsidP="00C441FF">
            <w:pPr>
              <w:jc w:val="center"/>
              <w:rPr>
                <w:lang w:val="sr-Cyrl-RS"/>
              </w:rPr>
            </w:pPr>
            <w:r>
              <w:rPr>
                <w:lang w:val="sr-Cyrl-RS"/>
              </w:rPr>
              <w:t>Класа</w:t>
            </w:r>
          </w:p>
        </w:tc>
        <w:tc>
          <w:tcPr>
            <w:tcW w:w="8221" w:type="dxa"/>
          </w:tcPr>
          <w:p w14:paraId="258E442A" w14:textId="0A41C4CA" w:rsidR="00C441FF" w:rsidRPr="00C441FF" w:rsidRDefault="00C441FF" w:rsidP="007154B8">
            <w:pPr>
              <w:jc w:val="center"/>
              <w:rPr>
                <w:lang w:val="sr-Cyrl-RS"/>
              </w:rPr>
            </w:pPr>
            <w:r>
              <w:rPr>
                <w:lang w:val="sr-Cyrl-RS"/>
              </w:rPr>
              <w:t>Опис</w:t>
            </w:r>
          </w:p>
        </w:tc>
      </w:tr>
      <w:tr w:rsidR="00C441FF" w14:paraId="5A0C30C6" w14:textId="77777777" w:rsidTr="000400E2">
        <w:tc>
          <w:tcPr>
            <w:tcW w:w="1129" w:type="dxa"/>
          </w:tcPr>
          <w:p w14:paraId="04150330" w14:textId="516DBC2C" w:rsidR="00C441FF" w:rsidRPr="00C441FF" w:rsidRDefault="00C441FF" w:rsidP="00C441FF">
            <w:pPr>
              <w:jc w:val="center"/>
            </w:pPr>
            <w:r>
              <w:t>I</w:t>
            </w:r>
          </w:p>
        </w:tc>
        <w:tc>
          <w:tcPr>
            <w:tcW w:w="8221" w:type="dxa"/>
          </w:tcPr>
          <w:p w14:paraId="3527FC70" w14:textId="77CE5CD0" w:rsidR="00C441FF" w:rsidRPr="007154B8" w:rsidRDefault="007154B8" w:rsidP="00C441FF">
            <w:pPr>
              <w:rPr>
                <w:lang w:val="sr-Cyrl-RS"/>
              </w:rPr>
            </w:pPr>
            <w:r>
              <w:rPr>
                <w:lang w:val="sr-Cyrl-RS"/>
              </w:rPr>
              <w:t>Воде које се у природном стању или после дезинфекције могу употребљавати или искоришћавати за снабдевање насења водом за пиће, у прехрамбеној индустрији и и гајење племенитих врста рибе  салмониде)</w:t>
            </w:r>
          </w:p>
        </w:tc>
      </w:tr>
      <w:tr w:rsidR="00C441FF" w14:paraId="2CFA0252" w14:textId="77777777" w:rsidTr="000400E2">
        <w:tc>
          <w:tcPr>
            <w:tcW w:w="1129" w:type="dxa"/>
          </w:tcPr>
          <w:p w14:paraId="20B7FED6" w14:textId="0EE80BEF" w:rsidR="00C441FF" w:rsidRPr="00C441FF" w:rsidRDefault="00C441FF" w:rsidP="00C441FF">
            <w:pPr>
              <w:jc w:val="center"/>
            </w:pPr>
            <w:r>
              <w:t>II</w:t>
            </w:r>
          </w:p>
        </w:tc>
        <w:tc>
          <w:tcPr>
            <w:tcW w:w="8221" w:type="dxa"/>
          </w:tcPr>
          <w:p w14:paraId="4DB82897" w14:textId="26ED2248" w:rsidR="00C441FF" w:rsidRDefault="007154B8" w:rsidP="00C441FF">
            <w:pPr>
              <w:rPr>
                <w:lang w:val="sr-Cyrl-RS"/>
              </w:rPr>
            </w:pPr>
            <w:r>
              <w:rPr>
                <w:lang w:val="sr-Cyrl-RS"/>
              </w:rPr>
              <w:t>Воде које су подесне за купање, рекреацију и спортове на води, за гајење мање племенитих врста риба (циприниди) као и воде које се уз нормалне методе након прераде могу употребљавати за снабдевање насеља водом за пиће и у прехрамбеној индустрији</w:t>
            </w:r>
          </w:p>
        </w:tc>
      </w:tr>
      <w:tr w:rsidR="00C441FF" w14:paraId="0962C811" w14:textId="77777777" w:rsidTr="000400E2">
        <w:tc>
          <w:tcPr>
            <w:tcW w:w="1129" w:type="dxa"/>
          </w:tcPr>
          <w:p w14:paraId="0E37D8FC" w14:textId="3F54E15E" w:rsidR="00C441FF" w:rsidRPr="00C441FF" w:rsidRDefault="00C441FF" w:rsidP="00C441FF">
            <w:pPr>
              <w:jc w:val="center"/>
            </w:pPr>
            <w:r>
              <w:t>III</w:t>
            </w:r>
          </w:p>
        </w:tc>
        <w:tc>
          <w:tcPr>
            <w:tcW w:w="8221" w:type="dxa"/>
          </w:tcPr>
          <w:p w14:paraId="0F8C032E" w14:textId="2C2BC939" w:rsidR="00C441FF" w:rsidRDefault="007154B8" w:rsidP="00C441FF">
            <w:pPr>
              <w:rPr>
                <w:lang w:val="sr-Cyrl-RS"/>
              </w:rPr>
            </w:pPr>
            <w:r>
              <w:rPr>
                <w:lang w:val="sr-Cyrl-RS"/>
              </w:rPr>
              <w:t>Воде које се могу употребљавати за наводњавање и у индустрији, осим прехрамбене индустрије</w:t>
            </w:r>
          </w:p>
        </w:tc>
      </w:tr>
      <w:tr w:rsidR="00C441FF" w14:paraId="09802ADC" w14:textId="77777777" w:rsidTr="000400E2">
        <w:tc>
          <w:tcPr>
            <w:tcW w:w="1129" w:type="dxa"/>
          </w:tcPr>
          <w:p w14:paraId="2DA1EB2D" w14:textId="36EC4F6F" w:rsidR="00C441FF" w:rsidRPr="00C441FF" w:rsidRDefault="00C441FF" w:rsidP="00C441FF">
            <w:pPr>
              <w:jc w:val="center"/>
            </w:pPr>
            <w:r>
              <w:t>IV</w:t>
            </w:r>
          </w:p>
        </w:tc>
        <w:tc>
          <w:tcPr>
            <w:tcW w:w="8221" w:type="dxa"/>
          </w:tcPr>
          <w:p w14:paraId="37C7DD43" w14:textId="1D5187BC" w:rsidR="00C441FF" w:rsidRDefault="007154B8" w:rsidP="007154B8">
            <w:pPr>
              <w:rPr>
                <w:lang w:val="sr-Cyrl-RS"/>
              </w:rPr>
            </w:pPr>
            <w:r>
              <w:rPr>
                <w:lang w:val="sr-Cyrl-RS"/>
              </w:rPr>
              <w:t xml:space="preserve">Воде које се могу употребљавати или искоришћавати за остале намене само после посебне обраде </w:t>
            </w:r>
          </w:p>
        </w:tc>
      </w:tr>
    </w:tbl>
    <w:p w14:paraId="28525465" w14:textId="2E489D51" w:rsidR="00C441FF" w:rsidRDefault="00C441FF" w:rsidP="00C441FF">
      <w:pPr>
        <w:rPr>
          <w:lang w:val="sr-Cyrl-RS"/>
        </w:rPr>
      </w:pPr>
    </w:p>
    <w:p w14:paraId="32C7F7E1" w14:textId="713AF86C" w:rsidR="00197592" w:rsidRDefault="00510875" w:rsidP="00C441FF">
      <w:pPr>
        <w:rPr>
          <w:lang w:val="sr-Cyrl-RS"/>
        </w:rPr>
      </w:pPr>
      <w:r>
        <w:rPr>
          <w:lang w:val="sr-Cyrl-RS"/>
        </w:rPr>
        <w:t>Према овој Уредб</w:t>
      </w:r>
      <w:r w:rsidR="00F85746">
        <w:rPr>
          <w:lang w:val="sr-Cyrl-RS"/>
        </w:rPr>
        <w:t>и</w:t>
      </w:r>
      <w:r>
        <w:rPr>
          <w:lang w:val="sr-Cyrl-RS"/>
        </w:rPr>
        <w:t>, р</w:t>
      </w:r>
      <w:r w:rsidR="00197592">
        <w:rPr>
          <w:lang w:val="sr-Cyrl-RS"/>
        </w:rPr>
        <w:t>ека Дунав задовољава другу класу квалитета површинских вода.</w:t>
      </w:r>
    </w:p>
    <w:p w14:paraId="6CB90D19" w14:textId="4D1460FD" w:rsidR="00197592" w:rsidRDefault="00197592" w:rsidP="00197592">
      <w:pPr>
        <w:jc w:val="both"/>
        <w:rPr>
          <w:lang w:val="sr-Cyrl-RS"/>
        </w:rPr>
      </w:pPr>
      <w:r>
        <w:t>Србија је једна од ретких подунавских земаља која се може похвалити да се на њеној територији квалитет воде Дунава побољшава. Мерења која редовно обавља РХМЗ Србије показују да је по објективним критеријумима квалитет воде Дунава на излазу из Србије знатно бољи него на улазу. Ова чињеница је резултат тога да је загађење Дунава које се ствара на територији Србије знатно мање од способности самопречишћавања тока Дунава (донекле захваљујући и акумулацији у Ђердапу, која делује попут великих таложника). Ситуација би била још повољнија да неке од притока Дунава, а на чији квалитет воде Србија не може много утицати</w:t>
      </w:r>
      <w:r w:rsidR="00501538">
        <w:rPr>
          <w:lang w:val="sr-Cyrl-RS"/>
        </w:rPr>
        <w:t>,</w:t>
      </w:r>
      <w:r>
        <w:t xml:space="preserve"> нису у лошем стању квалитета (Сава, Тиса, Тамиш, Велика Морава)</w:t>
      </w:r>
      <w:r>
        <w:rPr>
          <w:lang w:val="sr-Cyrl-RS"/>
        </w:rPr>
        <w:t>.</w:t>
      </w:r>
    </w:p>
    <w:p w14:paraId="21D99EF5" w14:textId="607356E2" w:rsidR="00501538" w:rsidRPr="00197592" w:rsidRDefault="00501538" w:rsidP="00197592">
      <w:pPr>
        <w:jc w:val="both"/>
        <w:rPr>
          <w:lang w:val="sr-Cyrl-RS"/>
        </w:rPr>
      </w:pPr>
      <w:r>
        <w:rPr>
          <w:lang w:val="sr-Cyrl-CS"/>
        </w:rPr>
        <w:t>Лабораторијска испитивања површинских и подземних вода потребно је урадити непосредно пре почетка грађевинских радова, ради утврђивања референтих вредности.</w:t>
      </w:r>
    </w:p>
    <w:p w14:paraId="7552F0D9" w14:textId="398E383F" w:rsidR="00642A62" w:rsidRPr="000400E2" w:rsidRDefault="00642A62" w:rsidP="0003665D">
      <w:pPr>
        <w:pStyle w:val="Heading3"/>
        <w:rPr>
          <w:rStyle w:val="fontstyle01"/>
          <w:rFonts w:eastAsiaTheme="minorHAnsi"/>
          <w:sz w:val="22"/>
          <w:szCs w:val="22"/>
        </w:rPr>
      </w:pPr>
      <w:bookmarkStart w:id="130" w:name="_Toc74219457"/>
      <w:r w:rsidRPr="000400E2">
        <w:rPr>
          <w:rStyle w:val="fontstyle01"/>
          <w:rFonts w:eastAsiaTheme="minorHAnsi"/>
          <w:sz w:val="22"/>
          <w:szCs w:val="22"/>
        </w:rPr>
        <w:lastRenderedPageBreak/>
        <w:t>Постојеће стање аерозагађења</w:t>
      </w:r>
      <w:bookmarkEnd w:id="130"/>
      <w:r w:rsidRPr="000400E2">
        <w:rPr>
          <w:rStyle w:val="fontstyle01"/>
          <w:rFonts w:eastAsiaTheme="minorHAnsi"/>
          <w:sz w:val="22"/>
          <w:szCs w:val="22"/>
        </w:rPr>
        <w:t xml:space="preserve">  </w:t>
      </w:r>
    </w:p>
    <w:p w14:paraId="266D22F7" w14:textId="40FF9396" w:rsidR="00642A62" w:rsidRPr="00642A62" w:rsidRDefault="00642A62" w:rsidP="00642A62">
      <w:pPr>
        <w:jc w:val="both"/>
      </w:pPr>
      <w:r w:rsidRPr="00642A62">
        <w:t xml:space="preserve">На подручју коридора будућег моста преко реке Дунав са приступним саобраћајницама као основни извор аерозагађења јавља се друмски саобраћај на постојећој саобраћајној инфраструктури, сагоревање фосилних горива за потребе домаћинстава у насељима Бачка Паланка и Нештин, пољопривредна и индустријска производња (индустријска зона Бачке Паланке – Фруктус, Нектар, Таркет, Фертил и </w:t>
      </w:r>
      <w:r>
        <w:rPr>
          <w:lang w:val="sr-Cyrl-RS"/>
        </w:rPr>
        <w:t>и</w:t>
      </w:r>
      <w:r w:rsidRPr="00642A62">
        <w:t>тд.).</w:t>
      </w:r>
    </w:p>
    <w:p w14:paraId="43E32A28" w14:textId="77777777" w:rsidR="00642A62" w:rsidRPr="004153E0" w:rsidRDefault="00642A62" w:rsidP="00642A62">
      <w:pPr>
        <w:jc w:val="both"/>
      </w:pPr>
      <w:r w:rsidRPr="00642A62">
        <w:t>У посматраном коридору новог моста и његовој ближој околини не врши се систематско праћење квалитета ваздуха.</w:t>
      </w:r>
    </w:p>
    <w:p w14:paraId="35B19390" w14:textId="20108BE0" w:rsidR="00080C27" w:rsidRDefault="00080C27" w:rsidP="00DC28B1">
      <w:pPr>
        <w:pStyle w:val="Heading2"/>
        <w:rPr>
          <w:rFonts w:eastAsia="Times New Roman"/>
          <w:lang w:val="sr-Cyrl-RS" w:eastAsia="sr-Cyrl-RS"/>
        </w:rPr>
      </w:pPr>
      <w:bookmarkStart w:id="131" w:name="_Toc74219458"/>
      <w:r w:rsidRPr="00D02CB8">
        <w:rPr>
          <w:rFonts w:eastAsia="Times New Roman"/>
          <w:lang w:val="sr-Cyrl-RS" w:eastAsia="sr-Cyrl-RS"/>
        </w:rPr>
        <w:t>Климатски чиниоци</w:t>
      </w:r>
      <w:bookmarkEnd w:id="131"/>
      <w:r w:rsidRPr="00D02CB8">
        <w:rPr>
          <w:rFonts w:eastAsia="Times New Roman"/>
          <w:lang w:val="sr-Cyrl-RS" w:eastAsia="sr-Cyrl-RS"/>
        </w:rPr>
        <w:t xml:space="preserve"> </w:t>
      </w:r>
    </w:p>
    <w:p w14:paraId="7876D36D" w14:textId="37320D4B" w:rsidR="00080C27" w:rsidRDefault="00080C27" w:rsidP="002A4D11">
      <w:pPr>
        <w:spacing w:after="120"/>
        <w:jc w:val="both"/>
      </w:pPr>
      <w:r w:rsidRPr="00F7678C">
        <w:t xml:space="preserve">Изградња и постојање </w:t>
      </w:r>
      <w:r>
        <w:rPr>
          <w:lang w:val="sr-Cyrl-RS"/>
        </w:rPr>
        <w:t>моста</w:t>
      </w:r>
      <w:r w:rsidRPr="00F7678C">
        <w:t xml:space="preserve"> као инфрастуктурног објекта</w:t>
      </w:r>
      <w:r>
        <w:rPr>
          <w:lang w:val="sr-Cyrl-RS"/>
        </w:rPr>
        <w:t xml:space="preserve"> и приступних путева</w:t>
      </w:r>
      <w:r w:rsidRPr="00F7678C">
        <w:t xml:space="preserve"> у простору за последицу</w:t>
      </w:r>
      <w:r>
        <w:t xml:space="preserve"> </w:t>
      </w:r>
      <w:r w:rsidRPr="00F7678C">
        <w:t>има промену микроклиматских каракт</w:t>
      </w:r>
      <w:r>
        <w:t>еристика у подручју које обухваћено овим објектима</w:t>
      </w:r>
      <w:r w:rsidRPr="00F7678C">
        <w:t>. Микроклиматске промене с</w:t>
      </w:r>
      <w:r w:rsidR="00501538">
        <w:rPr>
          <w:lang w:val="sr-Cyrl-RS"/>
        </w:rPr>
        <w:t>е</w:t>
      </w:r>
      <w:r w:rsidRPr="00F7678C">
        <w:t xml:space="preserve"> могу посматрати у</w:t>
      </w:r>
      <w:r>
        <w:t xml:space="preserve"> </w:t>
      </w:r>
      <w:r w:rsidRPr="00F7678C">
        <w:t>домену локалних обележја.</w:t>
      </w:r>
      <w:r>
        <w:t xml:space="preserve"> </w:t>
      </w:r>
      <w:r w:rsidRPr="00F7678C">
        <w:t>Ради се дакле о микроклиматским карактеристикама које су последица егзистенције</w:t>
      </w:r>
      <w:r>
        <w:t xml:space="preserve"> </w:t>
      </w:r>
      <w:r w:rsidRPr="00F7678C">
        <w:t>објекта у простору и настају првенствено због вештачких творевина које својим</w:t>
      </w:r>
      <w:r>
        <w:t xml:space="preserve"> </w:t>
      </w:r>
      <w:r w:rsidRPr="00F7678C">
        <w:t>волуменом изазивају последице које уносе промене у релативно устаљене</w:t>
      </w:r>
      <w:r>
        <w:t xml:space="preserve"> </w:t>
      </w:r>
      <w:r w:rsidRPr="00F7678C">
        <w:t>микроклиматске режиме. На основу познатих карактеристика одређених</w:t>
      </w:r>
      <w:r>
        <w:t xml:space="preserve"> </w:t>
      </w:r>
      <w:r w:rsidRPr="00F7678C">
        <w:t>микроклиматских појава које могу бити изазване елементима планиране деонице</w:t>
      </w:r>
      <w:r>
        <w:t xml:space="preserve"> </w:t>
      </w:r>
      <w:r w:rsidRPr="00F7678C">
        <w:t>аутопута могуће је и у реалним просторним условима извршити њихову</w:t>
      </w:r>
      <w:r>
        <w:t xml:space="preserve"> </w:t>
      </w:r>
      <w:r w:rsidR="00642A62">
        <w:t xml:space="preserve">конкретизацију. </w:t>
      </w:r>
      <w:r w:rsidRPr="00F7678C">
        <w:t>Основни микроклиматски показатељи који се могу регистровати</w:t>
      </w:r>
      <w:r>
        <w:t xml:space="preserve"> </w:t>
      </w:r>
      <w:r w:rsidRPr="00F7678C">
        <w:t>изнад саобраћајнице и са њене једне и друге стране (температура, влажност,</w:t>
      </w:r>
      <w:r>
        <w:t xml:space="preserve"> </w:t>
      </w:r>
      <w:r w:rsidRPr="00F7678C">
        <w:t>евапорација, зрачење), а без утицаја изражених вештачих објеката, показују</w:t>
      </w:r>
      <w:r>
        <w:t xml:space="preserve"> </w:t>
      </w:r>
      <w:r w:rsidRPr="00F7678C">
        <w:t xml:space="preserve">устаљене законитости које важе и у </w:t>
      </w:r>
      <w:r>
        <w:rPr>
          <w:lang w:val="sr-Cyrl-RS"/>
        </w:rPr>
        <w:t xml:space="preserve"> к</w:t>
      </w:r>
      <w:r w:rsidRPr="00F7678C">
        <w:t>онкретним просторним односима.</w:t>
      </w:r>
    </w:p>
    <w:p w14:paraId="0199EDD2" w14:textId="64197681" w:rsidR="00080C27" w:rsidRDefault="00080C27" w:rsidP="00080C27">
      <w:pPr>
        <w:jc w:val="both"/>
      </w:pPr>
      <w:r w:rsidRPr="00F7678C">
        <w:t>Простор изнад саме коловозне површине у микроклиматском смислу карактерисаће</w:t>
      </w:r>
      <w:r>
        <w:t xml:space="preserve"> </w:t>
      </w:r>
      <w:r w:rsidRPr="00F7678C">
        <w:t>повећане температуре на самој површини које већ на растојањима од неколико</w:t>
      </w:r>
      <w:r>
        <w:t xml:space="preserve"> </w:t>
      </w:r>
      <w:r w:rsidRPr="00F7678C">
        <w:t>метара од ивице пута добијају устаљене вредности. Иста природа промене</w:t>
      </w:r>
      <w:r>
        <w:t xml:space="preserve"> </w:t>
      </w:r>
      <w:r w:rsidRPr="00F7678C">
        <w:t>карактеристична је за евапорацију и светлосно зрачење док влажност ваздуха има</w:t>
      </w:r>
      <w:r>
        <w:t xml:space="preserve"> </w:t>
      </w:r>
      <w:r w:rsidRPr="00F7678C">
        <w:t>обрнуту законитост, изнад коловоза је најмања. Све ове микроклиматске промене</w:t>
      </w:r>
      <w:r>
        <w:t xml:space="preserve"> </w:t>
      </w:r>
      <w:r w:rsidRPr="00F7678C">
        <w:t>просторно су ограничене на мали појас са једне и друге стране пута (ред</w:t>
      </w:r>
      <w:r>
        <w:t xml:space="preserve"> </w:t>
      </w:r>
      <w:r w:rsidRPr="00F7678C">
        <w:t xml:space="preserve">величине до 10 метара) и у принципу немају просторно раширене </w:t>
      </w:r>
      <w:r>
        <w:t>негативне</w:t>
      </w:r>
      <w:r>
        <w:rPr>
          <w:lang w:val="sr-Cyrl-RS"/>
        </w:rPr>
        <w:t xml:space="preserve"> </w:t>
      </w:r>
      <w:r w:rsidRPr="00F7678C">
        <w:t>ефекте.</w:t>
      </w:r>
    </w:p>
    <w:p w14:paraId="09453017" w14:textId="3ECA3FF0" w:rsidR="00080C27" w:rsidRDefault="00080C27" w:rsidP="00080C27">
      <w:pPr>
        <w:jc w:val="both"/>
        <w:rPr>
          <w:lang w:val="sr-Cyrl-RS"/>
        </w:rPr>
      </w:pPr>
      <w:r w:rsidRPr="00F7678C">
        <w:t>Други део могућих микроклиматских промена својствен је могућим утицајима које у</w:t>
      </w:r>
      <w:r>
        <w:t xml:space="preserve"> </w:t>
      </w:r>
      <w:r w:rsidRPr="00F7678C">
        <w:t>локални простор својим утицајем уносе вештачке конструкц</w:t>
      </w:r>
      <w:r w:rsidR="00B96F2F">
        <w:t xml:space="preserve">ије - </w:t>
      </w:r>
      <w:r w:rsidRPr="00F7678C">
        <w:t>насипи и други</w:t>
      </w:r>
      <w:r>
        <w:t xml:space="preserve"> пратећи објекти</w:t>
      </w:r>
      <w:r w:rsidRPr="00F7678C">
        <w:t xml:space="preserve">. </w:t>
      </w:r>
    </w:p>
    <w:p w14:paraId="3E528892" w14:textId="7D113038" w:rsidR="00080C27" w:rsidRDefault="00080C27" w:rsidP="00080C27">
      <w:pPr>
        <w:jc w:val="both"/>
      </w:pPr>
      <w:r w:rsidRPr="00F7678C">
        <w:t>Измењена клима је последица промена карактеристика тла и</w:t>
      </w:r>
      <w:r>
        <w:t xml:space="preserve"> </w:t>
      </w:r>
      <w:r w:rsidRPr="00F7678C">
        <w:t>биљног покривача.</w:t>
      </w:r>
      <w:r>
        <w:t xml:space="preserve"> </w:t>
      </w:r>
      <w:r w:rsidRPr="00F7678C">
        <w:t xml:space="preserve">Трећу зону утицаја на микроклиму </w:t>
      </w:r>
      <w:r w:rsidRPr="002A4D11">
        <w:t xml:space="preserve">стварају високи насипи и дубоки усеци. </w:t>
      </w:r>
      <w:r w:rsidRPr="00F7678C">
        <w:t>Промена</w:t>
      </w:r>
      <w:r>
        <w:t xml:space="preserve"> </w:t>
      </w:r>
      <w:r w:rsidRPr="00F7678C">
        <w:t>микроклиме је резултат промене устаљених ваздушних струјања и, последично,</w:t>
      </w:r>
      <w:r>
        <w:t xml:space="preserve"> </w:t>
      </w:r>
      <w:r w:rsidRPr="00F7678C">
        <w:t>локалног температурног режима, влажности ваздуха и инсолације, до којих долази у</w:t>
      </w:r>
      <w:r>
        <w:t xml:space="preserve"> </w:t>
      </w:r>
      <w:r w:rsidRPr="002A4D11">
        <w:t xml:space="preserve">близини високих насипа. Треба имати у виду да и врло мале варијације од устаљеног режима могу да имају значајне последице </w:t>
      </w:r>
      <w:r w:rsidRPr="00F7678C">
        <w:t>на екосистем у целини.</w:t>
      </w:r>
    </w:p>
    <w:p w14:paraId="34977313" w14:textId="35D2D2B0" w:rsidR="001D426B" w:rsidRDefault="001D426B" w:rsidP="00DC28B1">
      <w:pPr>
        <w:pStyle w:val="Heading2"/>
        <w:rPr>
          <w:rFonts w:eastAsia="Times New Roman"/>
          <w:lang w:val="sr-Cyrl-RS" w:eastAsia="sr-Cyrl-RS"/>
        </w:rPr>
      </w:pPr>
      <w:bookmarkStart w:id="132" w:name="_Toc74219459"/>
      <w:r w:rsidRPr="001D426B">
        <w:rPr>
          <w:rFonts w:eastAsia="Times New Roman"/>
          <w:lang w:val="sr-Cyrl-RS" w:eastAsia="sr-Cyrl-RS"/>
        </w:rPr>
        <w:t>Грађевине, непокретна културна добра, археолошка налазишта и амбијентале целине</w:t>
      </w:r>
      <w:bookmarkEnd w:id="132"/>
    </w:p>
    <w:p w14:paraId="21C68425" w14:textId="7B0EFDF2" w:rsidR="001433CB" w:rsidRPr="001433CB" w:rsidRDefault="001433CB" w:rsidP="00AF49C4">
      <w:pPr>
        <w:jc w:val="both"/>
        <w:rPr>
          <w:lang w:eastAsia="sr-Cyrl-RS"/>
        </w:rPr>
      </w:pPr>
      <w:r>
        <w:rPr>
          <w:lang w:val="sr-Cyrl-RS" w:eastAsia="sr-Cyrl-RS"/>
        </w:rPr>
        <w:t>На подручју предметне деониц</w:t>
      </w:r>
      <w:r w:rsidR="00501538">
        <w:rPr>
          <w:lang w:val="sr-Cyrl-RS" w:eastAsia="sr-Cyrl-RS"/>
        </w:rPr>
        <w:t>е</w:t>
      </w:r>
      <w:r>
        <w:rPr>
          <w:lang w:val="sr-Cyrl-RS" w:eastAsia="sr-Cyrl-RS"/>
        </w:rPr>
        <w:t xml:space="preserve"> нису регистр</w:t>
      </w:r>
      <w:r w:rsidR="007D7EB2">
        <w:rPr>
          <w:lang w:val="sr-Cyrl-RS" w:eastAsia="sr-Cyrl-RS"/>
        </w:rPr>
        <w:t>ована непо</w:t>
      </w:r>
      <w:r w:rsidR="00AF49C4">
        <w:rPr>
          <w:lang w:val="sr-Cyrl-RS" w:eastAsia="sr-Cyrl-RS"/>
        </w:rPr>
        <w:t xml:space="preserve">кретна културна добра, као </w:t>
      </w:r>
      <w:r w:rsidR="007D7EB2">
        <w:rPr>
          <w:lang w:val="sr-Cyrl-RS" w:eastAsia="sr-Cyrl-RS"/>
        </w:rPr>
        <w:t>ни амбијенталне целине.</w:t>
      </w:r>
    </w:p>
    <w:p w14:paraId="67E21815" w14:textId="7ADB3991" w:rsidR="001433CB" w:rsidRDefault="006006B6" w:rsidP="006006B6">
      <w:pPr>
        <w:jc w:val="both"/>
        <w:rPr>
          <w:lang w:val="sr-Cyrl-RS" w:eastAsia="sr-Cyrl-RS"/>
        </w:rPr>
      </w:pPr>
      <w:r>
        <w:rPr>
          <w:lang w:val="sr-Cyrl-RS" w:eastAsia="sr-Cyrl-RS"/>
        </w:rPr>
        <w:lastRenderedPageBreak/>
        <w:t xml:space="preserve">На </w:t>
      </w:r>
      <w:r w:rsidR="001433CB">
        <w:rPr>
          <w:lang w:val="sr-Cyrl-RS" w:eastAsia="sr-Cyrl-RS"/>
        </w:rPr>
        <w:t xml:space="preserve">основу података које је доставио </w:t>
      </w:r>
      <w:r w:rsidR="001433CB" w:rsidRPr="001433CB">
        <w:rPr>
          <w:lang w:val="sr-Cyrl-RS" w:eastAsia="sr-Cyrl-RS"/>
        </w:rPr>
        <w:t>Покрајински завод за заштиту споменика културе Петроварадин</w:t>
      </w:r>
      <w:r w:rsidR="001433CB">
        <w:rPr>
          <w:lang w:val="sr-Cyrl-RS" w:eastAsia="sr-Cyrl-RS"/>
        </w:rPr>
        <w:t xml:space="preserve"> на подручју предметне локације налазе се два археолошка локалит</w:t>
      </w:r>
      <w:r w:rsidR="00501538">
        <w:rPr>
          <w:lang w:val="sr-Cyrl-RS" w:eastAsia="sr-Cyrl-RS"/>
        </w:rPr>
        <w:t>ет</w:t>
      </w:r>
      <w:r w:rsidR="001433CB">
        <w:rPr>
          <w:lang w:val="sr-Cyrl-RS" w:eastAsia="sr-Cyrl-RS"/>
        </w:rPr>
        <w:t xml:space="preserve">а, један са бачке и један са сремске стране. </w:t>
      </w:r>
    </w:p>
    <w:p w14:paraId="0F45A539" w14:textId="7A267D48" w:rsidR="001763FC" w:rsidRDefault="001763FC" w:rsidP="006006B6">
      <w:pPr>
        <w:jc w:val="both"/>
        <w:rPr>
          <w:lang w:val="sr-Cyrl-RS" w:eastAsia="sr-Cyrl-RS"/>
        </w:rPr>
      </w:pPr>
      <w:r>
        <w:rPr>
          <w:lang w:val="sr-Cyrl-RS" w:eastAsia="sr-Cyrl-RS"/>
        </w:rPr>
        <w:t xml:space="preserve">На </w:t>
      </w:r>
      <w:r w:rsidRPr="00E427FF">
        <w:rPr>
          <w:lang w:val="sr-Cyrl-RS" w:eastAsia="sr-Cyrl-RS"/>
        </w:rPr>
        <w:t xml:space="preserve">слици </w:t>
      </w:r>
      <w:r w:rsidR="00E02A90">
        <w:rPr>
          <w:lang w:val="sr-Cyrl-RS" w:eastAsia="sr-Cyrl-RS"/>
        </w:rPr>
        <w:t>2-2</w:t>
      </w:r>
      <w:r w:rsidR="00E427FF" w:rsidRPr="00E427FF">
        <w:rPr>
          <w:lang w:val="sr-Cyrl-RS" w:eastAsia="sr-Cyrl-RS"/>
        </w:rPr>
        <w:t xml:space="preserve"> у поглављу 2</w:t>
      </w:r>
      <w:r w:rsidRPr="00E427FF">
        <w:rPr>
          <w:lang w:val="sr-Cyrl-RS" w:eastAsia="sr-Cyrl-RS"/>
        </w:rPr>
        <w:t xml:space="preserve"> </w:t>
      </w:r>
      <w:r>
        <w:rPr>
          <w:lang w:val="sr-Cyrl-RS" w:eastAsia="sr-Cyrl-RS"/>
        </w:rPr>
        <w:t>приказани су археолошки локалитети</w:t>
      </w:r>
      <w:r w:rsidR="00FA064D">
        <w:rPr>
          <w:lang w:val="sr-Cyrl-RS" w:eastAsia="sr-Cyrl-RS"/>
        </w:rPr>
        <w:t xml:space="preserve"> (</w:t>
      </w:r>
      <w:r>
        <w:rPr>
          <w:lang w:val="sr-Cyrl-RS" w:eastAsia="sr-Cyrl-RS"/>
        </w:rPr>
        <w:t>обележени жутом бојом) који се налазе у обухвату локације пројекта,</w:t>
      </w:r>
      <w:r w:rsidR="00FA064D">
        <w:rPr>
          <w:lang w:val="sr-Cyrl-RS" w:eastAsia="sr-Cyrl-RS"/>
        </w:rPr>
        <w:t xml:space="preserve"> црвеном бојом је обележена траса моста и приступних саобраћјница.</w:t>
      </w:r>
    </w:p>
    <w:p w14:paraId="27649A65" w14:textId="20766073" w:rsidR="00FA064D" w:rsidRPr="001763FC" w:rsidRDefault="00FA064D" w:rsidP="009469F0">
      <w:pPr>
        <w:jc w:val="both"/>
        <w:rPr>
          <w:lang w:val="sr-Cyrl-RS" w:eastAsia="sr-Cyrl-RS"/>
        </w:rPr>
      </w:pPr>
      <w:r>
        <w:rPr>
          <w:lang w:val="sr-Cyrl-RS" w:eastAsia="sr-Cyrl-RS"/>
        </w:rPr>
        <w:t>У околини Бачке Паланке и Челарева, налазе се 2 археолошка налазишта, која нису у обухвату пројек</w:t>
      </w:r>
      <w:r w:rsidR="009469F0">
        <w:rPr>
          <w:lang w:val="sr-Cyrl-RS" w:eastAsia="sr-Cyrl-RS"/>
        </w:rPr>
        <w:t xml:space="preserve">та (Чибска шума и Турски шанац), а такође су приказана на слици </w:t>
      </w:r>
      <w:r w:rsidR="00E02A90">
        <w:rPr>
          <w:lang w:val="sr-Cyrl-RS" w:eastAsia="sr-Cyrl-RS"/>
        </w:rPr>
        <w:t>2-2</w:t>
      </w:r>
      <w:r w:rsidR="009469F0" w:rsidRPr="00E427FF">
        <w:rPr>
          <w:lang w:val="sr-Cyrl-RS" w:eastAsia="sr-Cyrl-RS"/>
        </w:rPr>
        <w:t xml:space="preserve"> у поглављу 2</w:t>
      </w:r>
      <w:r w:rsidR="009469F0">
        <w:rPr>
          <w:lang w:val="sr-Cyrl-RS" w:eastAsia="sr-Cyrl-RS"/>
        </w:rPr>
        <w:t>.</w:t>
      </w:r>
    </w:p>
    <w:p w14:paraId="49717FA1" w14:textId="73E97A42" w:rsidR="001D426B" w:rsidRDefault="00080C27" w:rsidP="00DC28B1">
      <w:pPr>
        <w:pStyle w:val="Heading2"/>
        <w:rPr>
          <w:rFonts w:eastAsia="Times New Roman"/>
          <w:lang w:val="sr-Cyrl-RS" w:eastAsia="sr-Cyrl-RS"/>
        </w:rPr>
      </w:pPr>
      <w:bookmarkStart w:id="133" w:name="_Toc74219460"/>
      <w:r w:rsidRPr="001D426B">
        <w:rPr>
          <w:rFonts w:eastAsia="Times New Roman"/>
          <w:lang w:val="sr-Cyrl-RS" w:eastAsia="sr-Cyrl-RS"/>
        </w:rPr>
        <w:t>Пејзаж</w:t>
      </w:r>
      <w:bookmarkEnd w:id="133"/>
    </w:p>
    <w:p w14:paraId="64DE0B05" w14:textId="548C6080" w:rsidR="00080C27" w:rsidRPr="00BF049E" w:rsidRDefault="00080C27" w:rsidP="00AF49C4">
      <w:pPr>
        <w:spacing w:before="120"/>
        <w:jc w:val="both"/>
      </w:pPr>
      <w:r w:rsidRPr="00BF049E">
        <w:t>Пеј</w:t>
      </w:r>
      <w:r w:rsidRPr="00BF049E">
        <w:rPr>
          <w:lang w:val="sr-Cyrl-RS"/>
        </w:rPr>
        <w:t>з</w:t>
      </w:r>
      <w:r w:rsidRPr="00BF049E">
        <w:t xml:space="preserve">аж представља особеност еколошке вредности окружења и усклађености природних и створених компоненти. Нарушавање и промене природних целина изазива изградња и експлоатација </w:t>
      </w:r>
      <w:r w:rsidRPr="00BF049E">
        <w:rPr>
          <w:lang w:val="sr-Cyrl-RS"/>
        </w:rPr>
        <w:t>моста и приступних саобраћајница.</w:t>
      </w:r>
    </w:p>
    <w:p w14:paraId="3559B86D" w14:textId="77777777" w:rsidR="00080C27" w:rsidRPr="00BF049E" w:rsidRDefault="00080C27" w:rsidP="00080C27">
      <w:pPr>
        <w:jc w:val="both"/>
        <w:rPr>
          <w:lang w:val="sr-Cyrl-RS"/>
        </w:rPr>
      </w:pPr>
      <w:r w:rsidRPr="00BF049E">
        <w:rPr>
          <w:lang w:val="sr-Cyrl-RS"/>
        </w:rPr>
        <w:t xml:space="preserve">Утицај изградње моста и приступних путева на изглед предела огледа се пре свега преко моста који ће премостити реку Дунав. </w:t>
      </w:r>
      <w:r w:rsidRPr="00BF049E">
        <w:t>Планирана траса моста пресеца реку Дунав на km 1294+400</w:t>
      </w:r>
      <w:r w:rsidRPr="00BF049E">
        <w:rPr>
          <w:lang w:val="sr-Cyrl-RS"/>
        </w:rPr>
        <w:t>.</w:t>
      </w:r>
    </w:p>
    <w:p w14:paraId="4E04FFDE" w14:textId="77777777" w:rsidR="00080C27" w:rsidRPr="00BF049E" w:rsidRDefault="00080C27" w:rsidP="00080C27">
      <w:pPr>
        <w:jc w:val="both"/>
        <w:rPr>
          <w:lang w:val="sr-Cyrl-RS"/>
        </w:rPr>
      </w:pPr>
      <w:r w:rsidRPr="00BF049E">
        <w:t>Природни амбијент ближе околине има карактер пеј</w:t>
      </w:r>
      <w:r w:rsidRPr="00BF049E">
        <w:rPr>
          <w:lang w:val="sr-Cyrl-RS"/>
        </w:rPr>
        <w:t>з</w:t>
      </w:r>
      <w:r w:rsidRPr="00BF049E">
        <w:t>ажа типичног за овај део географског простора, са великим учешћем обрадивог земљишта</w:t>
      </w:r>
      <w:r w:rsidRPr="00BF049E">
        <w:rPr>
          <w:lang w:val="sr-Cyrl-RS"/>
        </w:rPr>
        <w:t>. Приликом изградње моста, доћи ће до губитка обрадивих површина.</w:t>
      </w:r>
    </w:p>
    <w:p w14:paraId="5E9385CA" w14:textId="5F042B63" w:rsidR="001433CB" w:rsidRDefault="00080C27" w:rsidP="00DC28B1">
      <w:pPr>
        <w:pStyle w:val="Heading2"/>
        <w:rPr>
          <w:rFonts w:eastAsia="Times New Roman"/>
          <w:lang w:val="sr-Cyrl-RS" w:eastAsia="sr-Cyrl-RS"/>
        </w:rPr>
      </w:pPr>
      <w:bookmarkStart w:id="134" w:name="_Toc74219461"/>
      <w:r w:rsidRPr="001D426B">
        <w:rPr>
          <w:rFonts w:eastAsia="Times New Roman"/>
          <w:lang w:val="sr-Cyrl-RS" w:eastAsia="sr-Cyrl-RS"/>
        </w:rPr>
        <w:t xml:space="preserve">Међусобни </w:t>
      </w:r>
      <w:r w:rsidR="001D426B">
        <w:rPr>
          <w:rFonts w:eastAsia="Times New Roman"/>
          <w:lang w:val="sr-Cyrl-RS" w:eastAsia="sr-Cyrl-RS"/>
        </w:rPr>
        <w:t>однос</w:t>
      </w:r>
      <w:r w:rsidRPr="001D426B">
        <w:rPr>
          <w:rFonts w:eastAsia="Times New Roman"/>
          <w:lang w:val="sr-Cyrl-RS" w:eastAsia="sr-Cyrl-RS"/>
        </w:rPr>
        <w:t xml:space="preserve"> наведених чинилаца</w:t>
      </w:r>
      <w:bookmarkEnd w:id="134"/>
    </w:p>
    <w:p w14:paraId="202FC750" w14:textId="72698F20" w:rsidR="00311106" w:rsidRDefault="001821C8" w:rsidP="00AF49C4">
      <w:pPr>
        <w:jc w:val="both"/>
        <w:rPr>
          <w:lang w:val="sr-Cyrl-RS"/>
        </w:rPr>
      </w:pPr>
      <w:r w:rsidRPr="001821C8">
        <w:t>Међусобни односи чинилаца животне средине на посматраној деоници могу се</w:t>
      </w:r>
      <w:r>
        <w:t xml:space="preserve"> </w:t>
      </w:r>
      <w:r w:rsidRPr="001821C8">
        <w:t>коментарисати са нивоа доступних података о овом простору.</w:t>
      </w:r>
      <w:r>
        <w:rPr>
          <w:lang w:val="sr-Cyrl-RS"/>
        </w:rPr>
        <w:t xml:space="preserve"> </w:t>
      </w:r>
      <w:r w:rsidR="00311106">
        <w:rPr>
          <w:lang w:val="sr-Cyrl-RS"/>
        </w:rPr>
        <w:t>Постојећи  предметни простор није насељен, његову ближу околину чини индустријска зона у Бачкој Паланци. Ваздух је оптерећен постојећим саобраћајем који се одвија на пут</w:t>
      </w:r>
      <w:r w:rsidR="00F54C1A">
        <w:rPr>
          <w:lang w:val="sr-Cyrl-RS"/>
        </w:rPr>
        <w:t>ном правцу</w:t>
      </w:r>
      <w:r w:rsidR="00311106">
        <w:rPr>
          <w:lang w:val="sr-Cyrl-RS"/>
        </w:rPr>
        <w:t xml:space="preserve"> Бачка Паланка – Нови Сад,</w:t>
      </w:r>
      <w:r w:rsidR="00F54C1A">
        <w:rPr>
          <w:lang w:val="sr-Cyrl-RS"/>
        </w:rPr>
        <w:t xml:space="preserve"> </w:t>
      </w:r>
      <w:r w:rsidR="00311106">
        <w:rPr>
          <w:lang w:val="sr-Cyrl-RS"/>
        </w:rPr>
        <w:t xml:space="preserve">а земљиште је загађено хербицидима и другом средствима које потичу од пољопривреде. Река Дунав представља међународни еколошки коридор, и дом је многим врстама рибе. </w:t>
      </w:r>
    </w:p>
    <w:p w14:paraId="19E2F04E" w14:textId="6D6567BB" w:rsidR="00311106" w:rsidRPr="001821C8" w:rsidRDefault="00311106" w:rsidP="00311106">
      <w:pPr>
        <w:jc w:val="both"/>
        <w:rPr>
          <w:lang w:val="sr-Cyrl-RS"/>
        </w:rPr>
      </w:pPr>
      <w:r>
        <w:rPr>
          <w:lang w:val="sr-Cyrl-RS"/>
        </w:rPr>
        <w:t xml:space="preserve">Изградњом моста и приступних саобраћајница доћи ће до нарушавања </w:t>
      </w:r>
      <w:r w:rsidR="005D3AE5">
        <w:rPr>
          <w:lang w:val="sr-Cyrl-RS"/>
        </w:rPr>
        <w:t xml:space="preserve">неких </w:t>
      </w:r>
      <w:r>
        <w:rPr>
          <w:lang w:val="sr-Cyrl-RS"/>
        </w:rPr>
        <w:t>постојећих пољопривредних површина, пезјаж ов</w:t>
      </w:r>
      <w:r w:rsidR="005D3AE5">
        <w:rPr>
          <w:lang w:val="sr-Cyrl-RS"/>
        </w:rPr>
        <w:t>ог дела такође ће бити измењен.</w:t>
      </w:r>
    </w:p>
    <w:p w14:paraId="3741B224" w14:textId="2BC8306F" w:rsidR="002F0331" w:rsidRDefault="00061E7E" w:rsidP="00665670">
      <w:pPr>
        <w:pStyle w:val="Heading1"/>
        <w:spacing w:after="160"/>
        <w:rPr>
          <w:rFonts w:eastAsia="Times New Roman"/>
          <w:lang w:eastAsia="sr-Cyrl-RS"/>
        </w:rPr>
      </w:pPr>
      <w:bookmarkStart w:id="135" w:name="_Toc55836508"/>
      <w:bookmarkStart w:id="136" w:name="_Toc55837807"/>
      <w:bookmarkStart w:id="137" w:name="_Toc55842607"/>
      <w:bookmarkStart w:id="138" w:name="_Toc74219462"/>
      <w:r w:rsidRPr="00061E7E">
        <w:rPr>
          <w:rFonts w:eastAsia="Times New Roman"/>
          <w:lang w:eastAsia="sr-Cyrl-RS"/>
        </w:rPr>
        <w:lastRenderedPageBreak/>
        <w:t>ОПИС ЗНАЧАЈНИХ УТИЦАЈА ПРОЈЕКТА НА Ж</w:t>
      </w:r>
      <w:r w:rsidR="0049212C">
        <w:rPr>
          <w:rFonts w:eastAsia="Times New Roman"/>
          <w:lang w:val="sr-Cyrl-RS" w:eastAsia="sr-Cyrl-RS"/>
        </w:rPr>
        <w:t xml:space="preserve">ИВОТНУ </w:t>
      </w:r>
      <w:r w:rsidRPr="00061E7E">
        <w:rPr>
          <w:rFonts w:eastAsia="Times New Roman"/>
          <w:lang w:eastAsia="sr-Cyrl-RS"/>
        </w:rPr>
        <w:t>С</w:t>
      </w:r>
      <w:bookmarkEnd w:id="135"/>
      <w:bookmarkEnd w:id="136"/>
      <w:bookmarkEnd w:id="137"/>
      <w:r w:rsidR="0049212C">
        <w:rPr>
          <w:rFonts w:eastAsia="Times New Roman"/>
          <w:lang w:val="sr-Cyrl-RS" w:eastAsia="sr-Cyrl-RS"/>
        </w:rPr>
        <w:t>РЕДИНУ</w:t>
      </w:r>
      <w:bookmarkEnd w:id="138"/>
    </w:p>
    <w:p w14:paraId="52F14D65" w14:textId="141E35BC" w:rsidR="00665670" w:rsidRDefault="00665670" w:rsidP="00665670">
      <w:pPr>
        <w:jc w:val="both"/>
        <w:rPr>
          <w:lang w:val="sr-Cyrl-RS"/>
        </w:rPr>
      </w:pPr>
      <w:r w:rsidRPr="001066FA">
        <w:t>У овом поглављу су описани значајни утицаји које ће изазвати изградња,</w:t>
      </w:r>
      <w:r>
        <w:t xml:space="preserve"> </w:t>
      </w:r>
      <w:r w:rsidRPr="001066FA">
        <w:t>експлоатација и одржавање деонице моста код Бачке Паланке</w:t>
      </w:r>
      <w:r w:rsidR="0049212C">
        <w:rPr>
          <w:lang w:val="sr-Cyrl-RS"/>
        </w:rPr>
        <w:t xml:space="preserve"> са прилазним путевима</w:t>
      </w:r>
      <w:r w:rsidRPr="001066FA">
        <w:t>. Дати су квалитативни и квантитативни приказ могућих промена у животној</w:t>
      </w:r>
      <w:r>
        <w:t xml:space="preserve"> </w:t>
      </w:r>
      <w:r w:rsidRPr="001066FA">
        <w:t xml:space="preserve">средини за редовне услове експлоатације, као и за случај удеса. </w:t>
      </w:r>
    </w:p>
    <w:p w14:paraId="5BD87207" w14:textId="56DC5C9B" w:rsidR="00334A72" w:rsidRPr="00334A72" w:rsidRDefault="00D75170" w:rsidP="00DC28B1">
      <w:pPr>
        <w:pStyle w:val="Heading2"/>
      </w:pPr>
      <w:bookmarkStart w:id="139" w:name="_Toc74219463"/>
      <w:r w:rsidRPr="00A630F9">
        <w:t xml:space="preserve">Ваздух, вода, земљиште, бука, вибрације, </w:t>
      </w:r>
      <w:r w:rsidRPr="00334A72">
        <w:t>топлота и зрачења</w:t>
      </w:r>
      <w:bookmarkEnd w:id="139"/>
    </w:p>
    <w:p w14:paraId="010D31C7" w14:textId="505E691D" w:rsidR="00BD7E3A" w:rsidRPr="00F54C1A" w:rsidRDefault="000464E3" w:rsidP="00665670">
      <w:pPr>
        <w:jc w:val="both"/>
        <w:rPr>
          <w:lang w:val="sr-Cyrl-RS"/>
        </w:rPr>
      </w:pPr>
      <w:r w:rsidRPr="00F54C1A">
        <w:rPr>
          <w:lang w:val="sr-Cyrl-RS"/>
        </w:rPr>
        <w:t>Ваздух</w:t>
      </w:r>
    </w:p>
    <w:p w14:paraId="3A041ADF" w14:textId="0A689375" w:rsidR="0010414D" w:rsidRPr="003A6B6B" w:rsidRDefault="0010414D" w:rsidP="003A6B6B">
      <w:pPr>
        <w:jc w:val="both"/>
      </w:pPr>
      <w:r w:rsidRPr="003A6B6B">
        <w:t xml:space="preserve">Друмски саобраћај представља један од највећих загађивача ваздуха. Према расположивим подацима из литературе друмски саобраћај учествује са 60% у емисији угљен моноксида, са 45% у емисији угљоводоника, са 34% у емисији азотних оксида, са 5,9% у емисији сумпор диоксида и са 6,8% у емисији чврстих честица.  </w:t>
      </w:r>
    </w:p>
    <w:p w14:paraId="5222CA84" w14:textId="72CB29EA" w:rsidR="0010414D" w:rsidRPr="003A6B6B" w:rsidRDefault="0010414D" w:rsidP="003A6B6B">
      <w:pPr>
        <w:jc w:val="both"/>
      </w:pPr>
      <w:r w:rsidRPr="003A6B6B">
        <w:t>Зона утицаја издувних гасова возила (мотори са унутрашњим сагоревањем) зависи од обима саобраћаја, конфигурације терена и климатских услова (нпр. ружа ветрова). Највећи утицај је у подручјима непосредно око друмских саобраћајница.</w:t>
      </w:r>
    </w:p>
    <w:p w14:paraId="304A3553" w14:textId="7B155E88" w:rsidR="0010414D" w:rsidRDefault="0010414D" w:rsidP="003A6B6B">
      <w:pPr>
        <w:jc w:val="both"/>
      </w:pPr>
      <w:r w:rsidRPr="003A6B6B">
        <w:t xml:space="preserve">Гасови који настају услед рада аутомобилских мотора са унутрашњим сагоревањем састоје се од неколико стотина штетних органских и анорганских компонената који доказано негативно утичу на становништво. Састав издувних гасова бензинских и дизел мотора приказан је у </w:t>
      </w:r>
      <w:r w:rsidR="00C31C72">
        <w:rPr>
          <w:rFonts w:eastAsia="Times New Roman" w:cs="Arial"/>
          <w:color w:val="000000"/>
          <w:szCs w:val="24"/>
          <w:lang w:val="sr-Cyrl-RS"/>
        </w:rPr>
        <w:t>табели 6</w:t>
      </w:r>
      <w:r w:rsidR="00CF6DB1">
        <w:rPr>
          <w:rFonts w:eastAsia="Times New Roman" w:cs="Arial"/>
          <w:color w:val="000000"/>
          <w:szCs w:val="24"/>
          <w:lang w:val="sr-Cyrl-RS"/>
        </w:rPr>
        <w:t>-</w:t>
      </w:r>
      <w:r w:rsidR="00E427FF">
        <w:rPr>
          <w:rFonts w:eastAsia="Times New Roman" w:cs="Arial"/>
          <w:color w:val="000000"/>
          <w:szCs w:val="24"/>
          <w:lang w:val="sr-Cyrl-RS"/>
        </w:rPr>
        <w:t>1.</w:t>
      </w:r>
    </w:p>
    <w:p w14:paraId="3DD0EA2D" w14:textId="37524246" w:rsidR="008163B7" w:rsidRPr="006A3DA7" w:rsidRDefault="008163B7" w:rsidP="008163B7">
      <w:pPr>
        <w:pStyle w:val="Caption"/>
        <w:rPr>
          <w:rFonts w:ascii="Arial" w:hAnsi="Arial" w:cs="Arial"/>
          <w:lang w:val="sr-Cyrl-RS"/>
        </w:rPr>
      </w:pPr>
      <w:bookmarkStart w:id="140" w:name="_Toc74219524"/>
      <w:r w:rsidRPr="006A3DA7">
        <w:rPr>
          <w:rFonts w:ascii="Arial" w:hAnsi="Arial" w:cs="Arial"/>
        </w:rPr>
        <w:t xml:space="preserve">Табела </w:t>
      </w:r>
      <w:r w:rsidR="00542B9C" w:rsidRPr="006A3DA7">
        <w:rPr>
          <w:rFonts w:ascii="Arial" w:hAnsi="Arial" w:cs="Arial"/>
        </w:rPr>
        <w:fldChar w:fldCharType="begin"/>
      </w:r>
      <w:r w:rsidR="00542B9C" w:rsidRPr="006A3DA7">
        <w:rPr>
          <w:rFonts w:ascii="Arial" w:hAnsi="Arial" w:cs="Arial"/>
        </w:rPr>
        <w:instrText xml:space="preserve"> STYLEREF 1 \s </w:instrText>
      </w:r>
      <w:r w:rsidR="00542B9C" w:rsidRPr="006A3DA7">
        <w:rPr>
          <w:rFonts w:ascii="Arial" w:hAnsi="Arial" w:cs="Arial"/>
        </w:rPr>
        <w:fldChar w:fldCharType="separate"/>
      </w:r>
      <w:r w:rsidR="001D5535">
        <w:rPr>
          <w:rFonts w:ascii="Arial" w:hAnsi="Arial" w:cs="Arial"/>
          <w:noProof/>
        </w:rPr>
        <w:t>6</w:t>
      </w:r>
      <w:r w:rsidR="00542B9C" w:rsidRPr="006A3DA7">
        <w:rPr>
          <w:rFonts w:ascii="Arial" w:hAnsi="Arial" w:cs="Arial"/>
          <w:noProof/>
        </w:rPr>
        <w:fldChar w:fldCharType="end"/>
      </w:r>
      <w:r w:rsidR="007C6DE3" w:rsidRPr="006A3DA7">
        <w:rPr>
          <w:rFonts w:ascii="Arial" w:hAnsi="Arial" w:cs="Arial"/>
        </w:rPr>
        <w:noBreakHyphen/>
      </w:r>
      <w:r w:rsidR="00542B9C" w:rsidRPr="006A3DA7">
        <w:rPr>
          <w:rFonts w:ascii="Arial" w:hAnsi="Arial" w:cs="Arial"/>
        </w:rPr>
        <w:fldChar w:fldCharType="begin"/>
      </w:r>
      <w:r w:rsidR="00542B9C" w:rsidRPr="006A3DA7">
        <w:rPr>
          <w:rFonts w:ascii="Arial" w:hAnsi="Arial" w:cs="Arial"/>
        </w:rPr>
        <w:instrText xml:space="preserve"> SEQ Табела \* ARABIC \s 1 </w:instrText>
      </w:r>
      <w:r w:rsidR="00542B9C" w:rsidRPr="006A3DA7">
        <w:rPr>
          <w:rFonts w:ascii="Arial" w:hAnsi="Arial" w:cs="Arial"/>
        </w:rPr>
        <w:fldChar w:fldCharType="separate"/>
      </w:r>
      <w:r w:rsidR="001D5535">
        <w:rPr>
          <w:rFonts w:ascii="Arial" w:hAnsi="Arial" w:cs="Arial"/>
          <w:noProof/>
        </w:rPr>
        <w:t>1</w:t>
      </w:r>
      <w:r w:rsidR="00542B9C" w:rsidRPr="006A3DA7">
        <w:rPr>
          <w:rFonts w:ascii="Arial" w:hAnsi="Arial" w:cs="Arial"/>
          <w:noProof/>
        </w:rPr>
        <w:fldChar w:fldCharType="end"/>
      </w:r>
      <w:r w:rsidRPr="006A3DA7">
        <w:rPr>
          <w:rFonts w:ascii="Arial" w:hAnsi="Arial" w:cs="Arial"/>
        </w:rPr>
        <w:t xml:space="preserve"> Састав издувних гасова бензинских и дизел мотора </w:t>
      </w:r>
      <w:r w:rsidR="0096006B" w:rsidRPr="006A3DA7">
        <w:rPr>
          <w:rFonts w:ascii="Arial" w:hAnsi="Arial" w:cs="Arial"/>
          <w:lang w:val="sr-Cyrl-RS"/>
        </w:rPr>
        <w:t>(</w:t>
      </w:r>
      <w:r w:rsidRPr="006A3DA7">
        <w:rPr>
          <w:rFonts w:ascii="Arial" w:hAnsi="Arial" w:cs="Arial"/>
        </w:rPr>
        <w:t>vol %</w:t>
      </w:r>
      <w:r w:rsidR="0096006B" w:rsidRPr="006A3DA7">
        <w:rPr>
          <w:rFonts w:ascii="Arial" w:hAnsi="Arial" w:cs="Arial"/>
          <w:lang w:val="sr-Cyrl-RS"/>
        </w:rPr>
        <w:t>)</w:t>
      </w:r>
      <w:bookmarkEnd w:id="1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899"/>
        <w:gridCol w:w="2479"/>
        <w:gridCol w:w="1985"/>
      </w:tblGrid>
      <w:tr w:rsidR="003E6AEC" w:rsidRPr="003E6AEC" w14:paraId="21092682" w14:textId="77777777" w:rsidTr="008163B7">
        <w:trPr>
          <w:jc w:val="center"/>
        </w:trPr>
        <w:tc>
          <w:tcPr>
            <w:tcW w:w="3899" w:type="dxa"/>
            <w:tcBorders>
              <w:top w:val="single" w:sz="4" w:space="0" w:color="auto"/>
              <w:bottom w:val="single" w:sz="4" w:space="0" w:color="auto"/>
            </w:tcBorders>
            <w:vAlign w:val="center"/>
          </w:tcPr>
          <w:p w14:paraId="3516B798" w14:textId="77777777" w:rsidR="0010414D" w:rsidRPr="003E6AEC" w:rsidRDefault="0010414D" w:rsidP="00A36129">
            <w:pPr>
              <w:numPr>
                <w:ilvl w:val="12"/>
                <w:numId w:val="0"/>
              </w:numPr>
              <w:spacing w:after="0"/>
              <w:jc w:val="center"/>
              <w:rPr>
                <w:rFonts w:eastAsia="Times New Roman" w:cs="Arial"/>
                <w:szCs w:val="24"/>
                <w:lang w:val="sr-Cyrl-RS"/>
              </w:rPr>
            </w:pPr>
            <w:r w:rsidRPr="003E6AEC">
              <w:rPr>
                <w:rFonts w:eastAsia="Times New Roman" w:cs="Arial"/>
                <w:szCs w:val="24"/>
                <w:lang w:val="sr-Cyrl-RS"/>
              </w:rPr>
              <w:t>Компоненте издувних гасова</w:t>
            </w:r>
          </w:p>
        </w:tc>
        <w:tc>
          <w:tcPr>
            <w:tcW w:w="2479" w:type="dxa"/>
            <w:tcBorders>
              <w:top w:val="single" w:sz="4" w:space="0" w:color="auto"/>
              <w:bottom w:val="single" w:sz="4" w:space="0" w:color="auto"/>
            </w:tcBorders>
            <w:vAlign w:val="center"/>
          </w:tcPr>
          <w:p w14:paraId="438E15FD" w14:textId="77777777" w:rsidR="0010414D" w:rsidRPr="003E6AEC" w:rsidRDefault="0010414D" w:rsidP="00A36129">
            <w:pPr>
              <w:numPr>
                <w:ilvl w:val="12"/>
                <w:numId w:val="0"/>
              </w:numPr>
              <w:spacing w:after="0"/>
              <w:jc w:val="center"/>
              <w:rPr>
                <w:rFonts w:eastAsia="Times New Roman" w:cs="Arial"/>
                <w:szCs w:val="24"/>
                <w:lang w:val="sr-Cyrl-RS"/>
              </w:rPr>
            </w:pPr>
            <w:r w:rsidRPr="003E6AEC">
              <w:rPr>
                <w:rFonts w:eastAsia="Times New Roman" w:cs="Arial"/>
                <w:szCs w:val="24"/>
                <w:lang w:val="sr-Cyrl-RS"/>
              </w:rPr>
              <w:t>Бензински мотори</w:t>
            </w:r>
          </w:p>
        </w:tc>
        <w:tc>
          <w:tcPr>
            <w:tcW w:w="1985" w:type="dxa"/>
            <w:tcBorders>
              <w:top w:val="single" w:sz="4" w:space="0" w:color="auto"/>
              <w:bottom w:val="single" w:sz="4" w:space="0" w:color="auto"/>
            </w:tcBorders>
            <w:vAlign w:val="center"/>
          </w:tcPr>
          <w:p w14:paraId="3CEE6799" w14:textId="77777777" w:rsidR="0010414D" w:rsidRPr="003E6AEC" w:rsidRDefault="0010414D" w:rsidP="00A36129">
            <w:pPr>
              <w:numPr>
                <w:ilvl w:val="12"/>
                <w:numId w:val="0"/>
              </w:numPr>
              <w:spacing w:after="0"/>
              <w:jc w:val="center"/>
              <w:rPr>
                <w:rFonts w:eastAsia="Times New Roman" w:cs="Arial"/>
                <w:szCs w:val="24"/>
                <w:lang w:val="sr-Cyrl-RS"/>
              </w:rPr>
            </w:pPr>
            <w:r w:rsidRPr="003E6AEC">
              <w:rPr>
                <w:rFonts w:eastAsia="Times New Roman" w:cs="Arial"/>
                <w:szCs w:val="24"/>
                <w:lang w:val="sr-Cyrl-RS"/>
              </w:rPr>
              <w:t>Дизел мотори</w:t>
            </w:r>
          </w:p>
        </w:tc>
      </w:tr>
      <w:tr w:rsidR="003E6AEC" w:rsidRPr="003E6AEC" w14:paraId="13F9B82A" w14:textId="77777777" w:rsidTr="008163B7">
        <w:trPr>
          <w:jc w:val="center"/>
        </w:trPr>
        <w:tc>
          <w:tcPr>
            <w:tcW w:w="3899" w:type="dxa"/>
            <w:tcBorders>
              <w:bottom w:val="single" w:sz="4" w:space="0" w:color="auto"/>
            </w:tcBorders>
          </w:tcPr>
          <w:p w14:paraId="05A08F02" w14:textId="01411250" w:rsidR="0010414D" w:rsidRPr="003E6AEC" w:rsidRDefault="0010414D" w:rsidP="003E6AEC">
            <w:pPr>
              <w:numPr>
                <w:ilvl w:val="12"/>
                <w:numId w:val="0"/>
              </w:numPr>
              <w:spacing w:after="0"/>
              <w:rPr>
                <w:rFonts w:eastAsia="Times New Roman" w:cs="Arial"/>
                <w:szCs w:val="24"/>
                <w:lang w:val="sr-Cyrl-RS"/>
              </w:rPr>
            </w:pPr>
            <w:r w:rsidRPr="003E6AEC">
              <w:rPr>
                <w:rFonts w:eastAsia="Times New Roman" w:cs="Arial"/>
                <w:szCs w:val="24"/>
                <w:lang w:val="sr-Cyrl-RS"/>
              </w:rPr>
              <w:t>Азот</w:t>
            </w:r>
          </w:p>
        </w:tc>
        <w:tc>
          <w:tcPr>
            <w:tcW w:w="2479" w:type="dxa"/>
            <w:tcBorders>
              <w:bottom w:val="single" w:sz="4" w:space="0" w:color="auto"/>
            </w:tcBorders>
            <w:vAlign w:val="center"/>
          </w:tcPr>
          <w:p w14:paraId="11410E13" w14:textId="38683764" w:rsidR="0010414D" w:rsidRPr="003E6AEC" w:rsidRDefault="0010414D" w:rsidP="003E6AEC">
            <w:pPr>
              <w:numPr>
                <w:ilvl w:val="12"/>
                <w:numId w:val="0"/>
              </w:numPr>
              <w:spacing w:after="0"/>
              <w:jc w:val="center"/>
              <w:rPr>
                <w:rFonts w:eastAsia="Times New Roman" w:cs="Arial"/>
                <w:szCs w:val="24"/>
                <w:lang w:val="sr-Cyrl-RS"/>
              </w:rPr>
            </w:pPr>
            <w:r w:rsidRPr="003E6AEC">
              <w:rPr>
                <w:rFonts w:eastAsia="Times New Roman" w:cs="Arial"/>
                <w:szCs w:val="24"/>
                <w:lang w:val="sr-Cyrl-RS"/>
              </w:rPr>
              <w:t>0,3 – 8,0</w:t>
            </w:r>
          </w:p>
        </w:tc>
        <w:tc>
          <w:tcPr>
            <w:tcW w:w="1985" w:type="dxa"/>
            <w:tcBorders>
              <w:bottom w:val="single" w:sz="4" w:space="0" w:color="auto"/>
            </w:tcBorders>
            <w:vAlign w:val="center"/>
          </w:tcPr>
          <w:p w14:paraId="7E40B8AD" w14:textId="1121D73E" w:rsidR="0010414D" w:rsidRPr="003E6AEC" w:rsidRDefault="0010414D" w:rsidP="003E6AEC">
            <w:pPr>
              <w:numPr>
                <w:ilvl w:val="12"/>
                <w:numId w:val="0"/>
              </w:numPr>
              <w:spacing w:after="0"/>
              <w:jc w:val="center"/>
              <w:rPr>
                <w:rFonts w:eastAsia="Times New Roman" w:cs="Arial"/>
                <w:szCs w:val="24"/>
                <w:lang w:val="sr-Cyrl-RS"/>
              </w:rPr>
            </w:pPr>
            <w:r w:rsidRPr="003E6AEC">
              <w:rPr>
                <w:rFonts w:eastAsia="Times New Roman" w:cs="Arial"/>
                <w:szCs w:val="24"/>
                <w:lang w:val="sr-Cyrl-RS"/>
              </w:rPr>
              <w:t>2 - 18</w:t>
            </w:r>
          </w:p>
        </w:tc>
      </w:tr>
      <w:tr w:rsidR="003E6AEC" w:rsidRPr="003E6AEC" w14:paraId="04BC0F5A" w14:textId="77777777" w:rsidTr="008163B7">
        <w:trPr>
          <w:jc w:val="center"/>
        </w:trPr>
        <w:tc>
          <w:tcPr>
            <w:tcW w:w="3899" w:type="dxa"/>
            <w:tcBorders>
              <w:bottom w:val="single" w:sz="4" w:space="0" w:color="auto"/>
            </w:tcBorders>
          </w:tcPr>
          <w:p w14:paraId="62012A6A" w14:textId="2B84D6A8" w:rsidR="003E6AEC" w:rsidRPr="003E6AEC" w:rsidRDefault="003E6AEC" w:rsidP="003E6AEC">
            <w:pPr>
              <w:numPr>
                <w:ilvl w:val="12"/>
                <w:numId w:val="0"/>
              </w:numPr>
              <w:spacing w:after="0"/>
              <w:rPr>
                <w:rFonts w:eastAsia="Times New Roman" w:cs="Arial"/>
                <w:szCs w:val="24"/>
                <w:lang w:val="sr-Cyrl-RS"/>
              </w:rPr>
            </w:pPr>
            <w:r w:rsidRPr="003E6AEC">
              <w:rPr>
                <w:rFonts w:eastAsia="Times New Roman" w:cs="Arial"/>
                <w:szCs w:val="24"/>
                <w:lang w:val="sr-Cyrl-RS"/>
              </w:rPr>
              <w:t>Водена пара</w:t>
            </w:r>
          </w:p>
        </w:tc>
        <w:tc>
          <w:tcPr>
            <w:tcW w:w="2479" w:type="dxa"/>
            <w:tcBorders>
              <w:bottom w:val="single" w:sz="4" w:space="0" w:color="auto"/>
            </w:tcBorders>
            <w:vAlign w:val="center"/>
          </w:tcPr>
          <w:p w14:paraId="61C4FFFE" w14:textId="0FE69A93" w:rsidR="003E6AEC" w:rsidRPr="003E6AEC" w:rsidRDefault="003E6AEC" w:rsidP="008163B7">
            <w:pPr>
              <w:numPr>
                <w:ilvl w:val="12"/>
                <w:numId w:val="0"/>
              </w:numPr>
              <w:spacing w:after="0"/>
              <w:jc w:val="center"/>
              <w:rPr>
                <w:rFonts w:eastAsia="Times New Roman" w:cs="Arial"/>
                <w:szCs w:val="24"/>
                <w:lang w:val="sr-Cyrl-RS"/>
              </w:rPr>
            </w:pPr>
            <w:r w:rsidRPr="003E6AEC">
              <w:rPr>
                <w:rFonts w:eastAsia="Times New Roman" w:cs="Arial"/>
                <w:szCs w:val="24"/>
                <w:lang w:val="sr-Cyrl-RS"/>
              </w:rPr>
              <w:t>3,0 – 5,5</w:t>
            </w:r>
          </w:p>
        </w:tc>
        <w:tc>
          <w:tcPr>
            <w:tcW w:w="1985" w:type="dxa"/>
            <w:tcBorders>
              <w:bottom w:val="single" w:sz="4" w:space="0" w:color="auto"/>
            </w:tcBorders>
            <w:vAlign w:val="center"/>
          </w:tcPr>
          <w:p w14:paraId="5D9DAB28" w14:textId="222BB164" w:rsidR="003E6AEC" w:rsidRPr="003E6AEC" w:rsidRDefault="003E6AEC" w:rsidP="003E6AEC">
            <w:pPr>
              <w:numPr>
                <w:ilvl w:val="12"/>
                <w:numId w:val="0"/>
              </w:numPr>
              <w:spacing w:after="0"/>
              <w:jc w:val="center"/>
              <w:rPr>
                <w:rFonts w:eastAsia="Times New Roman" w:cs="Arial"/>
                <w:szCs w:val="24"/>
                <w:lang w:val="sr-Cyrl-RS"/>
              </w:rPr>
            </w:pPr>
            <w:r w:rsidRPr="003E6AEC">
              <w:rPr>
                <w:rFonts w:eastAsia="Times New Roman" w:cs="Arial"/>
                <w:szCs w:val="24"/>
                <w:lang w:val="sr-Cyrl-RS"/>
              </w:rPr>
              <w:t>0,5 – 4,0</w:t>
            </w:r>
          </w:p>
        </w:tc>
      </w:tr>
      <w:tr w:rsidR="003E6AEC" w:rsidRPr="003E6AEC" w14:paraId="49A8CC5A" w14:textId="77777777" w:rsidTr="008163B7">
        <w:trPr>
          <w:jc w:val="center"/>
        </w:trPr>
        <w:tc>
          <w:tcPr>
            <w:tcW w:w="3899" w:type="dxa"/>
            <w:tcBorders>
              <w:bottom w:val="single" w:sz="4" w:space="0" w:color="auto"/>
            </w:tcBorders>
          </w:tcPr>
          <w:p w14:paraId="68E87C3B" w14:textId="678481A6" w:rsidR="003E6AEC" w:rsidRPr="003E6AEC" w:rsidRDefault="003E6AEC" w:rsidP="003E6AEC">
            <w:pPr>
              <w:numPr>
                <w:ilvl w:val="12"/>
                <w:numId w:val="0"/>
              </w:numPr>
              <w:spacing w:after="0"/>
              <w:rPr>
                <w:rFonts w:eastAsia="Times New Roman" w:cs="Arial"/>
                <w:szCs w:val="24"/>
                <w:lang w:val="sr-Cyrl-RS"/>
              </w:rPr>
            </w:pPr>
            <w:r w:rsidRPr="003E6AEC">
              <w:rPr>
                <w:rFonts w:eastAsia="Times New Roman" w:cs="Arial"/>
                <w:szCs w:val="24"/>
                <w:lang w:val="sr-Cyrl-RS"/>
              </w:rPr>
              <w:t>Угљен диоксид</w:t>
            </w:r>
          </w:p>
        </w:tc>
        <w:tc>
          <w:tcPr>
            <w:tcW w:w="2479" w:type="dxa"/>
            <w:tcBorders>
              <w:bottom w:val="single" w:sz="4" w:space="0" w:color="auto"/>
            </w:tcBorders>
            <w:vAlign w:val="center"/>
          </w:tcPr>
          <w:p w14:paraId="39F2C058" w14:textId="616EAC92" w:rsidR="003E6AEC" w:rsidRPr="003E6AEC" w:rsidRDefault="003E6AEC" w:rsidP="003E6AEC">
            <w:pPr>
              <w:numPr>
                <w:ilvl w:val="12"/>
                <w:numId w:val="0"/>
              </w:numPr>
              <w:spacing w:after="0"/>
              <w:jc w:val="center"/>
              <w:rPr>
                <w:rFonts w:eastAsia="Times New Roman" w:cs="Arial"/>
                <w:szCs w:val="24"/>
                <w:lang w:val="sr-Cyrl-RS"/>
              </w:rPr>
            </w:pPr>
            <w:r w:rsidRPr="003E6AEC">
              <w:rPr>
                <w:rFonts w:eastAsia="Times New Roman" w:cs="Arial"/>
                <w:szCs w:val="24"/>
                <w:lang w:val="sr-Cyrl-RS"/>
              </w:rPr>
              <w:t>5,0 – 12,0</w:t>
            </w:r>
          </w:p>
        </w:tc>
        <w:tc>
          <w:tcPr>
            <w:tcW w:w="1985" w:type="dxa"/>
            <w:tcBorders>
              <w:bottom w:val="single" w:sz="4" w:space="0" w:color="auto"/>
            </w:tcBorders>
            <w:vAlign w:val="center"/>
          </w:tcPr>
          <w:p w14:paraId="30C9D2CD" w14:textId="6DDF5320" w:rsidR="003E6AEC" w:rsidRPr="003E6AEC" w:rsidRDefault="003E6AEC" w:rsidP="003E6AEC">
            <w:pPr>
              <w:numPr>
                <w:ilvl w:val="12"/>
                <w:numId w:val="0"/>
              </w:numPr>
              <w:spacing w:after="0"/>
              <w:jc w:val="center"/>
              <w:rPr>
                <w:rFonts w:eastAsia="Times New Roman" w:cs="Arial"/>
                <w:szCs w:val="24"/>
                <w:lang w:val="sr-Cyrl-RS"/>
              </w:rPr>
            </w:pPr>
            <w:r w:rsidRPr="003E6AEC">
              <w:rPr>
                <w:rFonts w:eastAsia="Times New Roman" w:cs="Arial"/>
                <w:szCs w:val="24"/>
                <w:lang w:val="sr-Cyrl-RS"/>
              </w:rPr>
              <w:t>1,0 – 10,0</w:t>
            </w:r>
          </w:p>
        </w:tc>
      </w:tr>
      <w:tr w:rsidR="003E6AEC" w:rsidRPr="003E6AEC" w14:paraId="20CF35DF" w14:textId="77777777" w:rsidTr="008163B7">
        <w:trPr>
          <w:jc w:val="center"/>
        </w:trPr>
        <w:tc>
          <w:tcPr>
            <w:tcW w:w="3899" w:type="dxa"/>
            <w:tcBorders>
              <w:bottom w:val="single" w:sz="4" w:space="0" w:color="auto"/>
            </w:tcBorders>
          </w:tcPr>
          <w:p w14:paraId="0496FB17" w14:textId="78792ACD" w:rsidR="003E6AEC" w:rsidRPr="003E6AEC" w:rsidRDefault="003E6AEC" w:rsidP="003E6AEC">
            <w:pPr>
              <w:numPr>
                <w:ilvl w:val="12"/>
                <w:numId w:val="0"/>
              </w:numPr>
              <w:spacing w:after="0"/>
              <w:rPr>
                <w:rFonts w:eastAsia="Times New Roman" w:cs="Arial"/>
                <w:szCs w:val="24"/>
                <w:lang w:val="sr-Cyrl-RS"/>
              </w:rPr>
            </w:pPr>
            <w:r w:rsidRPr="003E6AEC">
              <w:rPr>
                <w:rFonts w:eastAsia="Times New Roman" w:cs="Arial"/>
                <w:szCs w:val="24"/>
                <w:lang w:val="sr-Cyrl-RS"/>
              </w:rPr>
              <w:t>Угљен моноксид</w:t>
            </w:r>
          </w:p>
        </w:tc>
        <w:tc>
          <w:tcPr>
            <w:tcW w:w="2479" w:type="dxa"/>
            <w:tcBorders>
              <w:bottom w:val="single" w:sz="4" w:space="0" w:color="auto"/>
            </w:tcBorders>
            <w:vAlign w:val="center"/>
          </w:tcPr>
          <w:p w14:paraId="2F2B6205" w14:textId="5B6BEA44" w:rsidR="003E6AEC" w:rsidRPr="003E6AEC" w:rsidRDefault="003E6AEC" w:rsidP="003E6AEC">
            <w:pPr>
              <w:numPr>
                <w:ilvl w:val="12"/>
                <w:numId w:val="0"/>
              </w:numPr>
              <w:spacing w:after="0"/>
              <w:jc w:val="center"/>
              <w:rPr>
                <w:rFonts w:eastAsia="Times New Roman" w:cs="Arial"/>
                <w:szCs w:val="24"/>
                <w:lang w:val="sr-Cyrl-RS"/>
              </w:rPr>
            </w:pPr>
            <w:r w:rsidRPr="003E6AEC">
              <w:rPr>
                <w:rFonts w:eastAsia="Times New Roman" w:cs="Arial"/>
                <w:szCs w:val="24"/>
                <w:lang w:val="sr-Cyrl-RS"/>
              </w:rPr>
              <w:t>5,0 – 10,0</w:t>
            </w:r>
          </w:p>
        </w:tc>
        <w:tc>
          <w:tcPr>
            <w:tcW w:w="1985" w:type="dxa"/>
            <w:tcBorders>
              <w:bottom w:val="single" w:sz="4" w:space="0" w:color="auto"/>
            </w:tcBorders>
            <w:vAlign w:val="center"/>
          </w:tcPr>
          <w:p w14:paraId="2E5C2A4A" w14:textId="56070CD7" w:rsidR="003E6AEC" w:rsidRPr="003E6AEC" w:rsidRDefault="003E6AEC" w:rsidP="003E6AEC">
            <w:pPr>
              <w:numPr>
                <w:ilvl w:val="12"/>
                <w:numId w:val="0"/>
              </w:numPr>
              <w:spacing w:after="0"/>
              <w:jc w:val="center"/>
              <w:rPr>
                <w:rFonts w:eastAsia="Times New Roman" w:cs="Arial"/>
                <w:szCs w:val="24"/>
                <w:lang w:val="sr-Cyrl-RS"/>
              </w:rPr>
            </w:pPr>
            <w:r w:rsidRPr="003E6AEC">
              <w:rPr>
                <w:rFonts w:eastAsia="Times New Roman" w:cs="Arial"/>
                <w:szCs w:val="24"/>
                <w:lang w:val="sr-Cyrl-RS"/>
              </w:rPr>
              <w:t>0,01 – 0,5</w:t>
            </w:r>
          </w:p>
        </w:tc>
      </w:tr>
      <w:tr w:rsidR="003E6AEC" w:rsidRPr="003E6AEC" w14:paraId="32AE28B2" w14:textId="77777777" w:rsidTr="008163B7">
        <w:trPr>
          <w:jc w:val="center"/>
        </w:trPr>
        <w:tc>
          <w:tcPr>
            <w:tcW w:w="3899" w:type="dxa"/>
            <w:tcBorders>
              <w:bottom w:val="single" w:sz="4" w:space="0" w:color="auto"/>
            </w:tcBorders>
          </w:tcPr>
          <w:p w14:paraId="15E45C63" w14:textId="46506139" w:rsidR="003E6AEC" w:rsidRPr="003E6AEC" w:rsidRDefault="003E6AEC" w:rsidP="003E6AEC">
            <w:pPr>
              <w:numPr>
                <w:ilvl w:val="12"/>
                <w:numId w:val="0"/>
              </w:numPr>
              <w:spacing w:after="0"/>
              <w:rPr>
                <w:rFonts w:eastAsia="Times New Roman" w:cs="Arial"/>
                <w:szCs w:val="24"/>
                <w:lang w:val="sr-Cyrl-RS"/>
              </w:rPr>
            </w:pPr>
            <w:r w:rsidRPr="003E6AEC">
              <w:rPr>
                <w:rFonts w:eastAsia="Times New Roman" w:cs="Arial"/>
                <w:szCs w:val="24"/>
                <w:lang w:val="sr-Cyrl-RS"/>
              </w:rPr>
              <w:t>Оксиди азота</w:t>
            </w:r>
          </w:p>
        </w:tc>
        <w:tc>
          <w:tcPr>
            <w:tcW w:w="2479" w:type="dxa"/>
            <w:tcBorders>
              <w:bottom w:val="single" w:sz="4" w:space="0" w:color="auto"/>
            </w:tcBorders>
            <w:vAlign w:val="center"/>
          </w:tcPr>
          <w:p w14:paraId="74B90AB8" w14:textId="14AEAFEF" w:rsidR="003E6AEC" w:rsidRPr="003E6AEC" w:rsidRDefault="003E6AEC" w:rsidP="003E6AEC">
            <w:pPr>
              <w:numPr>
                <w:ilvl w:val="12"/>
                <w:numId w:val="0"/>
              </w:numPr>
              <w:spacing w:after="0"/>
              <w:jc w:val="center"/>
              <w:rPr>
                <w:rFonts w:eastAsia="Times New Roman" w:cs="Arial"/>
                <w:szCs w:val="24"/>
                <w:lang w:val="sr-Cyrl-RS"/>
              </w:rPr>
            </w:pPr>
            <w:r w:rsidRPr="003E6AEC">
              <w:rPr>
                <w:rFonts w:eastAsia="Times New Roman" w:cs="Arial"/>
                <w:szCs w:val="24"/>
                <w:lang w:val="sr-Cyrl-RS"/>
              </w:rPr>
              <w:t>0,0 – 0,8</w:t>
            </w:r>
          </w:p>
        </w:tc>
        <w:tc>
          <w:tcPr>
            <w:tcW w:w="1985" w:type="dxa"/>
            <w:tcBorders>
              <w:bottom w:val="single" w:sz="4" w:space="0" w:color="auto"/>
            </w:tcBorders>
            <w:vAlign w:val="center"/>
          </w:tcPr>
          <w:p w14:paraId="79DD1CFE" w14:textId="0CA030B4" w:rsidR="003E6AEC" w:rsidRPr="003E6AEC" w:rsidRDefault="003E6AEC" w:rsidP="003E6AEC">
            <w:pPr>
              <w:numPr>
                <w:ilvl w:val="12"/>
                <w:numId w:val="0"/>
              </w:numPr>
              <w:spacing w:after="0"/>
              <w:jc w:val="center"/>
              <w:rPr>
                <w:rFonts w:eastAsia="Times New Roman" w:cs="Arial"/>
                <w:szCs w:val="24"/>
                <w:lang w:val="sr-Cyrl-RS"/>
              </w:rPr>
            </w:pPr>
            <w:r w:rsidRPr="003E6AEC">
              <w:rPr>
                <w:rFonts w:eastAsia="Times New Roman" w:cs="Arial"/>
                <w:szCs w:val="24"/>
                <w:lang w:val="sr-Cyrl-RS"/>
              </w:rPr>
              <w:t>0,0002 – 0,85</w:t>
            </w:r>
          </w:p>
        </w:tc>
      </w:tr>
      <w:tr w:rsidR="003E6AEC" w:rsidRPr="003E6AEC" w14:paraId="1BFDF9E9" w14:textId="77777777" w:rsidTr="008163B7">
        <w:trPr>
          <w:jc w:val="center"/>
        </w:trPr>
        <w:tc>
          <w:tcPr>
            <w:tcW w:w="3899" w:type="dxa"/>
            <w:tcBorders>
              <w:bottom w:val="single" w:sz="4" w:space="0" w:color="auto"/>
            </w:tcBorders>
          </w:tcPr>
          <w:p w14:paraId="41430D12" w14:textId="53CAAC63" w:rsidR="003E6AEC" w:rsidRPr="003E6AEC" w:rsidRDefault="003E6AEC" w:rsidP="003E6AEC">
            <w:pPr>
              <w:numPr>
                <w:ilvl w:val="12"/>
                <w:numId w:val="0"/>
              </w:numPr>
              <w:spacing w:after="0"/>
              <w:rPr>
                <w:rFonts w:eastAsia="Times New Roman" w:cs="Arial"/>
                <w:szCs w:val="24"/>
                <w:lang w:val="sr-Cyrl-RS"/>
              </w:rPr>
            </w:pPr>
            <w:r w:rsidRPr="003E6AEC">
              <w:rPr>
                <w:rFonts w:eastAsia="Times New Roman" w:cs="Arial"/>
                <w:szCs w:val="24"/>
                <w:lang w:val="sr-Cyrl-RS"/>
              </w:rPr>
              <w:t>Угљоводоници</w:t>
            </w:r>
          </w:p>
        </w:tc>
        <w:tc>
          <w:tcPr>
            <w:tcW w:w="2479" w:type="dxa"/>
            <w:tcBorders>
              <w:bottom w:val="single" w:sz="4" w:space="0" w:color="auto"/>
            </w:tcBorders>
            <w:vAlign w:val="center"/>
          </w:tcPr>
          <w:p w14:paraId="44595321" w14:textId="21442955" w:rsidR="003E6AEC" w:rsidRPr="003E6AEC" w:rsidRDefault="003E6AEC" w:rsidP="003E6AEC">
            <w:pPr>
              <w:numPr>
                <w:ilvl w:val="12"/>
                <w:numId w:val="0"/>
              </w:numPr>
              <w:spacing w:after="0"/>
              <w:jc w:val="center"/>
              <w:rPr>
                <w:rFonts w:eastAsia="Times New Roman" w:cs="Arial"/>
                <w:szCs w:val="24"/>
                <w:lang w:val="sr-Cyrl-RS"/>
              </w:rPr>
            </w:pPr>
            <w:r w:rsidRPr="003E6AEC">
              <w:rPr>
                <w:rFonts w:eastAsia="Times New Roman" w:cs="Arial"/>
                <w:szCs w:val="24"/>
                <w:lang w:val="sr-Cyrl-RS"/>
              </w:rPr>
              <w:t>0,2 – 3,0</w:t>
            </w:r>
          </w:p>
        </w:tc>
        <w:tc>
          <w:tcPr>
            <w:tcW w:w="1985" w:type="dxa"/>
            <w:tcBorders>
              <w:bottom w:val="single" w:sz="4" w:space="0" w:color="auto"/>
            </w:tcBorders>
            <w:vAlign w:val="center"/>
          </w:tcPr>
          <w:p w14:paraId="31D6E438" w14:textId="4EF273C6" w:rsidR="003E6AEC" w:rsidRPr="003E6AEC" w:rsidRDefault="003E6AEC" w:rsidP="003E6AEC">
            <w:pPr>
              <w:numPr>
                <w:ilvl w:val="12"/>
                <w:numId w:val="0"/>
              </w:numPr>
              <w:spacing w:after="0"/>
              <w:jc w:val="center"/>
              <w:rPr>
                <w:rFonts w:eastAsia="Times New Roman" w:cs="Arial"/>
                <w:szCs w:val="24"/>
                <w:lang w:val="sr-Cyrl-RS"/>
              </w:rPr>
            </w:pPr>
            <w:r w:rsidRPr="003E6AEC">
              <w:rPr>
                <w:rFonts w:eastAsia="Times New Roman" w:cs="Arial"/>
                <w:szCs w:val="24"/>
                <w:lang w:val="sr-Cyrl-RS"/>
              </w:rPr>
              <w:t>0,009 – 0,5</w:t>
            </w:r>
          </w:p>
        </w:tc>
      </w:tr>
      <w:tr w:rsidR="003E6AEC" w:rsidRPr="003E6AEC" w14:paraId="0154CFFA" w14:textId="77777777" w:rsidTr="008163B7">
        <w:trPr>
          <w:jc w:val="center"/>
        </w:trPr>
        <w:tc>
          <w:tcPr>
            <w:tcW w:w="3899" w:type="dxa"/>
            <w:tcBorders>
              <w:bottom w:val="single" w:sz="4" w:space="0" w:color="auto"/>
            </w:tcBorders>
          </w:tcPr>
          <w:p w14:paraId="0A4F7EB9" w14:textId="27409093" w:rsidR="003E6AEC" w:rsidRPr="003E6AEC" w:rsidRDefault="003E6AEC" w:rsidP="003E6AEC">
            <w:pPr>
              <w:numPr>
                <w:ilvl w:val="12"/>
                <w:numId w:val="0"/>
              </w:numPr>
              <w:spacing w:after="0"/>
              <w:rPr>
                <w:rFonts w:eastAsia="Times New Roman" w:cs="Arial"/>
                <w:szCs w:val="24"/>
                <w:lang w:val="sr-Cyrl-RS"/>
              </w:rPr>
            </w:pPr>
            <w:r w:rsidRPr="003E6AEC">
              <w:rPr>
                <w:rFonts w:eastAsia="Times New Roman" w:cs="Arial"/>
                <w:szCs w:val="24"/>
                <w:lang w:val="sr-Cyrl-RS"/>
              </w:rPr>
              <w:t>Алдехиди</w:t>
            </w:r>
          </w:p>
        </w:tc>
        <w:tc>
          <w:tcPr>
            <w:tcW w:w="2479" w:type="dxa"/>
            <w:tcBorders>
              <w:bottom w:val="single" w:sz="4" w:space="0" w:color="auto"/>
            </w:tcBorders>
            <w:vAlign w:val="center"/>
          </w:tcPr>
          <w:p w14:paraId="26BD25DF" w14:textId="72F72254" w:rsidR="003E6AEC" w:rsidRPr="003E6AEC" w:rsidRDefault="003E6AEC" w:rsidP="003E6AEC">
            <w:pPr>
              <w:numPr>
                <w:ilvl w:val="12"/>
                <w:numId w:val="0"/>
              </w:numPr>
              <w:spacing w:after="0"/>
              <w:jc w:val="center"/>
              <w:rPr>
                <w:rFonts w:eastAsia="Times New Roman" w:cs="Arial"/>
                <w:szCs w:val="24"/>
                <w:lang w:val="sr-Cyrl-RS"/>
              </w:rPr>
            </w:pPr>
            <w:r w:rsidRPr="003E6AEC">
              <w:rPr>
                <w:rFonts w:eastAsia="Times New Roman" w:cs="Arial"/>
                <w:szCs w:val="24"/>
                <w:lang w:val="sr-Cyrl-RS"/>
              </w:rPr>
              <w:t>0,0 – 0,2</w:t>
            </w:r>
          </w:p>
        </w:tc>
        <w:tc>
          <w:tcPr>
            <w:tcW w:w="1985" w:type="dxa"/>
            <w:tcBorders>
              <w:bottom w:val="single" w:sz="4" w:space="0" w:color="auto"/>
            </w:tcBorders>
            <w:vAlign w:val="center"/>
          </w:tcPr>
          <w:p w14:paraId="4162AB5C" w14:textId="0DECE2EF" w:rsidR="003E6AEC" w:rsidRPr="003E6AEC" w:rsidRDefault="003E6AEC" w:rsidP="003E6AEC">
            <w:pPr>
              <w:numPr>
                <w:ilvl w:val="12"/>
                <w:numId w:val="0"/>
              </w:numPr>
              <w:spacing w:after="0"/>
              <w:jc w:val="center"/>
              <w:rPr>
                <w:rFonts w:eastAsia="Times New Roman" w:cs="Arial"/>
                <w:szCs w:val="24"/>
                <w:lang w:val="sr-Cyrl-RS"/>
              </w:rPr>
            </w:pPr>
            <w:r w:rsidRPr="003E6AEC">
              <w:rPr>
                <w:rFonts w:eastAsia="Times New Roman" w:cs="Arial"/>
                <w:szCs w:val="24"/>
                <w:lang w:val="sr-Cyrl-RS"/>
              </w:rPr>
              <w:t>0,01 – 0,009</w:t>
            </w:r>
          </w:p>
        </w:tc>
      </w:tr>
      <w:tr w:rsidR="003E6AEC" w:rsidRPr="003E6AEC" w14:paraId="310A2ED5" w14:textId="77777777" w:rsidTr="008163B7">
        <w:trPr>
          <w:jc w:val="center"/>
        </w:trPr>
        <w:tc>
          <w:tcPr>
            <w:tcW w:w="3899" w:type="dxa"/>
            <w:tcBorders>
              <w:bottom w:val="single" w:sz="4" w:space="0" w:color="auto"/>
            </w:tcBorders>
          </w:tcPr>
          <w:p w14:paraId="1AC6DE74" w14:textId="5F8745AA" w:rsidR="003E6AEC" w:rsidRPr="003E6AEC" w:rsidRDefault="003E6AEC" w:rsidP="003E6AEC">
            <w:pPr>
              <w:numPr>
                <w:ilvl w:val="12"/>
                <w:numId w:val="0"/>
              </w:numPr>
              <w:spacing w:after="0"/>
              <w:rPr>
                <w:rFonts w:eastAsia="Times New Roman" w:cs="Arial"/>
                <w:szCs w:val="24"/>
                <w:lang w:val="sr-Cyrl-RS"/>
              </w:rPr>
            </w:pPr>
            <w:r w:rsidRPr="003E6AEC">
              <w:rPr>
                <w:rFonts w:eastAsia="Times New Roman" w:cs="Arial"/>
                <w:szCs w:val="24"/>
                <w:lang w:val="sr-Cyrl-RS"/>
              </w:rPr>
              <w:t>Чађ</w:t>
            </w:r>
          </w:p>
        </w:tc>
        <w:tc>
          <w:tcPr>
            <w:tcW w:w="2479" w:type="dxa"/>
            <w:tcBorders>
              <w:bottom w:val="single" w:sz="4" w:space="0" w:color="auto"/>
            </w:tcBorders>
            <w:vAlign w:val="center"/>
          </w:tcPr>
          <w:p w14:paraId="5A50D5D7" w14:textId="63887348" w:rsidR="003E6AEC" w:rsidRPr="003E6AEC" w:rsidRDefault="003E6AEC" w:rsidP="003E6AEC">
            <w:pPr>
              <w:numPr>
                <w:ilvl w:val="12"/>
                <w:numId w:val="0"/>
              </w:numPr>
              <w:spacing w:after="0"/>
              <w:jc w:val="center"/>
              <w:rPr>
                <w:rFonts w:eastAsia="Times New Roman" w:cs="Arial"/>
                <w:szCs w:val="24"/>
                <w:lang w:val="sr-Cyrl-RS"/>
              </w:rPr>
            </w:pPr>
            <w:r w:rsidRPr="003E6AEC">
              <w:rPr>
                <w:rFonts w:eastAsia="Times New Roman" w:cs="Arial"/>
                <w:szCs w:val="24"/>
                <w:lang w:val="sr-Cyrl-RS"/>
              </w:rPr>
              <w:t xml:space="preserve">0,0 – 0,04 </w:t>
            </w:r>
            <w:r w:rsidRPr="003E6AEC">
              <w:rPr>
                <w:rFonts w:eastAsia="Times New Roman" w:cs="Arial"/>
                <w:szCs w:val="24"/>
                <w:vertAlign w:val="superscript"/>
                <w:lang w:val="sr-Cyrl-RS"/>
              </w:rPr>
              <w:t>1</w:t>
            </w:r>
          </w:p>
        </w:tc>
        <w:tc>
          <w:tcPr>
            <w:tcW w:w="1985" w:type="dxa"/>
            <w:tcBorders>
              <w:bottom w:val="single" w:sz="4" w:space="0" w:color="auto"/>
            </w:tcBorders>
            <w:vAlign w:val="center"/>
          </w:tcPr>
          <w:p w14:paraId="6A288F31" w14:textId="04BB79E9" w:rsidR="003E6AEC" w:rsidRPr="003E6AEC" w:rsidRDefault="003E6AEC" w:rsidP="003E6AEC">
            <w:pPr>
              <w:numPr>
                <w:ilvl w:val="12"/>
                <w:numId w:val="0"/>
              </w:numPr>
              <w:spacing w:after="0"/>
              <w:jc w:val="center"/>
              <w:rPr>
                <w:rFonts w:eastAsia="Times New Roman" w:cs="Arial"/>
                <w:szCs w:val="24"/>
                <w:lang w:val="sr-Cyrl-RS"/>
              </w:rPr>
            </w:pPr>
            <w:r w:rsidRPr="003E6AEC">
              <w:rPr>
                <w:rFonts w:eastAsia="Times New Roman" w:cs="Arial"/>
                <w:szCs w:val="24"/>
                <w:lang w:val="sr-Cyrl-RS"/>
              </w:rPr>
              <w:t xml:space="preserve">0,1 – 1,1 </w:t>
            </w:r>
            <w:r w:rsidRPr="003E6AEC">
              <w:rPr>
                <w:rFonts w:eastAsia="Times New Roman" w:cs="Arial"/>
                <w:szCs w:val="24"/>
                <w:vertAlign w:val="superscript"/>
                <w:lang w:val="sr-Cyrl-RS"/>
              </w:rPr>
              <w:t>1</w:t>
            </w:r>
          </w:p>
        </w:tc>
      </w:tr>
      <w:tr w:rsidR="003E6AEC" w:rsidRPr="003E6AEC" w14:paraId="5F383B16" w14:textId="77777777" w:rsidTr="008163B7">
        <w:trPr>
          <w:jc w:val="center"/>
        </w:trPr>
        <w:tc>
          <w:tcPr>
            <w:tcW w:w="3899" w:type="dxa"/>
            <w:tcBorders>
              <w:bottom w:val="single" w:sz="4" w:space="0" w:color="auto"/>
            </w:tcBorders>
          </w:tcPr>
          <w:p w14:paraId="0D51C9A8" w14:textId="2D7F83B5" w:rsidR="003E6AEC" w:rsidRPr="003E6AEC" w:rsidRDefault="003E6AEC" w:rsidP="008163B7">
            <w:pPr>
              <w:numPr>
                <w:ilvl w:val="12"/>
                <w:numId w:val="0"/>
              </w:numPr>
              <w:spacing w:after="0"/>
              <w:rPr>
                <w:rFonts w:eastAsia="Times New Roman" w:cs="Arial"/>
                <w:szCs w:val="24"/>
                <w:lang w:val="sr-Cyrl-RS"/>
              </w:rPr>
            </w:pPr>
            <w:r w:rsidRPr="003E6AEC">
              <w:rPr>
                <w:rFonts w:eastAsia="Times New Roman" w:cs="Arial"/>
                <w:szCs w:val="24"/>
                <w:lang w:val="sr-Cyrl-RS"/>
              </w:rPr>
              <w:t>Бензо(а)пирен</w:t>
            </w:r>
          </w:p>
        </w:tc>
        <w:tc>
          <w:tcPr>
            <w:tcW w:w="2479" w:type="dxa"/>
            <w:tcBorders>
              <w:bottom w:val="single" w:sz="4" w:space="0" w:color="auto"/>
            </w:tcBorders>
            <w:vAlign w:val="center"/>
          </w:tcPr>
          <w:p w14:paraId="15B1EB94" w14:textId="7F02F27E" w:rsidR="003E6AEC" w:rsidRPr="003E6AEC" w:rsidRDefault="003E6AEC" w:rsidP="008163B7">
            <w:pPr>
              <w:numPr>
                <w:ilvl w:val="12"/>
                <w:numId w:val="0"/>
              </w:numPr>
              <w:spacing w:after="0"/>
              <w:jc w:val="center"/>
              <w:rPr>
                <w:rFonts w:eastAsia="Times New Roman" w:cs="Arial"/>
                <w:szCs w:val="24"/>
                <w:lang w:val="sr-Cyrl-RS"/>
              </w:rPr>
            </w:pPr>
            <w:r w:rsidRPr="003E6AEC">
              <w:rPr>
                <w:rFonts w:eastAsia="Times New Roman" w:cs="Arial"/>
                <w:szCs w:val="24"/>
                <w:lang w:val="sr-Cyrl-RS"/>
              </w:rPr>
              <w:t xml:space="preserve">10 - 20 </w:t>
            </w:r>
            <w:r w:rsidRPr="003E6AEC">
              <w:rPr>
                <w:rFonts w:eastAsia="Times New Roman" w:cs="Arial"/>
                <w:szCs w:val="24"/>
                <w:vertAlign w:val="superscript"/>
                <w:lang w:val="sr-Cyrl-RS"/>
              </w:rPr>
              <w:t>2</w:t>
            </w:r>
          </w:p>
        </w:tc>
        <w:tc>
          <w:tcPr>
            <w:tcW w:w="1985" w:type="dxa"/>
            <w:tcBorders>
              <w:bottom w:val="single" w:sz="4" w:space="0" w:color="auto"/>
            </w:tcBorders>
            <w:vAlign w:val="center"/>
          </w:tcPr>
          <w:p w14:paraId="65A7536C" w14:textId="5CD5FB52" w:rsidR="003E6AEC" w:rsidRPr="003E6AEC" w:rsidRDefault="003E6AEC" w:rsidP="008163B7">
            <w:pPr>
              <w:numPr>
                <w:ilvl w:val="12"/>
                <w:numId w:val="0"/>
              </w:numPr>
              <w:spacing w:after="0"/>
              <w:jc w:val="center"/>
              <w:rPr>
                <w:rFonts w:eastAsia="Times New Roman" w:cs="Arial"/>
                <w:szCs w:val="24"/>
                <w:lang w:val="sr-Cyrl-RS"/>
              </w:rPr>
            </w:pPr>
            <w:r w:rsidRPr="003E6AEC">
              <w:rPr>
                <w:rFonts w:eastAsia="Times New Roman" w:cs="Arial"/>
                <w:szCs w:val="24"/>
                <w:lang w:val="sr-Cyrl-RS"/>
              </w:rPr>
              <w:t xml:space="preserve">до 10 </w:t>
            </w:r>
            <w:r w:rsidRPr="003E6AEC">
              <w:rPr>
                <w:rFonts w:eastAsia="Times New Roman" w:cs="Arial"/>
                <w:szCs w:val="24"/>
                <w:vertAlign w:val="superscript"/>
                <w:lang w:val="sr-Cyrl-RS"/>
              </w:rPr>
              <w:t>1</w:t>
            </w:r>
          </w:p>
        </w:tc>
      </w:tr>
      <w:tr w:rsidR="003E6AEC" w:rsidRPr="003E6AEC" w14:paraId="2C8F8251" w14:textId="77777777" w:rsidTr="008163B7">
        <w:trPr>
          <w:jc w:val="center"/>
        </w:trPr>
        <w:tc>
          <w:tcPr>
            <w:tcW w:w="3899" w:type="dxa"/>
            <w:tcBorders>
              <w:bottom w:val="single" w:sz="4" w:space="0" w:color="auto"/>
            </w:tcBorders>
          </w:tcPr>
          <w:p w14:paraId="090D7A61" w14:textId="200FA26A" w:rsidR="008163B7" w:rsidRPr="003E6AEC" w:rsidRDefault="008163B7" w:rsidP="003E6AEC">
            <w:pPr>
              <w:numPr>
                <w:ilvl w:val="12"/>
                <w:numId w:val="0"/>
              </w:numPr>
              <w:spacing w:after="0"/>
              <w:rPr>
                <w:rFonts w:eastAsia="Times New Roman" w:cs="Arial"/>
                <w:szCs w:val="24"/>
                <w:lang w:val="sr-Cyrl-RS"/>
              </w:rPr>
            </w:pPr>
            <w:r w:rsidRPr="003E6AEC">
              <w:rPr>
                <w:rFonts w:eastAsia="Times New Roman" w:cs="Arial"/>
                <w:szCs w:val="24"/>
                <w:lang w:val="sr-Cyrl-RS"/>
              </w:rPr>
              <w:t>Кисеоник</w:t>
            </w:r>
          </w:p>
        </w:tc>
        <w:tc>
          <w:tcPr>
            <w:tcW w:w="2479" w:type="dxa"/>
            <w:tcBorders>
              <w:bottom w:val="single" w:sz="4" w:space="0" w:color="auto"/>
            </w:tcBorders>
            <w:vAlign w:val="center"/>
          </w:tcPr>
          <w:p w14:paraId="651C9BE6" w14:textId="12D68498" w:rsidR="008163B7" w:rsidRPr="003E6AEC" w:rsidRDefault="008163B7" w:rsidP="003E6AEC">
            <w:pPr>
              <w:numPr>
                <w:ilvl w:val="12"/>
                <w:numId w:val="0"/>
              </w:numPr>
              <w:spacing w:after="0"/>
              <w:jc w:val="center"/>
              <w:rPr>
                <w:rFonts w:eastAsia="Times New Roman" w:cs="Arial"/>
                <w:szCs w:val="24"/>
                <w:lang w:val="sr-Cyrl-RS"/>
              </w:rPr>
            </w:pPr>
            <w:r w:rsidRPr="003E6AEC">
              <w:rPr>
                <w:rFonts w:eastAsia="Times New Roman" w:cs="Arial"/>
                <w:szCs w:val="24"/>
                <w:lang w:val="sr-Cyrl-RS"/>
              </w:rPr>
              <w:t>74 - 77</w:t>
            </w:r>
          </w:p>
        </w:tc>
        <w:tc>
          <w:tcPr>
            <w:tcW w:w="1985" w:type="dxa"/>
            <w:tcBorders>
              <w:bottom w:val="single" w:sz="4" w:space="0" w:color="auto"/>
            </w:tcBorders>
            <w:vAlign w:val="center"/>
          </w:tcPr>
          <w:p w14:paraId="1595BD65" w14:textId="4AA964A7" w:rsidR="008163B7" w:rsidRPr="003E6AEC" w:rsidRDefault="008163B7" w:rsidP="003E6AEC">
            <w:pPr>
              <w:numPr>
                <w:ilvl w:val="12"/>
                <w:numId w:val="0"/>
              </w:numPr>
              <w:spacing w:after="0"/>
              <w:jc w:val="center"/>
              <w:rPr>
                <w:rFonts w:eastAsia="Times New Roman" w:cs="Arial"/>
                <w:szCs w:val="24"/>
                <w:lang w:val="sr-Cyrl-RS"/>
              </w:rPr>
            </w:pPr>
            <w:r w:rsidRPr="003E6AEC">
              <w:rPr>
                <w:rFonts w:eastAsia="Times New Roman" w:cs="Arial"/>
                <w:szCs w:val="24"/>
                <w:lang w:val="sr-Cyrl-RS"/>
              </w:rPr>
              <w:t>76 - 78</w:t>
            </w:r>
          </w:p>
        </w:tc>
      </w:tr>
      <w:tr w:rsidR="003E6AEC" w:rsidRPr="003E6AEC" w14:paraId="18B7C405" w14:textId="77777777" w:rsidTr="008163B7">
        <w:trPr>
          <w:jc w:val="center"/>
        </w:trPr>
        <w:tc>
          <w:tcPr>
            <w:tcW w:w="8363" w:type="dxa"/>
            <w:gridSpan w:val="3"/>
            <w:tcBorders>
              <w:top w:val="single" w:sz="4" w:space="0" w:color="auto"/>
              <w:left w:val="nil"/>
              <w:bottom w:val="nil"/>
              <w:right w:val="nil"/>
            </w:tcBorders>
          </w:tcPr>
          <w:p w14:paraId="6E1AEBB6" w14:textId="77777777" w:rsidR="0010414D" w:rsidRPr="006A3DA7" w:rsidRDefault="0010414D" w:rsidP="00A36129">
            <w:pPr>
              <w:spacing w:after="0"/>
              <w:ind w:left="57"/>
              <w:rPr>
                <w:rFonts w:eastAsia="Times New Roman" w:cs="Arial"/>
                <w:sz w:val="18"/>
                <w:szCs w:val="16"/>
                <w:lang w:val="sr-Cyrl-RS"/>
              </w:rPr>
            </w:pPr>
            <w:r w:rsidRPr="006A3DA7">
              <w:rPr>
                <w:rFonts w:eastAsia="Times New Roman" w:cs="Arial"/>
                <w:sz w:val="18"/>
                <w:szCs w:val="16"/>
                <w:lang w:val="sr-Cyrl-RS"/>
              </w:rPr>
              <w:t>1) концентрација у mg/m</w:t>
            </w:r>
            <w:r w:rsidRPr="006A3DA7">
              <w:rPr>
                <w:rFonts w:eastAsia="Times New Roman" w:cs="Arial"/>
                <w:sz w:val="18"/>
                <w:szCs w:val="16"/>
                <w:vertAlign w:val="superscript"/>
                <w:lang w:val="sr-Cyrl-RS"/>
              </w:rPr>
              <w:t>3</w:t>
            </w:r>
            <w:r w:rsidRPr="006A3DA7">
              <w:rPr>
                <w:rFonts w:eastAsia="Times New Roman" w:cs="Arial"/>
                <w:sz w:val="18"/>
                <w:szCs w:val="16"/>
                <w:lang w:val="sr-Cyrl-RS"/>
              </w:rPr>
              <w:t xml:space="preserve"> </w:t>
            </w:r>
          </w:p>
          <w:p w14:paraId="19D197C3" w14:textId="77777777" w:rsidR="0010414D" w:rsidRPr="003E6AEC" w:rsidRDefault="0010414D" w:rsidP="00A36129">
            <w:pPr>
              <w:spacing w:after="0"/>
              <w:ind w:left="57"/>
              <w:rPr>
                <w:rFonts w:eastAsia="Times New Roman" w:cs="Arial"/>
                <w:szCs w:val="24"/>
                <w:vertAlign w:val="superscript"/>
                <w:lang w:val="sr-Cyrl-RS"/>
              </w:rPr>
            </w:pPr>
            <w:r w:rsidRPr="006A3DA7">
              <w:rPr>
                <w:rFonts w:eastAsia="Times New Roman" w:cs="Arial"/>
                <w:sz w:val="18"/>
                <w:szCs w:val="16"/>
                <w:lang w:val="sr-Cyrl-RS"/>
              </w:rPr>
              <w:t>2) концентрација у μg/m</w:t>
            </w:r>
            <w:r w:rsidRPr="006A3DA7">
              <w:rPr>
                <w:rFonts w:eastAsia="Times New Roman" w:cs="Arial"/>
                <w:sz w:val="18"/>
                <w:szCs w:val="16"/>
                <w:vertAlign w:val="superscript"/>
                <w:lang w:val="sr-Cyrl-RS"/>
              </w:rPr>
              <w:t>3</w:t>
            </w:r>
          </w:p>
        </w:tc>
      </w:tr>
    </w:tbl>
    <w:p w14:paraId="5CE7C5C9" w14:textId="77777777" w:rsidR="0010414D" w:rsidRDefault="0010414D" w:rsidP="0010414D">
      <w:pPr>
        <w:spacing w:after="0"/>
        <w:rPr>
          <w:rFonts w:cs="Arial"/>
          <w:szCs w:val="24"/>
          <w:lang w:val="sr-Cyrl-RS"/>
        </w:rPr>
      </w:pPr>
    </w:p>
    <w:p w14:paraId="429BA548" w14:textId="77777777" w:rsidR="0010414D" w:rsidRPr="004153E0" w:rsidRDefault="0010414D" w:rsidP="00F54C1A">
      <w:pPr>
        <w:jc w:val="both"/>
      </w:pPr>
      <w:r w:rsidRPr="004153E0">
        <w:t>Пракса која се дуго задржала у анализама аерозагађења, да се као једини  представник аерозагађивача узима угљенмоноксид (CО) данас је превазиђена. Сматра се наиме врло битним да се у ове анализе поред угљенмоноксида укључе и оксиди азота, оксиди сумпора, угљоводоници, олово и честице чађи. Пораст броја возила са дизел-моторима нарочито је повећао значај азотових оксида што је потенцирано и преласком на безоловни бензин. Истраживања су такође показала да су оксиди азота, с обзиром на дозвољене вредности, често ближе граници или изнад ње него што је то случај са угљенмоноксидом. У складу са тим као меродавне компоненте аерозагађења користе се угљенмоноксид (CО), олово (Pb), азотмоноксид (NО), азотдиоксид (NО</w:t>
      </w:r>
      <w:r w:rsidRPr="00164401">
        <w:rPr>
          <w:vertAlign w:val="subscript"/>
        </w:rPr>
        <w:t>2</w:t>
      </w:r>
      <w:r w:rsidRPr="004153E0">
        <w:t>), сумпордиоксид (SО</w:t>
      </w:r>
      <w:r w:rsidRPr="00164401">
        <w:rPr>
          <w:vertAlign w:val="subscript"/>
        </w:rPr>
        <w:t>2</w:t>
      </w:r>
      <w:r w:rsidRPr="004153E0">
        <w:t>), угљоводоници (C</w:t>
      </w:r>
      <w:r w:rsidRPr="00501538">
        <w:rPr>
          <w:vertAlign w:val="subscript"/>
        </w:rPr>
        <w:t>X</w:t>
      </w:r>
      <w:r w:rsidRPr="004153E0">
        <w:t>H</w:t>
      </w:r>
      <w:r w:rsidRPr="00501538">
        <w:rPr>
          <w:vertAlign w:val="subscript"/>
        </w:rPr>
        <w:t>Y</w:t>
      </w:r>
      <w:r w:rsidRPr="004153E0">
        <w:t>) и честице чађи (CC).</w:t>
      </w:r>
    </w:p>
    <w:p w14:paraId="468A9A97" w14:textId="3BF6315F" w:rsidR="0010414D" w:rsidRPr="004153E0" w:rsidRDefault="0010414D" w:rsidP="004153E0">
      <w:pPr>
        <w:jc w:val="both"/>
      </w:pPr>
      <w:r w:rsidRPr="004153E0">
        <w:lastRenderedPageBreak/>
        <w:t xml:space="preserve">Према важећој законској регулативи, односно Закону о заштити ваздуха ("Службени гласник РС", </w:t>
      </w:r>
      <w:r w:rsidR="00B377A2">
        <w:t xml:space="preserve">бр. 36/09, </w:t>
      </w:r>
      <w:r w:rsidRPr="004153E0">
        <w:t>10/13</w:t>
      </w:r>
      <w:r w:rsidR="00B377A2">
        <w:rPr>
          <w:lang w:val="sr-Cyrl-RS"/>
        </w:rPr>
        <w:t xml:space="preserve"> и 26/21</w:t>
      </w:r>
      <w:r w:rsidRPr="004153E0">
        <w:t xml:space="preserve">), Уредби о условима за мониторинг и захтевима квалитета ваздуха ("Службени гласник РС", бр. </w:t>
      </w:r>
      <w:r w:rsidR="001433AD">
        <w:rPr>
          <w:lang w:val="sr-Cyrl-RS"/>
        </w:rPr>
        <w:t xml:space="preserve">11/10, </w:t>
      </w:r>
      <w:r w:rsidRPr="004153E0">
        <w:t>75/10</w:t>
      </w:r>
      <w:r w:rsidR="001433AD">
        <w:rPr>
          <w:lang w:val="sr-Cyrl-RS"/>
        </w:rPr>
        <w:t xml:space="preserve"> и 63/13</w:t>
      </w:r>
      <w:r w:rsidRPr="004153E0">
        <w:t>) и Уредби о изменама и допунама Уредбе о условима за мониторинг и захтевима квалитета ваздуха ("Службени гласник РС", бр. 63/13), прописане су граничне и толерантне вредности за загађујуће материје које се експлоатацијом друмских возила емитују у ваздух.</w:t>
      </w:r>
    </w:p>
    <w:p w14:paraId="58E0BE40" w14:textId="49585EBC" w:rsidR="0010414D" w:rsidRPr="005923E2" w:rsidRDefault="0010414D" w:rsidP="0010414D">
      <w:pPr>
        <w:rPr>
          <w:lang w:val="sr-Cyrl-RS"/>
        </w:rPr>
      </w:pPr>
      <w:r w:rsidRPr="005923E2">
        <w:rPr>
          <w:lang w:val="sr-Cyrl-RS"/>
        </w:rPr>
        <w:t xml:space="preserve">Перспективно стање </w:t>
      </w:r>
      <w:r>
        <w:rPr>
          <w:lang w:val="sr-Cyrl-RS"/>
        </w:rPr>
        <w:t>аерозагађења</w:t>
      </w:r>
    </w:p>
    <w:p w14:paraId="3D9EA031" w14:textId="36DED2E7" w:rsidR="0010414D" w:rsidRPr="0010414D" w:rsidRDefault="0010414D" w:rsidP="0010414D">
      <w:pPr>
        <w:jc w:val="both"/>
      </w:pPr>
      <w:r w:rsidRPr="0010414D">
        <w:t>Утицај пројекта изградње моста на загађење ваздуха може се поделити на два сегмента. Први ће обухватити аерозагађење за време извођења радова на изградњи моста и приступних саобраћајница, а други приликом његове експлоатације. Утицаји ова дв</w:t>
      </w:r>
      <w:r w:rsidR="00501538">
        <w:rPr>
          <w:lang w:val="sr-Cyrl-RS"/>
        </w:rPr>
        <w:t>а</w:t>
      </w:r>
      <w:r w:rsidRPr="0010414D">
        <w:t xml:space="preserve"> сегмента неће се међусобно преклапати. </w:t>
      </w:r>
    </w:p>
    <w:p w14:paraId="4E2AB539" w14:textId="05ABAED4" w:rsidR="0010414D" w:rsidRPr="0010414D" w:rsidRDefault="0010414D" w:rsidP="0010414D">
      <w:pPr>
        <w:jc w:val="both"/>
      </w:pPr>
      <w:r w:rsidRPr="0010414D">
        <w:t>Утицаји приликом изградње спадају у краткотрајне и присутни су само за време извођења радова. Утицаји за време експлоатације спадају у дуготрајне и биће присутни за сво време експлоатације моста.</w:t>
      </w:r>
    </w:p>
    <w:p w14:paraId="138BBF25" w14:textId="21DD91E1" w:rsidR="0010414D" w:rsidRPr="0010414D" w:rsidRDefault="0010414D" w:rsidP="0010414D">
      <w:pPr>
        <w:jc w:val="both"/>
      </w:pPr>
      <w:r w:rsidRPr="0010414D">
        <w:t>Аерозагађење за време извођења радова</w:t>
      </w:r>
    </w:p>
    <w:p w14:paraId="2A47F6FC" w14:textId="17310247" w:rsidR="0010414D" w:rsidRPr="0010414D" w:rsidRDefault="0010414D" w:rsidP="0010414D">
      <w:pPr>
        <w:jc w:val="both"/>
      </w:pPr>
      <w:r w:rsidRPr="0010414D">
        <w:t>У овој фази израде пројекта није позната прецизна организација и технологија извођења радова, као ни који алати, опрема и машине ће бити ангажовани. Сви прорачуни и анализе дати су на основу претпоставки, док ће стварне вредности моћи да буду одређене тек када буде познат извођач радова и усвојена техника и технологија извођења радова.</w:t>
      </w:r>
    </w:p>
    <w:p w14:paraId="5D46D27F" w14:textId="26C243B1" w:rsidR="0010414D" w:rsidRPr="0010414D" w:rsidRDefault="0010414D" w:rsidP="0010414D">
      <w:pPr>
        <w:jc w:val="both"/>
      </w:pPr>
      <w:r w:rsidRPr="0010414D">
        <w:t>За време изградње моста и приступних саобраћајница користиће се грађевинска механизација (камиони, булдожери и др.) са моторима са унутрашњим сагоревањем који као погонско гориво користе бензин и/или дизел. Као последица сагоревања нафтних деривата може очекивати повећана емисија већег броја полутаната у атмосферу. Са аспекта аерозагађења најзначајнији су CO (угљенмоноксид), CO</w:t>
      </w:r>
      <w:r w:rsidRPr="004153E0">
        <w:rPr>
          <w:vertAlign w:val="subscript"/>
        </w:rPr>
        <w:t>2</w:t>
      </w:r>
      <w:r w:rsidRPr="0010414D">
        <w:t xml:space="preserve"> (угљендиоксид), C</w:t>
      </w:r>
      <w:r w:rsidRPr="00501538">
        <w:rPr>
          <w:vertAlign w:val="subscript"/>
        </w:rPr>
        <w:t>X</w:t>
      </w:r>
      <w:r w:rsidRPr="0010414D">
        <w:t>H</w:t>
      </w:r>
      <w:r w:rsidRPr="00501538">
        <w:rPr>
          <w:vertAlign w:val="subscript"/>
        </w:rPr>
        <w:t>Y</w:t>
      </w:r>
      <w:r w:rsidRPr="0010414D">
        <w:t xml:space="preserve"> (угљоводоници), NO</w:t>
      </w:r>
      <w:r w:rsidRPr="00501538">
        <w:rPr>
          <w:vertAlign w:val="subscript"/>
        </w:rPr>
        <w:t>x</w:t>
      </w:r>
      <w:r w:rsidRPr="0010414D">
        <w:t xml:space="preserve"> (азотниоксиди), HCOH (формалдехид), SO</w:t>
      </w:r>
      <w:r w:rsidRPr="004153E0">
        <w:rPr>
          <w:vertAlign w:val="subscript"/>
        </w:rPr>
        <w:t>2</w:t>
      </w:r>
      <w:r w:rsidRPr="0010414D">
        <w:t xml:space="preserve"> (сумпордиоксид) и чађ (СС).</w:t>
      </w:r>
    </w:p>
    <w:p w14:paraId="67FC8305" w14:textId="41459DC4" w:rsidR="0010414D" w:rsidRPr="0010414D" w:rsidRDefault="0010414D" w:rsidP="0010414D">
      <w:pPr>
        <w:jc w:val="both"/>
      </w:pPr>
      <w:r w:rsidRPr="0010414D">
        <w:t xml:space="preserve">Такође, извођење грађевинских радова на изградњи моста и приступних саобраћајница утицаће на квалитет ваздуха стварањем прашине финих честица (PM2,5, PM10). Таложење прашине услед грађевинских радова или ветра може проузроковати непријатности и утицати на вегетацију. </w:t>
      </w:r>
    </w:p>
    <w:p w14:paraId="46C5CC21" w14:textId="1E3A651C" w:rsidR="0010414D" w:rsidRPr="0010414D" w:rsidRDefault="0010414D" w:rsidP="0010414D">
      <w:pPr>
        <w:jc w:val="both"/>
      </w:pPr>
      <w:r w:rsidRPr="0010414D">
        <w:t>За време извођења грађевинских радова може се очекивати привремено повећање концетрација загађујућих материја у ваздуху у непосредној околини градилишта. Тај утицај се може сматрати привременим, односно трајаће само за време извођења радова.</w:t>
      </w:r>
    </w:p>
    <w:p w14:paraId="5F054056" w14:textId="67FB09ED" w:rsidR="0010414D" w:rsidRPr="0010414D" w:rsidRDefault="0010414D" w:rsidP="0010414D">
      <w:pPr>
        <w:jc w:val="both"/>
      </w:pPr>
      <w:r w:rsidRPr="0010414D">
        <w:t>Аерозагађење за време експлоатације</w:t>
      </w:r>
    </w:p>
    <w:p w14:paraId="036922B0" w14:textId="64D0B2B4" w:rsidR="0010414D" w:rsidRPr="0010414D" w:rsidRDefault="0010414D" w:rsidP="0010414D">
      <w:pPr>
        <w:jc w:val="both"/>
      </w:pPr>
      <w:r w:rsidRPr="0010414D">
        <w:t>Прорачун концентрација аерозагађивача извршен је на поставкама модела дефинисаног у смерницама за дефинисање загађење ваздуха на путевима (Merkblatt über Luftverunreinigungen an Straßen MluS-92). Резултати прорачуна су дати као средње годишње вредности и 98-и перцентил за CO, NO, NO</w:t>
      </w:r>
      <w:r w:rsidRPr="004153E0">
        <w:rPr>
          <w:vertAlign w:val="subscript"/>
        </w:rPr>
        <w:t>2</w:t>
      </w:r>
      <w:r w:rsidRPr="0010414D">
        <w:t>, C</w:t>
      </w:r>
      <w:r w:rsidRPr="00501538">
        <w:rPr>
          <w:vertAlign w:val="subscript"/>
        </w:rPr>
        <w:t>X</w:t>
      </w:r>
      <w:r w:rsidRPr="0010414D">
        <w:t>H</w:t>
      </w:r>
      <w:r w:rsidRPr="00501538">
        <w:rPr>
          <w:vertAlign w:val="subscript"/>
        </w:rPr>
        <w:t>Y</w:t>
      </w:r>
      <w:r w:rsidRPr="0010414D">
        <w:t>, Pb, SO</w:t>
      </w:r>
      <w:r w:rsidRPr="004153E0">
        <w:rPr>
          <w:vertAlign w:val="subscript"/>
        </w:rPr>
        <w:t>2</w:t>
      </w:r>
      <w:r w:rsidRPr="0010414D">
        <w:t xml:space="preserve"> и чврсте честице</w:t>
      </w:r>
      <w:r w:rsidR="00DF4E0C">
        <w:rPr>
          <w:lang w:val="sr-Cyrl-RS"/>
        </w:rPr>
        <w:t xml:space="preserve"> (</w:t>
      </w:r>
      <w:r w:rsidR="00DF4E0C">
        <w:t>PM)</w:t>
      </w:r>
      <w:r w:rsidRPr="0010414D">
        <w:t xml:space="preserve"> као компоненте издувних гасова мотора са унутрашњим сагоревањем друмских возила. </w:t>
      </w:r>
    </w:p>
    <w:p w14:paraId="71025371" w14:textId="111E6DD2" w:rsidR="0010414D" w:rsidRPr="0010414D" w:rsidRDefault="0010414D" w:rsidP="0010414D">
      <w:pPr>
        <w:jc w:val="both"/>
      </w:pPr>
      <w:r w:rsidRPr="0010414D">
        <w:t xml:space="preserve">Приликом прорачуна концентрације загађујућих материја у ваздуху коришћени су меродавни метеоролошки услови, просторни положај новог моста са приступним </w:t>
      </w:r>
      <w:r w:rsidRPr="0010414D">
        <w:lastRenderedPageBreak/>
        <w:t>саобраћајницама и брзина најучесталијег ветра на посматраном подручју. На основу података о честини, брзини и правцу ветрова метеоролошке станице Бачки Петровац, најучесталији ветар у овом случају је југоисточни ветар, чија брзина износи 2,6 m/s. Прогнозирани обим саобраћаја за 2047. годину износио је 2.835 возила са учешћем од 15,2% тешких теретних возила (Q &gt; 3,5 t). Обзиром на ограничење MluS-92 модела који је дефинисан за минимални ПГДС од 5.000 возила, прорачун је извршен за 5.000 возила у току дана при чему ће се добити веће рачунске концентрације од оних које можемо очекивати у стварности.</w:t>
      </w:r>
    </w:p>
    <w:p w14:paraId="435166F7" w14:textId="77899C90" w:rsidR="0010414D" w:rsidRPr="00FE69EC" w:rsidRDefault="0010414D" w:rsidP="0010414D">
      <w:pPr>
        <w:jc w:val="both"/>
        <w:rPr>
          <w:lang w:val="sr-Cyrl-RS"/>
        </w:rPr>
      </w:pPr>
      <w:r w:rsidRPr="0010414D">
        <w:t xml:space="preserve">Трајне и тренутне концентрације израчунате су на различитим растојањима од ивице коловоза (од 1 m до 200 m) са једне и са друге стране укључујући на тај начин и утицај метеоролошких фактора. Граничне и толерантне вредности загађујућих материја у атмосфери су прописане Уредбом о условима за мониторинг и захтевима квалитета ваздуха (Службени гласник РС, бр. 11/10, 75/10 и 63/13), где толерантне годишње вредности представљају максимално дозвољене концетрације (МДК). Добијени резултати прорачуна концентрације загађујућих материја у ваздуху уз нови мост преко Дунава и његове приступне саобраћајнице приказани су у </w:t>
      </w:r>
      <w:r w:rsidRPr="00FE69EC">
        <w:t xml:space="preserve">табели </w:t>
      </w:r>
      <w:r w:rsidR="00F54C1A">
        <w:t>6-2</w:t>
      </w:r>
      <w:r w:rsidR="00FE69EC" w:rsidRPr="00FE69EC">
        <w:t>.</w:t>
      </w:r>
    </w:p>
    <w:p w14:paraId="480D901D" w14:textId="6456EEC5" w:rsidR="00063BFA" w:rsidRPr="006A3DA7" w:rsidRDefault="00063BFA" w:rsidP="00063BFA">
      <w:pPr>
        <w:pStyle w:val="Caption"/>
        <w:keepNext/>
        <w:rPr>
          <w:rFonts w:ascii="Arial" w:hAnsi="Arial" w:cs="Arial"/>
        </w:rPr>
      </w:pPr>
      <w:bookmarkStart w:id="141" w:name="_Toc74219525"/>
      <w:r w:rsidRPr="006A3DA7">
        <w:rPr>
          <w:rFonts w:ascii="Arial" w:hAnsi="Arial" w:cs="Arial"/>
        </w:rPr>
        <w:t xml:space="preserve">Табела </w:t>
      </w:r>
      <w:r w:rsidR="00542B9C" w:rsidRPr="006A3DA7">
        <w:rPr>
          <w:rFonts w:ascii="Arial" w:hAnsi="Arial" w:cs="Arial"/>
        </w:rPr>
        <w:fldChar w:fldCharType="begin"/>
      </w:r>
      <w:r w:rsidR="00542B9C" w:rsidRPr="006A3DA7">
        <w:rPr>
          <w:rFonts w:ascii="Arial" w:hAnsi="Arial" w:cs="Arial"/>
        </w:rPr>
        <w:instrText xml:space="preserve"> STYLEREF 1 \s </w:instrText>
      </w:r>
      <w:r w:rsidR="00542B9C" w:rsidRPr="006A3DA7">
        <w:rPr>
          <w:rFonts w:ascii="Arial" w:hAnsi="Arial" w:cs="Arial"/>
        </w:rPr>
        <w:fldChar w:fldCharType="separate"/>
      </w:r>
      <w:r w:rsidR="001D5535">
        <w:rPr>
          <w:rFonts w:ascii="Arial" w:hAnsi="Arial" w:cs="Arial"/>
          <w:noProof/>
        </w:rPr>
        <w:t>6</w:t>
      </w:r>
      <w:r w:rsidR="00542B9C" w:rsidRPr="006A3DA7">
        <w:rPr>
          <w:rFonts w:ascii="Arial" w:hAnsi="Arial" w:cs="Arial"/>
          <w:noProof/>
        </w:rPr>
        <w:fldChar w:fldCharType="end"/>
      </w:r>
      <w:r w:rsidR="007C6DE3" w:rsidRPr="006A3DA7">
        <w:rPr>
          <w:rFonts w:ascii="Arial" w:hAnsi="Arial" w:cs="Arial"/>
        </w:rPr>
        <w:noBreakHyphen/>
      </w:r>
      <w:r w:rsidR="00542B9C" w:rsidRPr="006A3DA7">
        <w:rPr>
          <w:rFonts w:ascii="Arial" w:hAnsi="Arial" w:cs="Arial"/>
        </w:rPr>
        <w:fldChar w:fldCharType="begin"/>
      </w:r>
      <w:r w:rsidR="00542B9C" w:rsidRPr="006A3DA7">
        <w:rPr>
          <w:rFonts w:ascii="Arial" w:hAnsi="Arial" w:cs="Arial"/>
        </w:rPr>
        <w:instrText xml:space="preserve"> SEQ Табела \* ARABIC \s 1 </w:instrText>
      </w:r>
      <w:r w:rsidR="00542B9C" w:rsidRPr="006A3DA7">
        <w:rPr>
          <w:rFonts w:ascii="Arial" w:hAnsi="Arial" w:cs="Arial"/>
        </w:rPr>
        <w:fldChar w:fldCharType="separate"/>
      </w:r>
      <w:r w:rsidR="001D5535">
        <w:rPr>
          <w:rFonts w:ascii="Arial" w:hAnsi="Arial" w:cs="Arial"/>
          <w:noProof/>
        </w:rPr>
        <w:t>2</w:t>
      </w:r>
      <w:r w:rsidR="00542B9C" w:rsidRPr="006A3DA7">
        <w:rPr>
          <w:rFonts w:ascii="Arial" w:hAnsi="Arial" w:cs="Arial"/>
          <w:noProof/>
        </w:rPr>
        <w:fldChar w:fldCharType="end"/>
      </w:r>
      <w:r w:rsidRPr="006A3DA7">
        <w:rPr>
          <w:rFonts w:ascii="Arial" w:hAnsi="Arial" w:cs="Arial"/>
        </w:rPr>
        <w:t xml:space="preserve"> Концентрација загађујућих материја у ваздуху</w:t>
      </w:r>
      <w:bookmarkEnd w:id="1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08"/>
        <w:gridCol w:w="837"/>
        <w:gridCol w:w="833"/>
        <w:gridCol w:w="835"/>
        <w:gridCol w:w="977"/>
        <w:gridCol w:w="835"/>
        <w:gridCol w:w="970"/>
        <w:gridCol w:w="835"/>
        <w:gridCol w:w="1086"/>
      </w:tblGrid>
      <w:tr w:rsidR="0010414D" w:rsidRPr="0074004D" w14:paraId="0E943278" w14:textId="77777777" w:rsidTr="006A3DA7">
        <w:trPr>
          <w:trHeight w:val="349"/>
          <w:tblHeader/>
          <w:jc w:val="center"/>
        </w:trPr>
        <w:tc>
          <w:tcPr>
            <w:tcW w:w="1003" w:type="pct"/>
            <w:vMerge w:val="restart"/>
            <w:tcBorders>
              <w:top w:val="single" w:sz="4" w:space="0" w:color="auto"/>
            </w:tcBorders>
            <w:shd w:val="clear" w:color="auto" w:fill="auto"/>
            <w:noWrap/>
            <w:vAlign w:val="center"/>
            <w:hideMark/>
          </w:tcPr>
          <w:p w14:paraId="0E3CAC6D" w14:textId="77777777" w:rsidR="0010414D" w:rsidRPr="006A3DA7" w:rsidRDefault="0010414D" w:rsidP="00A36129">
            <w:pPr>
              <w:spacing w:after="0"/>
              <w:jc w:val="center"/>
              <w:rPr>
                <w:rFonts w:eastAsia="Times New Roman" w:cs="Arial"/>
                <w:sz w:val="16"/>
                <w:szCs w:val="16"/>
                <w:lang w:val="sr-Cyrl-RS"/>
              </w:rPr>
            </w:pPr>
            <w:r w:rsidRPr="006A3DA7">
              <w:rPr>
                <w:rFonts w:eastAsia="Times New Roman" w:cs="Arial"/>
                <w:sz w:val="16"/>
                <w:szCs w:val="16"/>
                <w:lang w:val="sr-Cyrl-RS"/>
              </w:rPr>
              <w:t>Концентрација загађујућих материја [mg/m</w:t>
            </w:r>
            <w:r w:rsidRPr="006A3DA7">
              <w:rPr>
                <w:rFonts w:eastAsia="Times New Roman" w:cs="Arial"/>
                <w:sz w:val="16"/>
                <w:szCs w:val="16"/>
                <w:vertAlign w:val="superscript"/>
                <w:lang w:val="sr-Cyrl-RS"/>
              </w:rPr>
              <w:t>3</w:t>
            </w:r>
            <w:r w:rsidRPr="006A3DA7">
              <w:rPr>
                <w:rFonts w:eastAsia="Times New Roman" w:cs="Arial"/>
                <w:sz w:val="16"/>
                <w:szCs w:val="16"/>
                <w:lang w:val="sr-Cyrl-RS"/>
              </w:rPr>
              <w:t>]</w:t>
            </w:r>
          </w:p>
        </w:tc>
        <w:tc>
          <w:tcPr>
            <w:tcW w:w="3997" w:type="pct"/>
            <w:gridSpan w:val="8"/>
            <w:tcBorders>
              <w:top w:val="single" w:sz="4" w:space="0" w:color="auto"/>
            </w:tcBorders>
            <w:shd w:val="clear" w:color="auto" w:fill="auto"/>
            <w:noWrap/>
            <w:vAlign w:val="center"/>
            <w:hideMark/>
          </w:tcPr>
          <w:p w14:paraId="48AF77D0" w14:textId="77777777" w:rsidR="0010414D" w:rsidRPr="006A3DA7" w:rsidRDefault="0010414D" w:rsidP="00A36129">
            <w:pPr>
              <w:spacing w:after="0"/>
              <w:jc w:val="center"/>
              <w:rPr>
                <w:rFonts w:eastAsia="Times New Roman" w:cs="Arial"/>
                <w:sz w:val="16"/>
                <w:szCs w:val="16"/>
                <w:lang w:val="sr-Cyrl-RS"/>
              </w:rPr>
            </w:pPr>
            <w:r w:rsidRPr="006A3DA7">
              <w:rPr>
                <w:rFonts w:eastAsia="Times New Roman" w:cs="Arial"/>
                <w:sz w:val="16"/>
                <w:szCs w:val="16"/>
                <w:lang w:val="sr-Cyrl-RS"/>
              </w:rPr>
              <w:t>Удаљеност од ивице коловоза [m]</w:t>
            </w:r>
          </w:p>
        </w:tc>
      </w:tr>
      <w:tr w:rsidR="0010414D" w:rsidRPr="0074004D" w14:paraId="3BD311D9" w14:textId="77777777" w:rsidTr="006A3DA7">
        <w:trPr>
          <w:trHeight w:val="407"/>
          <w:tblHeader/>
          <w:jc w:val="center"/>
        </w:trPr>
        <w:tc>
          <w:tcPr>
            <w:tcW w:w="1003" w:type="pct"/>
            <w:vMerge/>
            <w:shd w:val="clear" w:color="auto" w:fill="auto"/>
            <w:noWrap/>
            <w:vAlign w:val="bottom"/>
            <w:hideMark/>
          </w:tcPr>
          <w:p w14:paraId="6660D924" w14:textId="77777777" w:rsidR="0010414D" w:rsidRPr="006A3DA7" w:rsidRDefault="0010414D" w:rsidP="00A36129">
            <w:pPr>
              <w:spacing w:after="0"/>
              <w:jc w:val="center"/>
              <w:rPr>
                <w:rFonts w:eastAsia="Times New Roman" w:cs="Arial"/>
                <w:sz w:val="16"/>
                <w:szCs w:val="16"/>
                <w:lang w:val="sr-Cyrl-RS"/>
              </w:rPr>
            </w:pPr>
          </w:p>
        </w:tc>
        <w:tc>
          <w:tcPr>
            <w:tcW w:w="464" w:type="pct"/>
            <w:shd w:val="clear" w:color="auto" w:fill="auto"/>
            <w:noWrap/>
            <w:vAlign w:val="center"/>
            <w:hideMark/>
          </w:tcPr>
          <w:p w14:paraId="2C773915" w14:textId="77777777" w:rsidR="0010414D" w:rsidRPr="006A3DA7" w:rsidRDefault="0010414D" w:rsidP="00A36129">
            <w:pPr>
              <w:spacing w:after="0"/>
              <w:jc w:val="center"/>
              <w:rPr>
                <w:rFonts w:eastAsia="Times New Roman" w:cs="Arial"/>
                <w:sz w:val="16"/>
                <w:szCs w:val="16"/>
                <w:lang w:val="sr-Cyrl-RS"/>
              </w:rPr>
            </w:pPr>
            <w:r w:rsidRPr="006A3DA7">
              <w:rPr>
                <w:rFonts w:eastAsia="Times New Roman" w:cs="Arial"/>
                <w:sz w:val="16"/>
                <w:szCs w:val="16"/>
                <w:lang w:val="sr-Cyrl-RS"/>
              </w:rPr>
              <w:t>1</w:t>
            </w:r>
          </w:p>
        </w:tc>
        <w:tc>
          <w:tcPr>
            <w:tcW w:w="462" w:type="pct"/>
            <w:shd w:val="clear" w:color="auto" w:fill="auto"/>
            <w:noWrap/>
            <w:vAlign w:val="center"/>
            <w:hideMark/>
          </w:tcPr>
          <w:p w14:paraId="74D5AFE5" w14:textId="77777777" w:rsidR="0010414D" w:rsidRPr="006A3DA7" w:rsidRDefault="0010414D" w:rsidP="00A36129">
            <w:pPr>
              <w:spacing w:after="0"/>
              <w:jc w:val="center"/>
              <w:rPr>
                <w:rFonts w:eastAsia="Times New Roman" w:cs="Arial"/>
                <w:sz w:val="16"/>
                <w:szCs w:val="16"/>
                <w:lang w:val="sr-Cyrl-RS"/>
              </w:rPr>
            </w:pPr>
            <w:r w:rsidRPr="006A3DA7">
              <w:rPr>
                <w:rFonts w:eastAsia="Times New Roman" w:cs="Arial"/>
                <w:sz w:val="16"/>
                <w:szCs w:val="16"/>
                <w:lang w:val="sr-Cyrl-RS"/>
              </w:rPr>
              <w:t>3</w:t>
            </w:r>
          </w:p>
        </w:tc>
        <w:tc>
          <w:tcPr>
            <w:tcW w:w="463" w:type="pct"/>
            <w:shd w:val="clear" w:color="auto" w:fill="auto"/>
            <w:noWrap/>
            <w:vAlign w:val="center"/>
            <w:hideMark/>
          </w:tcPr>
          <w:p w14:paraId="44C9D928" w14:textId="77777777" w:rsidR="0010414D" w:rsidRPr="006A3DA7" w:rsidRDefault="0010414D" w:rsidP="00A36129">
            <w:pPr>
              <w:spacing w:after="0"/>
              <w:jc w:val="center"/>
              <w:rPr>
                <w:rFonts w:eastAsia="Times New Roman" w:cs="Arial"/>
                <w:sz w:val="16"/>
                <w:szCs w:val="16"/>
                <w:lang w:val="sr-Cyrl-RS"/>
              </w:rPr>
            </w:pPr>
            <w:r w:rsidRPr="006A3DA7">
              <w:rPr>
                <w:rFonts w:eastAsia="Times New Roman" w:cs="Arial"/>
                <w:sz w:val="16"/>
                <w:szCs w:val="16"/>
                <w:lang w:val="sr-Cyrl-RS"/>
              </w:rPr>
              <w:t>5</w:t>
            </w:r>
          </w:p>
        </w:tc>
        <w:tc>
          <w:tcPr>
            <w:tcW w:w="542" w:type="pct"/>
            <w:shd w:val="clear" w:color="auto" w:fill="auto"/>
            <w:noWrap/>
            <w:vAlign w:val="center"/>
            <w:hideMark/>
          </w:tcPr>
          <w:p w14:paraId="0E9C9BD7" w14:textId="77777777" w:rsidR="0010414D" w:rsidRPr="006A3DA7" w:rsidRDefault="0010414D" w:rsidP="00A36129">
            <w:pPr>
              <w:spacing w:after="0"/>
              <w:jc w:val="center"/>
              <w:rPr>
                <w:rFonts w:eastAsia="Times New Roman" w:cs="Arial"/>
                <w:sz w:val="16"/>
                <w:szCs w:val="16"/>
                <w:lang w:val="sr-Cyrl-RS"/>
              </w:rPr>
            </w:pPr>
            <w:r w:rsidRPr="006A3DA7">
              <w:rPr>
                <w:rFonts w:eastAsia="Times New Roman" w:cs="Arial"/>
                <w:sz w:val="16"/>
                <w:szCs w:val="16"/>
                <w:lang w:val="sr-Cyrl-RS"/>
              </w:rPr>
              <w:t>10</w:t>
            </w:r>
          </w:p>
        </w:tc>
        <w:tc>
          <w:tcPr>
            <w:tcW w:w="463" w:type="pct"/>
            <w:shd w:val="clear" w:color="auto" w:fill="auto"/>
            <w:noWrap/>
            <w:vAlign w:val="center"/>
            <w:hideMark/>
          </w:tcPr>
          <w:p w14:paraId="29134573" w14:textId="77777777" w:rsidR="0010414D" w:rsidRPr="006A3DA7" w:rsidRDefault="0010414D" w:rsidP="00A36129">
            <w:pPr>
              <w:spacing w:after="0"/>
              <w:jc w:val="center"/>
              <w:rPr>
                <w:rFonts w:eastAsia="Times New Roman" w:cs="Arial"/>
                <w:sz w:val="16"/>
                <w:szCs w:val="16"/>
                <w:lang w:val="sr-Cyrl-RS"/>
              </w:rPr>
            </w:pPr>
            <w:r w:rsidRPr="006A3DA7">
              <w:rPr>
                <w:rFonts w:eastAsia="Times New Roman" w:cs="Arial"/>
                <w:sz w:val="16"/>
                <w:szCs w:val="16"/>
                <w:lang w:val="sr-Cyrl-RS"/>
              </w:rPr>
              <w:t>20</w:t>
            </w:r>
          </w:p>
        </w:tc>
        <w:tc>
          <w:tcPr>
            <w:tcW w:w="538" w:type="pct"/>
            <w:shd w:val="clear" w:color="auto" w:fill="auto"/>
            <w:noWrap/>
            <w:vAlign w:val="center"/>
            <w:hideMark/>
          </w:tcPr>
          <w:p w14:paraId="635C050C" w14:textId="77777777" w:rsidR="0010414D" w:rsidRPr="006A3DA7" w:rsidRDefault="0010414D" w:rsidP="00A36129">
            <w:pPr>
              <w:spacing w:after="0"/>
              <w:jc w:val="center"/>
              <w:rPr>
                <w:rFonts w:eastAsia="Times New Roman" w:cs="Arial"/>
                <w:sz w:val="16"/>
                <w:szCs w:val="16"/>
                <w:lang w:val="sr-Cyrl-RS"/>
              </w:rPr>
            </w:pPr>
            <w:r w:rsidRPr="006A3DA7">
              <w:rPr>
                <w:rFonts w:eastAsia="Times New Roman" w:cs="Arial"/>
                <w:sz w:val="16"/>
                <w:szCs w:val="16"/>
                <w:lang w:val="sr-Cyrl-RS"/>
              </w:rPr>
              <w:t>50</w:t>
            </w:r>
          </w:p>
        </w:tc>
        <w:tc>
          <w:tcPr>
            <w:tcW w:w="463" w:type="pct"/>
            <w:shd w:val="clear" w:color="auto" w:fill="auto"/>
            <w:noWrap/>
            <w:vAlign w:val="center"/>
            <w:hideMark/>
          </w:tcPr>
          <w:p w14:paraId="5C3A8702" w14:textId="77777777" w:rsidR="0010414D" w:rsidRPr="006A3DA7" w:rsidRDefault="0010414D" w:rsidP="00A36129">
            <w:pPr>
              <w:spacing w:after="0"/>
              <w:jc w:val="center"/>
              <w:rPr>
                <w:rFonts w:eastAsia="Times New Roman" w:cs="Arial"/>
                <w:sz w:val="16"/>
                <w:szCs w:val="16"/>
                <w:lang w:val="sr-Cyrl-RS"/>
              </w:rPr>
            </w:pPr>
            <w:r w:rsidRPr="006A3DA7">
              <w:rPr>
                <w:rFonts w:eastAsia="Times New Roman" w:cs="Arial"/>
                <w:sz w:val="16"/>
                <w:szCs w:val="16"/>
                <w:lang w:val="sr-Cyrl-RS"/>
              </w:rPr>
              <w:t>100</w:t>
            </w:r>
          </w:p>
        </w:tc>
        <w:tc>
          <w:tcPr>
            <w:tcW w:w="600" w:type="pct"/>
            <w:shd w:val="clear" w:color="auto" w:fill="auto"/>
            <w:noWrap/>
            <w:vAlign w:val="center"/>
            <w:hideMark/>
          </w:tcPr>
          <w:p w14:paraId="4C5A35E9" w14:textId="77777777" w:rsidR="0010414D" w:rsidRPr="006A3DA7" w:rsidRDefault="0010414D" w:rsidP="00A36129">
            <w:pPr>
              <w:spacing w:after="0"/>
              <w:jc w:val="center"/>
              <w:rPr>
                <w:rFonts w:eastAsia="Times New Roman" w:cs="Arial"/>
                <w:sz w:val="16"/>
                <w:szCs w:val="16"/>
                <w:lang w:val="sr-Cyrl-RS"/>
              </w:rPr>
            </w:pPr>
            <w:r w:rsidRPr="006A3DA7">
              <w:rPr>
                <w:rFonts w:eastAsia="Times New Roman" w:cs="Arial"/>
                <w:sz w:val="16"/>
                <w:szCs w:val="16"/>
                <w:lang w:val="sr-Cyrl-RS"/>
              </w:rPr>
              <w:t>200</w:t>
            </w:r>
          </w:p>
        </w:tc>
      </w:tr>
      <w:tr w:rsidR="0010414D" w:rsidRPr="0074004D" w14:paraId="4C640699" w14:textId="77777777" w:rsidTr="006A3DA7">
        <w:trPr>
          <w:trHeight w:val="329"/>
          <w:jc w:val="center"/>
        </w:trPr>
        <w:tc>
          <w:tcPr>
            <w:tcW w:w="1003" w:type="pct"/>
            <w:shd w:val="clear" w:color="auto" w:fill="auto"/>
            <w:noWrap/>
            <w:vAlign w:val="center"/>
            <w:hideMark/>
          </w:tcPr>
          <w:p w14:paraId="2B608262" w14:textId="77777777" w:rsidR="0010414D" w:rsidRPr="006A3DA7" w:rsidRDefault="0010414D" w:rsidP="00A36129">
            <w:pPr>
              <w:spacing w:after="0"/>
              <w:rPr>
                <w:rFonts w:cs="Arial"/>
                <w:snapToGrid w:val="0"/>
                <w:color w:val="000000"/>
                <w:sz w:val="16"/>
                <w:szCs w:val="16"/>
                <w:lang w:val="sr-Cyrl-RS"/>
              </w:rPr>
            </w:pPr>
            <w:r w:rsidRPr="006A3DA7">
              <w:rPr>
                <w:rFonts w:cs="Arial"/>
                <w:snapToGrid w:val="0"/>
                <w:color w:val="000000"/>
                <w:sz w:val="16"/>
                <w:szCs w:val="16"/>
                <w:lang w:val="sr-Cyrl-RS"/>
              </w:rPr>
              <w:t>Угљен моноксид (ср)</w:t>
            </w:r>
          </w:p>
        </w:tc>
        <w:tc>
          <w:tcPr>
            <w:tcW w:w="464" w:type="pct"/>
            <w:shd w:val="clear" w:color="auto" w:fill="auto"/>
            <w:noWrap/>
            <w:vAlign w:val="center"/>
          </w:tcPr>
          <w:p w14:paraId="3076A732"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0,03149</w:t>
            </w:r>
          </w:p>
        </w:tc>
        <w:tc>
          <w:tcPr>
            <w:tcW w:w="462" w:type="pct"/>
            <w:shd w:val="clear" w:color="auto" w:fill="auto"/>
            <w:noWrap/>
            <w:vAlign w:val="center"/>
          </w:tcPr>
          <w:p w14:paraId="52F8E87A"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0,02739</w:t>
            </w:r>
          </w:p>
        </w:tc>
        <w:tc>
          <w:tcPr>
            <w:tcW w:w="463" w:type="pct"/>
            <w:shd w:val="clear" w:color="auto" w:fill="auto"/>
            <w:noWrap/>
            <w:vAlign w:val="center"/>
          </w:tcPr>
          <w:p w14:paraId="31FB7CD1"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0,02500</w:t>
            </w:r>
          </w:p>
        </w:tc>
        <w:tc>
          <w:tcPr>
            <w:tcW w:w="542" w:type="pct"/>
            <w:shd w:val="clear" w:color="auto" w:fill="auto"/>
            <w:noWrap/>
            <w:vAlign w:val="center"/>
          </w:tcPr>
          <w:p w14:paraId="17F0385E"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0,02142</w:t>
            </w:r>
          </w:p>
        </w:tc>
        <w:tc>
          <w:tcPr>
            <w:tcW w:w="463" w:type="pct"/>
            <w:shd w:val="clear" w:color="auto" w:fill="auto"/>
            <w:noWrap/>
            <w:vAlign w:val="center"/>
          </w:tcPr>
          <w:p w14:paraId="75AF2AD6"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0,01760</w:t>
            </w:r>
          </w:p>
        </w:tc>
        <w:tc>
          <w:tcPr>
            <w:tcW w:w="538" w:type="pct"/>
            <w:shd w:val="clear" w:color="auto" w:fill="auto"/>
            <w:noWrap/>
            <w:vAlign w:val="center"/>
          </w:tcPr>
          <w:p w14:paraId="5C0B58E3"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0,01236</w:t>
            </w:r>
          </w:p>
        </w:tc>
        <w:tc>
          <w:tcPr>
            <w:tcW w:w="463" w:type="pct"/>
            <w:shd w:val="clear" w:color="auto" w:fill="auto"/>
            <w:noWrap/>
            <w:vAlign w:val="center"/>
          </w:tcPr>
          <w:p w14:paraId="3A5DF420"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0,00832</w:t>
            </w:r>
          </w:p>
        </w:tc>
        <w:tc>
          <w:tcPr>
            <w:tcW w:w="600" w:type="pct"/>
            <w:shd w:val="clear" w:color="auto" w:fill="auto"/>
            <w:noWrap/>
            <w:vAlign w:val="center"/>
          </w:tcPr>
          <w:p w14:paraId="416B4C89"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0,00425724</w:t>
            </w:r>
          </w:p>
        </w:tc>
      </w:tr>
      <w:tr w:rsidR="0010414D" w:rsidRPr="0074004D" w14:paraId="24A6DB3E" w14:textId="77777777" w:rsidTr="006A3DA7">
        <w:trPr>
          <w:trHeight w:val="329"/>
          <w:jc w:val="center"/>
        </w:trPr>
        <w:tc>
          <w:tcPr>
            <w:tcW w:w="1003" w:type="pct"/>
            <w:shd w:val="clear" w:color="auto" w:fill="auto"/>
            <w:noWrap/>
            <w:vAlign w:val="center"/>
            <w:hideMark/>
          </w:tcPr>
          <w:p w14:paraId="345E0BD3" w14:textId="77777777" w:rsidR="0010414D" w:rsidRPr="006A3DA7" w:rsidRDefault="0010414D" w:rsidP="00A36129">
            <w:pPr>
              <w:spacing w:after="0"/>
              <w:rPr>
                <w:rFonts w:cs="Arial"/>
                <w:snapToGrid w:val="0"/>
                <w:color w:val="000000"/>
                <w:sz w:val="16"/>
                <w:szCs w:val="16"/>
                <w:lang w:val="sr-Cyrl-RS"/>
              </w:rPr>
            </w:pPr>
            <w:r w:rsidRPr="006A3DA7">
              <w:rPr>
                <w:rFonts w:cs="Arial"/>
                <w:snapToGrid w:val="0"/>
                <w:color w:val="000000"/>
                <w:sz w:val="16"/>
                <w:szCs w:val="16"/>
                <w:lang w:val="sr-Cyrl-RS"/>
              </w:rPr>
              <w:t>Угљен моноксид (маx)</w:t>
            </w:r>
          </w:p>
        </w:tc>
        <w:tc>
          <w:tcPr>
            <w:tcW w:w="464" w:type="pct"/>
            <w:shd w:val="clear" w:color="auto" w:fill="auto"/>
            <w:noWrap/>
            <w:vAlign w:val="center"/>
          </w:tcPr>
          <w:p w14:paraId="16F87B3E"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0,09772</w:t>
            </w:r>
          </w:p>
        </w:tc>
        <w:tc>
          <w:tcPr>
            <w:tcW w:w="462" w:type="pct"/>
            <w:shd w:val="clear" w:color="auto" w:fill="auto"/>
            <w:noWrap/>
            <w:vAlign w:val="center"/>
          </w:tcPr>
          <w:p w14:paraId="559CA7FA"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0,08501</w:t>
            </w:r>
          </w:p>
        </w:tc>
        <w:tc>
          <w:tcPr>
            <w:tcW w:w="463" w:type="pct"/>
            <w:shd w:val="clear" w:color="auto" w:fill="auto"/>
            <w:noWrap/>
            <w:vAlign w:val="center"/>
          </w:tcPr>
          <w:p w14:paraId="75E51355"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0,07758</w:t>
            </w:r>
          </w:p>
        </w:tc>
        <w:tc>
          <w:tcPr>
            <w:tcW w:w="542" w:type="pct"/>
            <w:shd w:val="clear" w:color="auto" w:fill="auto"/>
            <w:noWrap/>
            <w:vAlign w:val="center"/>
          </w:tcPr>
          <w:p w14:paraId="7023AB32"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0,06647</w:t>
            </w:r>
          </w:p>
        </w:tc>
        <w:tc>
          <w:tcPr>
            <w:tcW w:w="463" w:type="pct"/>
            <w:shd w:val="clear" w:color="auto" w:fill="auto"/>
            <w:noWrap/>
            <w:vAlign w:val="center"/>
          </w:tcPr>
          <w:p w14:paraId="236B9F2B"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0,05462</w:t>
            </w:r>
          </w:p>
        </w:tc>
        <w:tc>
          <w:tcPr>
            <w:tcW w:w="538" w:type="pct"/>
            <w:shd w:val="clear" w:color="auto" w:fill="auto"/>
            <w:noWrap/>
            <w:vAlign w:val="center"/>
          </w:tcPr>
          <w:p w14:paraId="72C5EDCA"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0,03835</w:t>
            </w:r>
          </w:p>
        </w:tc>
        <w:tc>
          <w:tcPr>
            <w:tcW w:w="463" w:type="pct"/>
            <w:shd w:val="clear" w:color="auto" w:fill="auto"/>
            <w:noWrap/>
            <w:vAlign w:val="center"/>
          </w:tcPr>
          <w:p w14:paraId="2E404EED"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0,02583</w:t>
            </w:r>
          </w:p>
        </w:tc>
        <w:tc>
          <w:tcPr>
            <w:tcW w:w="600" w:type="pct"/>
            <w:shd w:val="clear" w:color="auto" w:fill="auto"/>
            <w:noWrap/>
            <w:vAlign w:val="center"/>
          </w:tcPr>
          <w:p w14:paraId="7420AD57"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0,013212123</w:t>
            </w:r>
          </w:p>
        </w:tc>
      </w:tr>
      <w:tr w:rsidR="0010414D" w:rsidRPr="0074004D" w14:paraId="42BE4A12" w14:textId="77777777" w:rsidTr="006A3DA7">
        <w:trPr>
          <w:trHeight w:val="329"/>
          <w:jc w:val="center"/>
        </w:trPr>
        <w:tc>
          <w:tcPr>
            <w:tcW w:w="1003" w:type="pct"/>
            <w:shd w:val="clear" w:color="auto" w:fill="auto"/>
            <w:noWrap/>
            <w:vAlign w:val="center"/>
            <w:hideMark/>
          </w:tcPr>
          <w:p w14:paraId="30359E16" w14:textId="77777777" w:rsidR="0010414D" w:rsidRPr="006A3DA7" w:rsidRDefault="0010414D" w:rsidP="00A36129">
            <w:pPr>
              <w:spacing w:after="0"/>
              <w:rPr>
                <w:rFonts w:cs="Arial"/>
                <w:snapToGrid w:val="0"/>
                <w:color w:val="000000"/>
                <w:sz w:val="16"/>
                <w:szCs w:val="16"/>
                <w:lang w:val="sr-Cyrl-RS"/>
              </w:rPr>
            </w:pPr>
            <w:r w:rsidRPr="006A3DA7">
              <w:rPr>
                <w:rFonts w:cs="Arial"/>
                <w:snapToGrid w:val="0"/>
                <w:color w:val="000000"/>
                <w:sz w:val="16"/>
                <w:szCs w:val="16"/>
                <w:lang w:val="sr-Cyrl-RS"/>
              </w:rPr>
              <w:t>Угљоводоници (ср)</w:t>
            </w:r>
          </w:p>
        </w:tc>
        <w:tc>
          <w:tcPr>
            <w:tcW w:w="464" w:type="pct"/>
            <w:shd w:val="clear" w:color="auto" w:fill="auto"/>
            <w:noWrap/>
            <w:vAlign w:val="center"/>
          </w:tcPr>
          <w:p w14:paraId="13FE6D30"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0,00443</w:t>
            </w:r>
          </w:p>
        </w:tc>
        <w:tc>
          <w:tcPr>
            <w:tcW w:w="462" w:type="pct"/>
            <w:shd w:val="clear" w:color="auto" w:fill="auto"/>
            <w:noWrap/>
            <w:vAlign w:val="center"/>
          </w:tcPr>
          <w:p w14:paraId="22AF90F2"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0,00385</w:t>
            </w:r>
          </w:p>
        </w:tc>
        <w:tc>
          <w:tcPr>
            <w:tcW w:w="463" w:type="pct"/>
            <w:shd w:val="clear" w:color="auto" w:fill="auto"/>
            <w:noWrap/>
            <w:vAlign w:val="center"/>
          </w:tcPr>
          <w:p w14:paraId="44586AD5"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0,00351</w:t>
            </w:r>
          </w:p>
        </w:tc>
        <w:tc>
          <w:tcPr>
            <w:tcW w:w="542" w:type="pct"/>
            <w:shd w:val="clear" w:color="auto" w:fill="auto"/>
            <w:noWrap/>
            <w:vAlign w:val="center"/>
          </w:tcPr>
          <w:p w14:paraId="0F073BD5"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0,00301</w:t>
            </w:r>
          </w:p>
        </w:tc>
        <w:tc>
          <w:tcPr>
            <w:tcW w:w="463" w:type="pct"/>
            <w:shd w:val="clear" w:color="auto" w:fill="auto"/>
            <w:noWrap/>
            <w:vAlign w:val="center"/>
          </w:tcPr>
          <w:p w14:paraId="238F14AD"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0,00247</w:t>
            </w:r>
          </w:p>
        </w:tc>
        <w:tc>
          <w:tcPr>
            <w:tcW w:w="538" w:type="pct"/>
            <w:shd w:val="clear" w:color="auto" w:fill="auto"/>
            <w:noWrap/>
            <w:vAlign w:val="center"/>
          </w:tcPr>
          <w:p w14:paraId="4318F076"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0,00174</w:t>
            </w:r>
          </w:p>
        </w:tc>
        <w:tc>
          <w:tcPr>
            <w:tcW w:w="463" w:type="pct"/>
            <w:shd w:val="clear" w:color="auto" w:fill="auto"/>
            <w:noWrap/>
            <w:vAlign w:val="center"/>
          </w:tcPr>
          <w:p w14:paraId="2ECDC0E0"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0,00117</w:t>
            </w:r>
          </w:p>
        </w:tc>
        <w:tc>
          <w:tcPr>
            <w:tcW w:w="600" w:type="pct"/>
            <w:shd w:val="clear" w:color="auto" w:fill="auto"/>
            <w:noWrap/>
            <w:vAlign w:val="center"/>
          </w:tcPr>
          <w:p w14:paraId="266D1B55"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0,000598478</w:t>
            </w:r>
          </w:p>
        </w:tc>
      </w:tr>
      <w:tr w:rsidR="0010414D" w:rsidRPr="0074004D" w14:paraId="5BB8F181" w14:textId="77777777" w:rsidTr="006A3DA7">
        <w:trPr>
          <w:trHeight w:val="329"/>
          <w:jc w:val="center"/>
        </w:trPr>
        <w:tc>
          <w:tcPr>
            <w:tcW w:w="1003" w:type="pct"/>
            <w:shd w:val="clear" w:color="auto" w:fill="auto"/>
            <w:noWrap/>
            <w:vAlign w:val="center"/>
            <w:hideMark/>
          </w:tcPr>
          <w:p w14:paraId="192C653D" w14:textId="77777777" w:rsidR="0010414D" w:rsidRPr="006A3DA7" w:rsidRDefault="0010414D" w:rsidP="00A36129">
            <w:pPr>
              <w:spacing w:after="0"/>
              <w:rPr>
                <w:rFonts w:cs="Arial"/>
                <w:snapToGrid w:val="0"/>
                <w:color w:val="000000"/>
                <w:sz w:val="16"/>
                <w:szCs w:val="16"/>
                <w:lang w:val="sr-Cyrl-RS"/>
              </w:rPr>
            </w:pPr>
            <w:r w:rsidRPr="006A3DA7">
              <w:rPr>
                <w:rFonts w:cs="Arial"/>
                <w:snapToGrid w:val="0"/>
                <w:color w:val="000000"/>
                <w:sz w:val="16"/>
                <w:szCs w:val="16"/>
                <w:lang w:val="sr-Cyrl-RS"/>
              </w:rPr>
              <w:t>Угљоводоници (маx)</w:t>
            </w:r>
          </w:p>
        </w:tc>
        <w:tc>
          <w:tcPr>
            <w:tcW w:w="464" w:type="pct"/>
            <w:shd w:val="clear" w:color="auto" w:fill="auto"/>
            <w:noWrap/>
            <w:vAlign w:val="center"/>
          </w:tcPr>
          <w:p w14:paraId="5734A0B0"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0,01328</w:t>
            </w:r>
          </w:p>
        </w:tc>
        <w:tc>
          <w:tcPr>
            <w:tcW w:w="462" w:type="pct"/>
            <w:shd w:val="clear" w:color="auto" w:fill="auto"/>
            <w:noWrap/>
            <w:vAlign w:val="center"/>
          </w:tcPr>
          <w:p w14:paraId="19055D60"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0,01155</w:t>
            </w:r>
          </w:p>
        </w:tc>
        <w:tc>
          <w:tcPr>
            <w:tcW w:w="463" w:type="pct"/>
            <w:shd w:val="clear" w:color="auto" w:fill="auto"/>
            <w:noWrap/>
            <w:vAlign w:val="center"/>
          </w:tcPr>
          <w:p w14:paraId="7DDBF2C1"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0,01054</w:t>
            </w:r>
          </w:p>
        </w:tc>
        <w:tc>
          <w:tcPr>
            <w:tcW w:w="542" w:type="pct"/>
            <w:shd w:val="clear" w:color="auto" w:fill="auto"/>
            <w:noWrap/>
            <w:vAlign w:val="center"/>
          </w:tcPr>
          <w:p w14:paraId="79FCCFDE"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0,00903</w:t>
            </w:r>
          </w:p>
        </w:tc>
        <w:tc>
          <w:tcPr>
            <w:tcW w:w="463" w:type="pct"/>
            <w:shd w:val="clear" w:color="auto" w:fill="auto"/>
            <w:noWrap/>
            <w:vAlign w:val="center"/>
          </w:tcPr>
          <w:p w14:paraId="72BF7E4B"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0,00742</w:t>
            </w:r>
          </w:p>
        </w:tc>
        <w:tc>
          <w:tcPr>
            <w:tcW w:w="538" w:type="pct"/>
            <w:shd w:val="clear" w:color="auto" w:fill="auto"/>
            <w:noWrap/>
            <w:vAlign w:val="center"/>
          </w:tcPr>
          <w:p w14:paraId="375CECD2"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0,00521</w:t>
            </w:r>
          </w:p>
        </w:tc>
        <w:tc>
          <w:tcPr>
            <w:tcW w:w="463" w:type="pct"/>
            <w:shd w:val="clear" w:color="auto" w:fill="auto"/>
            <w:noWrap/>
            <w:vAlign w:val="center"/>
          </w:tcPr>
          <w:p w14:paraId="02F60B96"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0,00351</w:t>
            </w:r>
          </w:p>
        </w:tc>
        <w:tc>
          <w:tcPr>
            <w:tcW w:w="600" w:type="pct"/>
            <w:shd w:val="clear" w:color="auto" w:fill="auto"/>
            <w:noWrap/>
            <w:vAlign w:val="center"/>
          </w:tcPr>
          <w:p w14:paraId="34271E0F"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0,001795435</w:t>
            </w:r>
          </w:p>
        </w:tc>
      </w:tr>
      <w:tr w:rsidR="0010414D" w:rsidRPr="0074004D" w14:paraId="63757B15" w14:textId="77777777" w:rsidTr="006A3DA7">
        <w:trPr>
          <w:trHeight w:val="329"/>
          <w:jc w:val="center"/>
        </w:trPr>
        <w:tc>
          <w:tcPr>
            <w:tcW w:w="1003" w:type="pct"/>
            <w:shd w:val="clear" w:color="auto" w:fill="auto"/>
            <w:noWrap/>
            <w:vAlign w:val="center"/>
            <w:hideMark/>
          </w:tcPr>
          <w:p w14:paraId="6115BA5A" w14:textId="77777777" w:rsidR="0010414D" w:rsidRPr="006A3DA7" w:rsidRDefault="0010414D" w:rsidP="00A36129">
            <w:pPr>
              <w:spacing w:after="0"/>
              <w:rPr>
                <w:rFonts w:cs="Arial"/>
                <w:snapToGrid w:val="0"/>
                <w:color w:val="000000"/>
                <w:sz w:val="16"/>
                <w:szCs w:val="16"/>
                <w:lang w:val="sr-Cyrl-RS"/>
              </w:rPr>
            </w:pPr>
            <w:r w:rsidRPr="006A3DA7">
              <w:rPr>
                <w:rFonts w:cs="Arial"/>
                <w:snapToGrid w:val="0"/>
                <w:color w:val="000000"/>
                <w:sz w:val="16"/>
                <w:szCs w:val="16"/>
                <w:lang w:val="sr-Cyrl-RS"/>
              </w:rPr>
              <w:t>Азот моноксид (ср)</w:t>
            </w:r>
          </w:p>
        </w:tc>
        <w:tc>
          <w:tcPr>
            <w:tcW w:w="464" w:type="pct"/>
            <w:shd w:val="clear" w:color="auto" w:fill="auto"/>
            <w:noWrap/>
            <w:vAlign w:val="center"/>
          </w:tcPr>
          <w:p w14:paraId="199AFC65"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0,01783</w:t>
            </w:r>
          </w:p>
        </w:tc>
        <w:tc>
          <w:tcPr>
            <w:tcW w:w="462" w:type="pct"/>
            <w:shd w:val="clear" w:color="auto" w:fill="auto"/>
            <w:noWrap/>
            <w:vAlign w:val="center"/>
          </w:tcPr>
          <w:p w14:paraId="69D15F2B"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0,01551</w:t>
            </w:r>
          </w:p>
        </w:tc>
        <w:tc>
          <w:tcPr>
            <w:tcW w:w="463" w:type="pct"/>
            <w:shd w:val="clear" w:color="auto" w:fill="auto"/>
            <w:noWrap/>
            <w:vAlign w:val="center"/>
          </w:tcPr>
          <w:p w14:paraId="203CE278"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0,01416</w:t>
            </w:r>
          </w:p>
        </w:tc>
        <w:tc>
          <w:tcPr>
            <w:tcW w:w="542" w:type="pct"/>
            <w:shd w:val="clear" w:color="auto" w:fill="auto"/>
            <w:noWrap/>
            <w:vAlign w:val="center"/>
          </w:tcPr>
          <w:p w14:paraId="5AC8D402"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0,01213</w:t>
            </w:r>
          </w:p>
        </w:tc>
        <w:tc>
          <w:tcPr>
            <w:tcW w:w="463" w:type="pct"/>
            <w:shd w:val="clear" w:color="auto" w:fill="auto"/>
            <w:noWrap/>
            <w:vAlign w:val="center"/>
          </w:tcPr>
          <w:p w14:paraId="657A3654"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0,00997</w:t>
            </w:r>
          </w:p>
        </w:tc>
        <w:tc>
          <w:tcPr>
            <w:tcW w:w="538" w:type="pct"/>
            <w:shd w:val="clear" w:color="auto" w:fill="auto"/>
            <w:noWrap/>
            <w:vAlign w:val="center"/>
          </w:tcPr>
          <w:p w14:paraId="1C831A0C"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0,00700</w:t>
            </w:r>
          </w:p>
        </w:tc>
        <w:tc>
          <w:tcPr>
            <w:tcW w:w="463" w:type="pct"/>
            <w:shd w:val="clear" w:color="auto" w:fill="auto"/>
            <w:noWrap/>
            <w:vAlign w:val="center"/>
          </w:tcPr>
          <w:p w14:paraId="6C8AF68E"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0,00471</w:t>
            </w:r>
          </w:p>
        </w:tc>
        <w:tc>
          <w:tcPr>
            <w:tcW w:w="600" w:type="pct"/>
            <w:shd w:val="clear" w:color="auto" w:fill="auto"/>
            <w:noWrap/>
            <w:vAlign w:val="center"/>
          </w:tcPr>
          <w:p w14:paraId="2A218845"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0,002411138</w:t>
            </w:r>
          </w:p>
        </w:tc>
      </w:tr>
      <w:tr w:rsidR="0010414D" w:rsidRPr="0074004D" w14:paraId="40551C75" w14:textId="77777777" w:rsidTr="006A3DA7">
        <w:trPr>
          <w:trHeight w:val="329"/>
          <w:jc w:val="center"/>
        </w:trPr>
        <w:tc>
          <w:tcPr>
            <w:tcW w:w="1003" w:type="pct"/>
            <w:shd w:val="clear" w:color="auto" w:fill="auto"/>
            <w:noWrap/>
            <w:vAlign w:val="center"/>
            <w:hideMark/>
          </w:tcPr>
          <w:p w14:paraId="2CFFC16D" w14:textId="77777777" w:rsidR="0010414D" w:rsidRPr="006A3DA7" w:rsidRDefault="0010414D" w:rsidP="00A36129">
            <w:pPr>
              <w:spacing w:after="0"/>
              <w:rPr>
                <w:rFonts w:cs="Arial"/>
                <w:snapToGrid w:val="0"/>
                <w:color w:val="000000"/>
                <w:sz w:val="16"/>
                <w:szCs w:val="16"/>
                <w:lang w:val="sr-Cyrl-RS"/>
              </w:rPr>
            </w:pPr>
            <w:r w:rsidRPr="006A3DA7">
              <w:rPr>
                <w:rFonts w:cs="Arial"/>
                <w:snapToGrid w:val="0"/>
                <w:color w:val="000000"/>
                <w:sz w:val="16"/>
                <w:szCs w:val="16"/>
                <w:lang w:val="sr-Cyrl-RS"/>
              </w:rPr>
              <w:t>Азот моноксид (маx)</w:t>
            </w:r>
          </w:p>
        </w:tc>
        <w:tc>
          <w:tcPr>
            <w:tcW w:w="464" w:type="pct"/>
            <w:shd w:val="clear" w:color="auto" w:fill="auto"/>
            <w:noWrap/>
            <w:vAlign w:val="center"/>
          </w:tcPr>
          <w:p w14:paraId="6AAC428B"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0,05541</w:t>
            </w:r>
          </w:p>
        </w:tc>
        <w:tc>
          <w:tcPr>
            <w:tcW w:w="462" w:type="pct"/>
            <w:shd w:val="clear" w:color="auto" w:fill="auto"/>
            <w:noWrap/>
            <w:vAlign w:val="center"/>
          </w:tcPr>
          <w:p w14:paraId="6D81C76E"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0,04820</w:t>
            </w:r>
          </w:p>
        </w:tc>
        <w:tc>
          <w:tcPr>
            <w:tcW w:w="463" w:type="pct"/>
            <w:shd w:val="clear" w:color="auto" w:fill="auto"/>
            <w:noWrap/>
            <w:vAlign w:val="center"/>
          </w:tcPr>
          <w:p w14:paraId="26CCA73F"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0,04399</w:t>
            </w:r>
          </w:p>
        </w:tc>
        <w:tc>
          <w:tcPr>
            <w:tcW w:w="542" w:type="pct"/>
            <w:shd w:val="clear" w:color="auto" w:fill="auto"/>
            <w:noWrap/>
            <w:vAlign w:val="center"/>
          </w:tcPr>
          <w:p w14:paraId="1438DF1A"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0,03769</w:t>
            </w:r>
          </w:p>
        </w:tc>
        <w:tc>
          <w:tcPr>
            <w:tcW w:w="463" w:type="pct"/>
            <w:shd w:val="clear" w:color="auto" w:fill="auto"/>
            <w:noWrap/>
            <w:vAlign w:val="center"/>
          </w:tcPr>
          <w:p w14:paraId="64D3994C"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0,03097</w:t>
            </w:r>
          </w:p>
        </w:tc>
        <w:tc>
          <w:tcPr>
            <w:tcW w:w="538" w:type="pct"/>
            <w:shd w:val="clear" w:color="auto" w:fill="auto"/>
            <w:noWrap/>
            <w:vAlign w:val="center"/>
          </w:tcPr>
          <w:p w14:paraId="24ACE2EF"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0,02175</w:t>
            </w:r>
          </w:p>
        </w:tc>
        <w:tc>
          <w:tcPr>
            <w:tcW w:w="463" w:type="pct"/>
            <w:shd w:val="clear" w:color="auto" w:fill="auto"/>
            <w:noWrap/>
            <w:vAlign w:val="center"/>
          </w:tcPr>
          <w:p w14:paraId="178ABB00"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0,01464</w:t>
            </w:r>
          </w:p>
        </w:tc>
        <w:tc>
          <w:tcPr>
            <w:tcW w:w="600" w:type="pct"/>
            <w:shd w:val="clear" w:color="auto" w:fill="auto"/>
            <w:noWrap/>
            <w:vAlign w:val="center"/>
          </w:tcPr>
          <w:p w14:paraId="4034B01D"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0,007491751</w:t>
            </w:r>
          </w:p>
        </w:tc>
      </w:tr>
      <w:tr w:rsidR="0010414D" w:rsidRPr="0074004D" w14:paraId="010ED8F2" w14:textId="77777777" w:rsidTr="006A3DA7">
        <w:trPr>
          <w:trHeight w:val="329"/>
          <w:jc w:val="center"/>
        </w:trPr>
        <w:tc>
          <w:tcPr>
            <w:tcW w:w="1003" w:type="pct"/>
            <w:shd w:val="clear" w:color="auto" w:fill="auto"/>
            <w:noWrap/>
            <w:vAlign w:val="center"/>
            <w:hideMark/>
          </w:tcPr>
          <w:p w14:paraId="1C3178C4" w14:textId="77777777" w:rsidR="0010414D" w:rsidRPr="006A3DA7" w:rsidRDefault="0010414D" w:rsidP="00A36129">
            <w:pPr>
              <w:spacing w:after="0"/>
              <w:rPr>
                <w:rFonts w:cs="Arial"/>
                <w:snapToGrid w:val="0"/>
                <w:color w:val="000000"/>
                <w:sz w:val="16"/>
                <w:szCs w:val="16"/>
                <w:lang w:val="sr-Cyrl-RS"/>
              </w:rPr>
            </w:pPr>
            <w:r w:rsidRPr="006A3DA7">
              <w:rPr>
                <w:rFonts w:cs="Arial"/>
                <w:snapToGrid w:val="0"/>
                <w:color w:val="000000"/>
                <w:sz w:val="16"/>
                <w:szCs w:val="16"/>
                <w:lang w:val="sr-Cyrl-RS"/>
              </w:rPr>
              <w:t>Азот диоксид (ср)</w:t>
            </w:r>
          </w:p>
        </w:tc>
        <w:tc>
          <w:tcPr>
            <w:tcW w:w="464" w:type="pct"/>
            <w:shd w:val="clear" w:color="auto" w:fill="auto"/>
            <w:noWrap/>
            <w:vAlign w:val="center"/>
          </w:tcPr>
          <w:p w14:paraId="30F2BCE3"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0,05393</w:t>
            </w:r>
          </w:p>
        </w:tc>
        <w:tc>
          <w:tcPr>
            <w:tcW w:w="462" w:type="pct"/>
            <w:shd w:val="clear" w:color="auto" w:fill="auto"/>
            <w:noWrap/>
            <w:vAlign w:val="center"/>
          </w:tcPr>
          <w:p w14:paraId="6B452774"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0,05042</w:t>
            </w:r>
          </w:p>
        </w:tc>
        <w:tc>
          <w:tcPr>
            <w:tcW w:w="463" w:type="pct"/>
            <w:shd w:val="clear" w:color="auto" w:fill="auto"/>
            <w:noWrap/>
            <w:vAlign w:val="center"/>
          </w:tcPr>
          <w:p w14:paraId="570788EC"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0,04837</w:t>
            </w:r>
          </w:p>
        </w:tc>
        <w:tc>
          <w:tcPr>
            <w:tcW w:w="542" w:type="pct"/>
            <w:shd w:val="clear" w:color="auto" w:fill="auto"/>
            <w:noWrap/>
            <w:vAlign w:val="center"/>
          </w:tcPr>
          <w:p w14:paraId="571CA245"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0,04531</w:t>
            </w:r>
          </w:p>
        </w:tc>
        <w:tc>
          <w:tcPr>
            <w:tcW w:w="463" w:type="pct"/>
            <w:shd w:val="clear" w:color="auto" w:fill="auto"/>
            <w:noWrap/>
            <w:vAlign w:val="center"/>
          </w:tcPr>
          <w:p w14:paraId="008A176C"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0,04204</w:t>
            </w:r>
          </w:p>
        </w:tc>
        <w:tc>
          <w:tcPr>
            <w:tcW w:w="538" w:type="pct"/>
            <w:shd w:val="clear" w:color="auto" w:fill="auto"/>
            <w:noWrap/>
            <w:vAlign w:val="center"/>
          </w:tcPr>
          <w:p w14:paraId="4CB1425B"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0,03756</w:t>
            </w:r>
          </w:p>
        </w:tc>
        <w:tc>
          <w:tcPr>
            <w:tcW w:w="463" w:type="pct"/>
            <w:shd w:val="clear" w:color="auto" w:fill="auto"/>
            <w:noWrap/>
            <w:vAlign w:val="center"/>
          </w:tcPr>
          <w:p w14:paraId="474B78C6"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0,03410</w:t>
            </w:r>
          </w:p>
        </w:tc>
        <w:tc>
          <w:tcPr>
            <w:tcW w:w="600" w:type="pct"/>
            <w:shd w:val="clear" w:color="auto" w:fill="auto"/>
            <w:noWrap/>
            <w:vAlign w:val="center"/>
          </w:tcPr>
          <w:p w14:paraId="35650F75"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0,03062687</w:t>
            </w:r>
          </w:p>
        </w:tc>
      </w:tr>
      <w:tr w:rsidR="0010414D" w:rsidRPr="0074004D" w14:paraId="0CB1C83E" w14:textId="77777777" w:rsidTr="006A3DA7">
        <w:trPr>
          <w:trHeight w:val="329"/>
          <w:jc w:val="center"/>
        </w:trPr>
        <w:tc>
          <w:tcPr>
            <w:tcW w:w="1003" w:type="pct"/>
            <w:shd w:val="clear" w:color="auto" w:fill="auto"/>
            <w:noWrap/>
            <w:vAlign w:val="center"/>
            <w:hideMark/>
          </w:tcPr>
          <w:p w14:paraId="31A55C6F" w14:textId="77777777" w:rsidR="0010414D" w:rsidRPr="006A3DA7" w:rsidRDefault="0010414D" w:rsidP="00A36129">
            <w:pPr>
              <w:spacing w:after="0"/>
              <w:rPr>
                <w:rFonts w:cs="Arial"/>
                <w:snapToGrid w:val="0"/>
                <w:color w:val="000000"/>
                <w:sz w:val="16"/>
                <w:szCs w:val="16"/>
                <w:lang w:val="sr-Cyrl-RS"/>
              </w:rPr>
            </w:pPr>
            <w:r w:rsidRPr="006A3DA7">
              <w:rPr>
                <w:rFonts w:cs="Arial"/>
                <w:snapToGrid w:val="0"/>
                <w:color w:val="000000"/>
                <w:sz w:val="16"/>
                <w:szCs w:val="16"/>
                <w:lang w:val="sr-Cyrl-RS"/>
              </w:rPr>
              <w:t>Азот диоксид (маx)</w:t>
            </w:r>
          </w:p>
        </w:tc>
        <w:tc>
          <w:tcPr>
            <w:tcW w:w="464" w:type="pct"/>
            <w:shd w:val="clear" w:color="auto" w:fill="auto"/>
            <w:noWrap/>
            <w:vAlign w:val="center"/>
          </w:tcPr>
          <w:p w14:paraId="2FD7E1B9"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0,16755</w:t>
            </w:r>
          </w:p>
        </w:tc>
        <w:tc>
          <w:tcPr>
            <w:tcW w:w="462" w:type="pct"/>
            <w:shd w:val="clear" w:color="auto" w:fill="auto"/>
            <w:noWrap/>
            <w:vAlign w:val="center"/>
          </w:tcPr>
          <w:p w14:paraId="07FB3B8F"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0,15667</w:t>
            </w:r>
          </w:p>
        </w:tc>
        <w:tc>
          <w:tcPr>
            <w:tcW w:w="463" w:type="pct"/>
            <w:shd w:val="clear" w:color="auto" w:fill="auto"/>
            <w:noWrap/>
            <w:vAlign w:val="center"/>
          </w:tcPr>
          <w:p w14:paraId="4C288167"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0,15030</w:t>
            </w:r>
          </w:p>
        </w:tc>
        <w:tc>
          <w:tcPr>
            <w:tcW w:w="542" w:type="pct"/>
            <w:shd w:val="clear" w:color="auto" w:fill="auto"/>
            <w:noWrap/>
            <w:vAlign w:val="center"/>
          </w:tcPr>
          <w:p w14:paraId="48F92133"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0,14078</w:t>
            </w:r>
          </w:p>
        </w:tc>
        <w:tc>
          <w:tcPr>
            <w:tcW w:w="463" w:type="pct"/>
            <w:shd w:val="clear" w:color="auto" w:fill="auto"/>
            <w:noWrap/>
            <w:vAlign w:val="center"/>
          </w:tcPr>
          <w:p w14:paraId="187B7C58"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0,13063</w:t>
            </w:r>
          </w:p>
        </w:tc>
        <w:tc>
          <w:tcPr>
            <w:tcW w:w="538" w:type="pct"/>
            <w:shd w:val="clear" w:color="auto" w:fill="auto"/>
            <w:noWrap/>
            <w:vAlign w:val="center"/>
          </w:tcPr>
          <w:p w14:paraId="545DF523"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0,11670</w:t>
            </w:r>
          </w:p>
        </w:tc>
        <w:tc>
          <w:tcPr>
            <w:tcW w:w="463" w:type="pct"/>
            <w:shd w:val="clear" w:color="auto" w:fill="auto"/>
            <w:noWrap/>
            <w:vAlign w:val="center"/>
          </w:tcPr>
          <w:p w14:paraId="33923042"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0,10597</w:t>
            </w:r>
          </w:p>
        </w:tc>
        <w:tc>
          <w:tcPr>
            <w:tcW w:w="600" w:type="pct"/>
            <w:shd w:val="clear" w:color="auto" w:fill="auto"/>
            <w:noWrap/>
            <w:vAlign w:val="center"/>
          </w:tcPr>
          <w:p w14:paraId="0A522713"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0,095162061</w:t>
            </w:r>
          </w:p>
        </w:tc>
      </w:tr>
      <w:tr w:rsidR="0010414D" w:rsidRPr="0074004D" w14:paraId="6F51CF00" w14:textId="77777777" w:rsidTr="006A3DA7">
        <w:trPr>
          <w:trHeight w:val="329"/>
          <w:jc w:val="center"/>
        </w:trPr>
        <w:tc>
          <w:tcPr>
            <w:tcW w:w="1003" w:type="pct"/>
            <w:shd w:val="clear" w:color="auto" w:fill="auto"/>
            <w:noWrap/>
            <w:vAlign w:val="center"/>
            <w:hideMark/>
          </w:tcPr>
          <w:p w14:paraId="1B5B98D0" w14:textId="77777777" w:rsidR="0010414D" w:rsidRPr="006A3DA7" w:rsidRDefault="0010414D" w:rsidP="00A36129">
            <w:pPr>
              <w:spacing w:after="0"/>
              <w:rPr>
                <w:rFonts w:cs="Arial"/>
                <w:snapToGrid w:val="0"/>
                <w:color w:val="000000"/>
                <w:sz w:val="16"/>
                <w:szCs w:val="16"/>
                <w:lang w:val="sr-Cyrl-RS"/>
              </w:rPr>
            </w:pPr>
            <w:r w:rsidRPr="006A3DA7">
              <w:rPr>
                <w:rFonts w:cs="Arial"/>
                <w:snapToGrid w:val="0"/>
                <w:color w:val="000000"/>
                <w:sz w:val="16"/>
                <w:szCs w:val="16"/>
                <w:lang w:val="sr-Cyrl-RS"/>
              </w:rPr>
              <w:t>Олово (ср)</w:t>
            </w:r>
          </w:p>
        </w:tc>
        <w:tc>
          <w:tcPr>
            <w:tcW w:w="464" w:type="pct"/>
            <w:shd w:val="clear" w:color="auto" w:fill="auto"/>
            <w:noWrap/>
            <w:vAlign w:val="center"/>
          </w:tcPr>
          <w:p w14:paraId="2402366F"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0,00004</w:t>
            </w:r>
          </w:p>
        </w:tc>
        <w:tc>
          <w:tcPr>
            <w:tcW w:w="462" w:type="pct"/>
            <w:shd w:val="clear" w:color="auto" w:fill="auto"/>
            <w:noWrap/>
            <w:vAlign w:val="center"/>
          </w:tcPr>
          <w:p w14:paraId="03EF161F"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0,00003</w:t>
            </w:r>
          </w:p>
        </w:tc>
        <w:tc>
          <w:tcPr>
            <w:tcW w:w="463" w:type="pct"/>
            <w:shd w:val="clear" w:color="auto" w:fill="auto"/>
            <w:noWrap/>
            <w:vAlign w:val="center"/>
          </w:tcPr>
          <w:p w14:paraId="063055EB"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0,00003</w:t>
            </w:r>
          </w:p>
        </w:tc>
        <w:tc>
          <w:tcPr>
            <w:tcW w:w="542" w:type="pct"/>
            <w:shd w:val="clear" w:color="auto" w:fill="auto"/>
            <w:noWrap/>
            <w:vAlign w:val="center"/>
          </w:tcPr>
          <w:p w14:paraId="075CC3C2"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0,00002</w:t>
            </w:r>
          </w:p>
        </w:tc>
        <w:tc>
          <w:tcPr>
            <w:tcW w:w="463" w:type="pct"/>
            <w:shd w:val="clear" w:color="auto" w:fill="auto"/>
            <w:noWrap/>
            <w:vAlign w:val="center"/>
          </w:tcPr>
          <w:p w14:paraId="0CCEA379"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0,00002</w:t>
            </w:r>
          </w:p>
        </w:tc>
        <w:tc>
          <w:tcPr>
            <w:tcW w:w="538" w:type="pct"/>
            <w:shd w:val="clear" w:color="auto" w:fill="auto"/>
            <w:noWrap/>
            <w:vAlign w:val="center"/>
          </w:tcPr>
          <w:p w14:paraId="6E62230F"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0,00001</w:t>
            </w:r>
          </w:p>
        </w:tc>
        <w:tc>
          <w:tcPr>
            <w:tcW w:w="463" w:type="pct"/>
            <w:shd w:val="clear" w:color="auto" w:fill="auto"/>
            <w:noWrap/>
            <w:vAlign w:val="center"/>
          </w:tcPr>
          <w:p w14:paraId="45E7E8F1"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0,00001</w:t>
            </w:r>
          </w:p>
        </w:tc>
        <w:tc>
          <w:tcPr>
            <w:tcW w:w="600" w:type="pct"/>
            <w:shd w:val="clear" w:color="auto" w:fill="auto"/>
            <w:noWrap/>
            <w:vAlign w:val="center"/>
          </w:tcPr>
          <w:p w14:paraId="6CE02E01"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4,8067E-06</w:t>
            </w:r>
          </w:p>
        </w:tc>
      </w:tr>
      <w:tr w:rsidR="0010414D" w:rsidRPr="0074004D" w14:paraId="7F75D5D0" w14:textId="77777777" w:rsidTr="006A3DA7">
        <w:trPr>
          <w:trHeight w:val="329"/>
          <w:jc w:val="center"/>
        </w:trPr>
        <w:tc>
          <w:tcPr>
            <w:tcW w:w="1003" w:type="pct"/>
            <w:shd w:val="clear" w:color="auto" w:fill="auto"/>
            <w:noWrap/>
            <w:vAlign w:val="center"/>
            <w:hideMark/>
          </w:tcPr>
          <w:p w14:paraId="307F2FE8" w14:textId="77777777" w:rsidR="0010414D" w:rsidRPr="006A3DA7" w:rsidRDefault="0010414D" w:rsidP="00A36129">
            <w:pPr>
              <w:spacing w:after="0"/>
              <w:rPr>
                <w:rFonts w:cs="Arial"/>
                <w:snapToGrid w:val="0"/>
                <w:color w:val="000000"/>
                <w:sz w:val="16"/>
                <w:szCs w:val="16"/>
                <w:lang w:val="sr-Cyrl-RS"/>
              </w:rPr>
            </w:pPr>
            <w:r w:rsidRPr="006A3DA7">
              <w:rPr>
                <w:rFonts w:cs="Arial"/>
                <w:snapToGrid w:val="0"/>
                <w:color w:val="000000"/>
                <w:sz w:val="16"/>
                <w:szCs w:val="16"/>
                <w:lang w:val="sr-Cyrl-RS"/>
              </w:rPr>
              <w:t>Олово (маx)</w:t>
            </w:r>
          </w:p>
        </w:tc>
        <w:tc>
          <w:tcPr>
            <w:tcW w:w="464" w:type="pct"/>
            <w:shd w:val="clear" w:color="auto" w:fill="auto"/>
            <w:noWrap/>
            <w:vAlign w:val="center"/>
          </w:tcPr>
          <w:p w14:paraId="1A5DA955"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0,00011</w:t>
            </w:r>
          </w:p>
        </w:tc>
        <w:tc>
          <w:tcPr>
            <w:tcW w:w="462" w:type="pct"/>
            <w:shd w:val="clear" w:color="auto" w:fill="auto"/>
            <w:noWrap/>
            <w:vAlign w:val="center"/>
          </w:tcPr>
          <w:p w14:paraId="1635D163"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0,00009</w:t>
            </w:r>
          </w:p>
        </w:tc>
        <w:tc>
          <w:tcPr>
            <w:tcW w:w="463" w:type="pct"/>
            <w:shd w:val="clear" w:color="auto" w:fill="auto"/>
            <w:noWrap/>
            <w:vAlign w:val="center"/>
          </w:tcPr>
          <w:p w14:paraId="29AE7C96"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0,00009</w:t>
            </w:r>
          </w:p>
        </w:tc>
        <w:tc>
          <w:tcPr>
            <w:tcW w:w="542" w:type="pct"/>
            <w:shd w:val="clear" w:color="auto" w:fill="auto"/>
            <w:noWrap/>
            <w:vAlign w:val="center"/>
          </w:tcPr>
          <w:p w14:paraId="25EE541F"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0,00007</w:t>
            </w:r>
          </w:p>
        </w:tc>
        <w:tc>
          <w:tcPr>
            <w:tcW w:w="463" w:type="pct"/>
            <w:shd w:val="clear" w:color="auto" w:fill="auto"/>
            <w:noWrap/>
            <w:vAlign w:val="center"/>
          </w:tcPr>
          <w:p w14:paraId="431DE3A2"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0,00006</w:t>
            </w:r>
          </w:p>
        </w:tc>
        <w:tc>
          <w:tcPr>
            <w:tcW w:w="538" w:type="pct"/>
            <w:shd w:val="clear" w:color="auto" w:fill="auto"/>
            <w:noWrap/>
            <w:vAlign w:val="center"/>
          </w:tcPr>
          <w:p w14:paraId="6CB2846E"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0,00004</w:t>
            </w:r>
          </w:p>
        </w:tc>
        <w:tc>
          <w:tcPr>
            <w:tcW w:w="463" w:type="pct"/>
            <w:shd w:val="clear" w:color="auto" w:fill="auto"/>
            <w:noWrap/>
            <w:vAlign w:val="center"/>
          </w:tcPr>
          <w:p w14:paraId="178F7436"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0,00003</w:t>
            </w:r>
          </w:p>
        </w:tc>
        <w:tc>
          <w:tcPr>
            <w:tcW w:w="600" w:type="pct"/>
            <w:shd w:val="clear" w:color="auto" w:fill="auto"/>
            <w:noWrap/>
            <w:vAlign w:val="center"/>
          </w:tcPr>
          <w:p w14:paraId="756A0605"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1,44964E-05</w:t>
            </w:r>
          </w:p>
        </w:tc>
      </w:tr>
      <w:tr w:rsidR="0010414D" w:rsidRPr="0074004D" w14:paraId="1D7C42B4" w14:textId="77777777" w:rsidTr="006A3DA7">
        <w:trPr>
          <w:trHeight w:val="329"/>
          <w:jc w:val="center"/>
        </w:trPr>
        <w:tc>
          <w:tcPr>
            <w:tcW w:w="1003" w:type="pct"/>
            <w:shd w:val="clear" w:color="auto" w:fill="auto"/>
            <w:noWrap/>
            <w:vAlign w:val="center"/>
            <w:hideMark/>
          </w:tcPr>
          <w:p w14:paraId="66989142" w14:textId="77777777" w:rsidR="0010414D" w:rsidRPr="006A3DA7" w:rsidRDefault="0010414D" w:rsidP="00A36129">
            <w:pPr>
              <w:spacing w:after="0"/>
              <w:rPr>
                <w:rFonts w:cs="Arial"/>
                <w:snapToGrid w:val="0"/>
                <w:color w:val="000000"/>
                <w:sz w:val="16"/>
                <w:szCs w:val="16"/>
                <w:lang w:val="sr-Cyrl-RS"/>
              </w:rPr>
            </w:pPr>
            <w:r w:rsidRPr="006A3DA7">
              <w:rPr>
                <w:rFonts w:cs="Arial"/>
                <w:snapToGrid w:val="0"/>
                <w:color w:val="000000"/>
                <w:sz w:val="16"/>
                <w:szCs w:val="16"/>
                <w:lang w:val="sr-Cyrl-RS"/>
              </w:rPr>
              <w:t>Сумпор диоксид (ср)</w:t>
            </w:r>
          </w:p>
        </w:tc>
        <w:tc>
          <w:tcPr>
            <w:tcW w:w="464" w:type="pct"/>
            <w:shd w:val="clear" w:color="auto" w:fill="auto"/>
            <w:noWrap/>
            <w:vAlign w:val="center"/>
          </w:tcPr>
          <w:p w14:paraId="06098532"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0,00091</w:t>
            </w:r>
          </w:p>
        </w:tc>
        <w:tc>
          <w:tcPr>
            <w:tcW w:w="462" w:type="pct"/>
            <w:shd w:val="clear" w:color="auto" w:fill="auto"/>
            <w:noWrap/>
            <w:vAlign w:val="center"/>
          </w:tcPr>
          <w:p w14:paraId="36477813"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0,00079</w:t>
            </w:r>
          </w:p>
        </w:tc>
        <w:tc>
          <w:tcPr>
            <w:tcW w:w="463" w:type="pct"/>
            <w:shd w:val="clear" w:color="auto" w:fill="auto"/>
            <w:noWrap/>
            <w:vAlign w:val="center"/>
          </w:tcPr>
          <w:p w14:paraId="6ED6517B"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0,00072</w:t>
            </w:r>
          </w:p>
        </w:tc>
        <w:tc>
          <w:tcPr>
            <w:tcW w:w="542" w:type="pct"/>
            <w:shd w:val="clear" w:color="auto" w:fill="auto"/>
            <w:noWrap/>
            <w:vAlign w:val="center"/>
          </w:tcPr>
          <w:p w14:paraId="2F00E10F"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0,00062</w:t>
            </w:r>
          </w:p>
        </w:tc>
        <w:tc>
          <w:tcPr>
            <w:tcW w:w="463" w:type="pct"/>
            <w:shd w:val="clear" w:color="auto" w:fill="auto"/>
            <w:noWrap/>
            <w:vAlign w:val="center"/>
          </w:tcPr>
          <w:p w14:paraId="4FC6BC36"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0,00051</w:t>
            </w:r>
          </w:p>
        </w:tc>
        <w:tc>
          <w:tcPr>
            <w:tcW w:w="538" w:type="pct"/>
            <w:shd w:val="clear" w:color="auto" w:fill="auto"/>
            <w:noWrap/>
            <w:vAlign w:val="center"/>
          </w:tcPr>
          <w:p w14:paraId="162F5390"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0,00036</w:t>
            </w:r>
          </w:p>
        </w:tc>
        <w:tc>
          <w:tcPr>
            <w:tcW w:w="463" w:type="pct"/>
            <w:shd w:val="clear" w:color="auto" w:fill="auto"/>
            <w:noWrap/>
            <w:vAlign w:val="center"/>
          </w:tcPr>
          <w:p w14:paraId="30A57D07"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0,00024</w:t>
            </w:r>
          </w:p>
        </w:tc>
        <w:tc>
          <w:tcPr>
            <w:tcW w:w="600" w:type="pct"/>
            <w:shd w:val="clear" w:color="auto" w:fill="auto"/>
            <w:noWrap/>
            <w:vAlign w:val="center"/>
          </w:tcPr>
          <w:p w14:paraId="57BA347B"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0,000123129</w:t>
            </w:r>
          </w:p>
        </w:tc>
      </w:tr>
      <w:tr w:rsidR="0010414D" w:rsidRPr="0074004D" w14:paraId="24E1BD4E" w14:textId="77777777" w:rsidTr="006A3DA7">
        <w:trPr>
          <w:trHeight w:val="329"/>
          <w:jc w:val="center"/>
        </w:trPr>
        <w:tc>
          <w:tcPr>
            <w:tcW w:w="1003" w:type="pct"/>
            <w:shd w:val="clear" w:color="auto" w:fill="auto"/>
            <w:noWrap/>
            <w:vAlign w:val="center"/>
            <w:hideMark/>
          </w:tcPr>
          <w:p w14:paraId="4317BC12" w14:textId="77777777" w:rsidR="0010414D" w:rsidRPr="006A3DA7" w:rsidRDefault="0010414D" w:rsidP="00A36129">
            <w:pPr>
              <w:spacing w:after="0"/>
              <w:rPr>
                <w:rFonts w:cs="Arial"/>
                <w:snapToGrid w:val="0"/>
                <w:color w:val="000000"/>
                <w:sz w:val="16"/>
                <w:szCs w:val="16"/>
                <w:lang w:val="sr-Cyrl-RS"/>
              </w:rPr>
            </w:pPr>
            <w:r w:rsidRPr="006A3DA7">
              <w:rPr>
                <w:rFonts w:cs="Arial"/>
                <w:snapToGrid w:val="0"/>
                <w:color w:val="000000"/>
                <w:sz w:val="16"/>
                <w:szCs w:val="16"/>
                <w:lang w:val="sr-Cyrl-RS"/>
              </w:rPr>
              <w:t>Сумпор диоксид (маx)</w:t>
            </w:r>
          </w:p>
        </w:tc>
        <w:tc>
          <w:tcPr>
            <w:tcW w:w="464" w:type="pct"/>
            <w:shd w:val="clear" w:color="auto" w:fill="auto"/>
            <w:noWrap/>
            <w:vAlign w:val="center"/>
          </w:tcPr>
          <w:p w14:paraId="0096DFBA"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0,00281</w:t>
            </w:r>
          </w:p>
        </w:tc>
        <w:tc>
          <w:tcPr>
            <w:tcW w:w="462" w:type="pct"/>
            <w:shd w:val="clear" w:color="auto" w:fill="auto"/>
            <w:noWrap/>
            <w:vAlign w:val="center"/>
          </w:tcPr>
          <w:p w14:paraId="3711863D"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0,00245</w:t>
            </w:r>
          </w:p>
        </w:tc>
        <w:tc>
          <w:tcPr>
            <w:tcW w:w="463" w:type="pct"/>
            <w:shd w:val="clear" w:color="auto" w:fill="auto"/>
            <w:noWrap/>
            <w:vAlign w:val="center"/>
          </w:tcPr>
          <w:p w14:paraId="36579752"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0,00223</w:t>
            </w:r>
          </w:p>
        </w:tc>
        <w:tc>
          <w:tcPr>
            <w:tcW w:w="542" w:type="pct"/>
            <w:shd w:val="clear" w:color="auto" w:fill="auto"/>
            <w:noWrap/>
            <w:vAlign w:val="center"/>
          </w:tcPr>
          <w:p w14:paraId="5954FCD4"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0,00191</w:t>
            </w:r>
          </w:p>
        </w:tc>
        <w:tc>
          <w:tcPr>
            <w:tcW w:w="463" w:type="pct"/>
            <w:shd w:val="clear" w:color="auto" w:fill="auto"/>
            <w:noWrap/>
            <w:vAlign w:val="center"/>
          </w:tcPr>
          <w:p w14:paraId="2C743B44"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0,00157</w:t>
            </w:r>
          </w:p>
        </w:tc>
        <w:tc>
          <w:tcPr>
            <w:tcW w:w="538" w:type="pct"/>
            <w:shd w:val="clear" w:color="auto" w:fill="auto"/>
            <w:noWrap/>
            <w:vAlign w:val="center"/>
          </w:tcPr>
          <w:p w14:paraId="021268EA"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0,00110</w:t>
            </w:r>
          </w:p>
        </w:tc>
        <w:tc>
          <w:tcPr>
            <w:tcW w:w="463" w:type="pct"/>
            <w:shd w:val="clear" w:color="auto" w:fill="auto"/>
            <w:noWrap/>
            <w:vAlign w:val="center"/>
          </w:tcPr>
          <w:p w14:paraId="174F77E2"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0,00074</w:t>
            </w:r>
          </w:p>
        </w:tc>
        <w:tc>
          <w:tcPr>
            <w:tcW w:w="600" w:type="pct"/>
            <w:shd w:val="clear" w:color="auto" w:fill="auto"/>
            <w:noWrap/>
            <w:vAlign w:val="center"/>
          </w:tcPr>
          <w:p w14:paraId="5EB6C649"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0,00038058</w:t>
            </w:r>
          </w:p>
        </w:tc>
      </w:tr>
      <w:tr w:rsidR="0010414D" w:rsidRPr="0074004D" w14:paraId="2EF69E65" w14:textId="77777777" w:rsidTr="006A3DA7">
        <w:trPr>
          <w:trHeight w:val="329"/>
          <w:jc w:val="center"/>
        </w:trPr>
        <w:tc>
          <w:tcPr>
            <w:tcW w:w="1003" w:type="pct"/>
            <w:shd w:val="clear" w:color="auto" w:fill="auto"/>
            <w:noWrap/>
            <w:vAlign w:val="center"/>
            <w:hideMark/>
          </w:tcPr>
          <w:p w14:paraId="03282A90" w14:textId="77777777" w:rsidR="0010414D" w:rsidRPr="006A3DA7" w:rsidRDefault="0010414D" w:rsidP="00A36129">
            <w:pPr>
              <w:spacing w:after="0"/>
              <w:rPr>
                <w:rFonts w:cs="Arial"/>
                <w:snapToGrid w:val="0"/>
                <w:color w:val="000000"/>
                <w:sz w:val="16"/>
                <w:szCs w:val="16"/>
                <w:lang w:val="sr-Cyrl-RS"/>
              </w:rPr>
            </w:pPr>
            <w:r w:rsidRPr="006A3DA7">
              <w:rPr>
                <w:rFonts w:cs="Arial"/>
                <w:snapToGrid w:val="0"/>
                <w:color w:val="000000"/>
                <w:sz w:val="16"/>
                <w:szCs w:val="16"/>
                <w:lang w:val="sr-Cyrl-RS"/>
              </w:rPr>
              <w:t>Чађ (ср)</w:t>
            </w:r>
          </w:p>
        </w:tc>
        <w:tc>
          <w:tcPr>
            <w:tcW w:w="464" w:type="pct"/>
            <w:shd w:val="clear" w:color="auto" w:fill="auto"/>
            <w:noWrap/>
            <w:vAlign w:val="center"/>
          </w:tcPr>
          <w:p w14:paraId="36F585E5"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0,00012</w:t>
            </w:r>
          </w:p>
        </w:tc>
        <w:tc>
          <w:tcPr>
            <w:tcW w:w="462" w:type="pct"/>
            <w:shd w:val="clear" w:color="auto" w:fill="auto"/>
            <w:noWrap/>
            <w:vAlign w:val="center"/>
          </w:tcPr>
          <w:p w14:paraId="041E62C9"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0,00011</w:t>
            </w:r>
          </w:p>
        </w:tc>
        <w:tc>
          <w:tcPr>
            <w:tcW w:w="463" w:type="pct"/>
            <w:shd w:val="clear" w:color="auto" w:fill="auto"/>
            <w:noWrap/>
            <w:vAlign w:val="center"/>
          </w:tcPr>
          <w:p w14:paraId="1CC0732B"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0,00010</w:t>
            </w:r>
          </w:p>
        </w:tc>
        <w:tc>
          <w:tcPr>
            <w:tcW w:w="542" w:type="pct"/>
            <w:shd w:val="clear" w:color="auto" w:fill="auto"/>
            <w:noWrap/>
            <w:vAlign w:val="center"/>
          </w:tcPr>
          <w:p w14:paraId="1E0EEA4D"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0,00008</w:t>
            </w:r>
          </w:p>
        </w:tc>
        <w:tc>
          <w:tcPr>
            <w:tcW w:w="463" w:type="pct"/>
            <w:shd w:val="clear" w:color="auto" w:fill="auto"/>
            <w:noWrap/>
            <w:vAlign w:val="center"/>
          </w:tcPr>
          <w:p w14:paraId="3D3F4FDC"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0,00007</w:t>
            </w:r>
          </w:p>
        </w:tc>
        <w:tc>
          <w:tcPr>
            <w:tcW w:w="538" w:type="pct"/>
            <w:shd w:val="clear" w:color="auto" w:fill="auto"/>
            <w:noWrap/>
            <w:vAlign w:val="center"/>
          </w:tcPr>
          <w:p w14:paraId="40E77421"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0,00005</w:t>
            </w:r>
          </w:p>
        </w:tc>
        <w:tc>
          <w:tcPr>
            <w:tcW w:w="463" w:type="pct"/>
            <w:shd w:val="clear" w:color="auto" w:fill="auto"/>
            <w:noWrap/>
            <w:vAlign w:val="center"/>
          </w:tcPr>
          <w:p w14:paraId="0A5EDB3A"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0,00003</w:t>
            </w:r>
          </w:p>
        </w:tc>
        <w:tc>
          <w:tcPr>
            <w:tcW w:w="600" w:type="pct"/>
            <w:shd w:val="clear" w:color="auto" w:fill="auto"/>
            <w:noWrap/>
            <w:vAlign w:val="center"/>
          </w:tcPr>
          <w:p w14:paraId="740CED40"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1,65393E-05</w:t>
            </w:r>
          </w:p>
        </w:tc>
      </w:tr>
      <w:tr w:rsidR="0010414D" w:rsidRPr="0074004D" w14:paraId="323508B1" w14:textId="77777777" w:rsidTr="006A3DA7">
        <w:trPr>
          <w:trHeight w:val="349"/>
          <w:jc w:val="center"/>
        </w:trPr>
        <w:tc>
          <w:tcPr>
            <w:tcW w:w="1003" w:type="pct"/>
            <w:shd w:val="clear" w:color="auto" w:fill="auto"/>
            <w:noWrap/>
            <w:vAlign w:val="center"/>
            <w:hideMark/>
          </w:tcPr>
          <w:p w14:paraId="46276321" w14:textId="77777777" w:rsidR="0010414D" w:rsidRPr="006A3DA7" w:rsidRDefault="0010414D" w:rsidP="00A36129">
            <w:pPr>
              <w:spacing w:after="0"/>
              <w:rPr>
                <w:rFonts w:cs="Arial"/>
                <w:snapToGrid w:val="0"/>
                <w:color w:val="000000"/>
                <w:sz w:val="16"/>
                <w:szCs w:val="16"/>
                <w:lang w:val="sr-Cyrl-RS"/>
              </w:rPr>
            </w:pPr>
            <w:r w:rsidRPr="006A3DA7">
              <w:rPr>
                <w:rFonts w:cs="Arial"/>
                <w:snapToGrid w:val="0"/>
                <w:color w:val="000000"/>
                <w:sz w:val="16"/>
                <w:szCs w:val="16"/>
                <w:lang w:val="sr-Cyrl-RS"/>
              </w:rPr>
              <w:t>Чађ (маx)</w:t>
            </w:r>
          </w:p>
        </w:tc>
        <w:tc>
          <w:tcPr>
            <w:tcW w:w="464" w:type="pct"/>
            <w:shd w:val="clear" w:color="auto" w:fill="auto"/>
            <w:noWrap/>
            <w:vAlign w:val="center"/>
          </w:tcPr>
          <w:p w14:paraId="7012CC0A"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0,00038</w:t>
            </w:r>
          </w:p>
        </w:tc>
        <w:tc>
          <w:tcPr>
            <w:tcW w:w="462" w:type="pct"/>
            <w:shd w:val="clear" w:color="auto" w:fill="auto"/>
            <w:noWrap/>
            <w:vAlign w:val="center"/>
          </w:tcPr>
          <w:p w14:paraId="1C2AA0C8"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0,00033</w:t>
            </w:r>
          </w:p>
        </w:tc>
        <w:tc>
          <w:tcPr>
            <w:tcW w:w="463" w:type="pct"/>
            <w:shd w:val="clear" w:color="auto" w:fill="auto"/>
            <w:noWrap/>
            <w:vAlign w:val="center"/>
          </w:tcPr>
          <w:p w14:paraId="2A66E9F5"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0,00030</w:t>
            </w:r>
          </w:p>
        </w:tc>
        <w:tc>
          <w:tcPr>
            <w:tcW w:w="542" w:type="pct"/>
            <w:shd w:val="clear" w:color="auto" w:fill="auto"/>
            <w:noWrap/>
            <w:vAlign w:val="center"/>
          </w:tcPr>
          <w:p w14:paraId="492A128D"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0,00026</w:t>
            </w:r>
          </w:p>
        </w:tc>
        <w:tc>
          <w:tcPr>
            <w:tcW w:w="463" w:type="pct"/>
            <w:shd w:val="clear" w:color="auto" w:fill="auto"/>
            <w:noWrap/>
            <w:vAlign w:val="center"/>
          </w:tcPr>
          <w:p w14:paraId="6E168E0D"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0,00021</w:t>
            </w:r>
          </w:p>
        </w:tc>
        <w:tc>
          <w:tcPr>
            <w:tcW w:w="538" w:type="pct"/>
            <w:shd w:val="clear" w:color="auto" w:fill="auto"/>
            <w:noWrap/>
            <w:vAlign w:val="center"/>
          </w:tcPr>
          <w:p w14:paraId="725478F6"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0,00015</w:t>
            </w:r>
          </w:p>
        </w:tc>
        <w:tc>
          <w:tcPr>
            <w:tcW w:w="463" w:type="pct"/>
            <w:shd w:val="clear" w:color="auto" w:fill="auto"/>
            <w:noWrap/>
            <w:vAlign w:val="center"/>
          </w:tcPr>
          <w:p w14:paraId="2DB17978"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0,00010</w:t>
            </w:r>
          </w:p>
        </w:tc>
        <w:tc>
          <w:tcPr>
            <w:tcW w:w="600" w:type="pct"/>
            <w:shd w:val="clear" w:color="auto" w:fill="auto"/>
            <w:noWrap/>
            <w:vAlign w:val="center"/>
          </w:tcPr>
          <w:p w14:paraId="0C8DAD10" w14:textId="77777777" w:rsidR="0010414D" w:rsidRPr="006A3DA7" w:rsidRDefault="0010414D" w:rsidP="00A36129">
            <w:pPr>
              <w:spacing w:after="0"/>
              <w:jc w:val="center"/>
              <w:rPr>
                <w:rFonts w:cs="Arial"/>
                <w:sz w:val="16"/>
                <w:szCs w:val="16"/>
                <w:lang w:val="sr-Cyrl-RS"/>
              </w:rPr>
            </w:pPr>
            <w:r w:rsidRPr="006A3DA7">
              <w:rPr>
                <w:rFonts w:cs="Arial"/>
                <w:sz w:val="16"/>
                <w:szCs w:val="16"/>
                <w:lang w:val="sr-Cyrl-RS"/>
              </w:rPr>
              <w:t>5,07991E-05</w:t>
            </w:r>
          </w:p>
        </w:tc>
      </w:tr>
    </w:tbl>
    <w:p w14:paraId="379B4BE3" w14:textId="77777777" w:rsidR="0010414D" w:rsidRPr="00416A02" w:rsidRDefault="0010414D" w:rsidP="0010414D">
      <w:pPr>
        <w:spacing w:after="0"/>
        <w:rPr>
          <w:rFonts w:cs="Arial"/>
          <w:lang w:val="sr-Cyrl-CS"/>
        </w:rPr>
      </w:pPr>
    </w:p>
    <w:p w14:paraId="5BBB1848" w14:textId="5E895D42" w:rsidR="0010414D" w:rsidRPr="0010414D" w:rsidRDefault="0010414D" w:rsidP="0010414D">
      <w:pPr>
        <w:jc w:val="both"/>
      </w:pPr>
      <w:r w:rsidRPr="0010414D">
        <w:t xml:space="preserve">Резултати прорачуна приказани у табели </w:t>
      </w:r>
      <w:r w:rsidR="00F54C1A">
        <w:t>6-2</w:t>
      </w:r>
      <w:r w:rsidR="002A4D11">
        <w:rPr>
          <w:lang w:val="sr-Cyrl-RS"/>
        </w:rPr>
        <w:t xml:space="preserve"> </w:t>
      </w:r>
      <w:r w:rsidRPr="0010414D">
        <w:t>показују да се неће јавити прекорачења граничних вредности чак ни на растојању од 1 метра од ивице коловоза. Осим саме зоне саобраћајнице ваздух у околини неће бити угрожен одвијањем саобраћаја преко новог моста.</w:t>
      </w:r>
    </w:p>
    <w:p w14:paraId="1CE8BCA1" w14:textId="2FEC7D3D" w:rsidR="00EC12A0" w:rsidRDefault="00EF4333" w:rsidP="0010414D">
      <w:pPr>
        <w:jc w:val="both"/>
      </w:pPr>
      <w:r>
        <w:t xml:space="preserve">Осавремењавањем возног парка, </w:t>
      </w:r>
      <w:r w:rsidR="0010414D" w:rsidRPr="0010414D">
        <w:t>доношењем захтевнијих стандарда по питању дозвољене емисије аутомобилских гасова (тренутно EURO 6 - European emission standards)</w:t>
      </w:r>
      <w:r w:rsidR="0010414D" w:rsidRPr="004A7490">
        <w:t xml:space="preserve"> </w:t>
      </w:r>
      <w:r w:rsidR="0010414D" w:rsidRPr="0010414D">
        <w:t>и значајне рестрикције у погледу квалитета издувних гасова, треба очекивати, додатна смањења концентрација полутаната у односу на она добијена прорачуном.</w:t>
      </w:r>
    </w:p>
    <w:p w14:paraId="3ADBDC57" w14:textId="2C49EEE1" w:rsidR="00EC12A0" w:rsidRPr="00F54C1A" w:rsidRDefault="00334A72" w:rsidP="0010414D">
      <w:pPr>
        <w:jc w:val="both"/>
        <w:rPr>
          <w:lang w:val="sr-Cyrl-RS"/>
        </w:rPr>
      </w:pPr>
      <w:r w:rsidRPr="00F54C1A">
        <w:rPr>
          <w:lang w:val="sr-Cyrl-RS"/>
        </w:rPr>
        <w:t>Вода</w:t>
      </w:r>
    </w:p>
    <w:p w14:paraId="34A22C82" w14:textId="77777777" w:rsidR="00EC12A0" w:rsidRDefault="00EC12A0" w:rsidP="00EC12A0">
      <w:pPr>
        <w:jc w:val="both"/>
      </w:pPr>
      <w:r w:rsidRPr="00B22628">
        <w:rPr>
          <w:lang w:val="sr-Cyrl-CS"/>
        </w:rPr>
        <w:lastRenderedPageBreak/>
        <w:t>Процес загађења вода карактеришу две основне етапе: загађења у току изградње и загађења у току експлоатације</w:t>
      </w:r>
      <w:r>
        <w:t>.</w:t>
      </w:r>
    </w:p>
    <w:p w14:paraId="251D00C3" w14:textId="46E2E468" w:rsidR="00EC12A0" w:rsidRPr="00B22628" w:rsidRDefault="00EC12A0" w:rsidP="00EC12A0">
      <w:pPr>
        <w:jc w:val="both"/>
        <w:rPr>
          <w:lang w:val="sr-Cyrl-CS"/>
        </w:rPr>
      </w:pPr>
      <w:r w:rsidRPr="00B22628">
        <w:rPr>
          <w:lang w:val="sr-Cyrl-CS"/>
        </w:rPr>
        <w:t>Загађења у фази изградње су привременог карактера, по обиму и интензитету ограничена, мада у случајевима појединих хаварија могу донети озбиљне последице.</w:t>
      </w:r>
    </w:p>
    <w:p w14:paraId="42A188C0" w14:textId="09613FE1" w:rsidR="00EC12A0" w:rsidRPr="00B22628" w:rsidRDefault="00EC12A0" w:rsidP="00EC12A0">
      <w:pPr>
        <w:jc w:val="both"/>
        <w:rPr>
          <w:lang w:val="sr-Cyrl-CS"/>
        </w:rPr>
      </w:pPr>
      <w:r w:rsidRPr="00B22628">
        <w:rPr>
          <w:lang w:val="sr-Cyrl-CS"/>
        </w:rPr>
        <w:t>Разликујемо два вида утицаја које проузрокује изградња путног објекта:</w:t>
      </w:r>
    </w:p>
    <w:p w14:paraId="4A07F35C" w14:textId="77777777" w:rsidR="00EC12A0" w:rsidRPr="00B22628" w:rsidRDefault="00EC12A0" w:rsidP="00417F73">
      <w:pPr>
        <w:numPr>
          <w:ilvl w:val="0"/>
          <w:numId w:val="9"/>
        </w:numPr>
        <w:spacing w:after="0" w:line="240" w:lineRule="auto"/>
        <w:jc w:val="both"/>
        <w:rPr>
          <w:lang w:val="sr-Cyrl-CS"/>
        </w:rPr>
      </w:pPr>
      <w:r w:rsidRPr="00B22628">
        <w:rPr>
          <w:lang w:val="sr-Cyrl-CS"/>
        </w:rPr>
        <w:t>Загађење вода,</w:t>
      </w:r>
    </w:p>
    <w:p w14:paraId="2E0FE072" w14:textId="56CB998C" w:rsidR="00EC12A0" w:rsidRDefault="00EC12A0" w:rsidP="00417F73">
      <w:pPr>
        <w:numPr>
          <w:ilvl w:val="0"/>
          <w:numId w:val="9"/>
        </w:numPr>
        <w:spacing w:after="0" w:line="240" w:lineRule="auto"/>
        <w:jc w:val="both"/>
        <w:rPr>
          <w:lang w:val="sr-Cyrl-CS"/>
        </w:rPr>
      </w:pPr>
      <w:r w:rsidRPr="00B22628">
        <w:rPr>
          <w:lang w:val="sr-Cyrl-CS"/>
        </w:rPr>
        <w:t>Промена режима површинских и подземних вода.</w:t>
      </w:r>
    </w:p>
    <w:p w14:paraId="5BCE7144" w14:textId="77777777" w:rsidR="00F54C1A" w:rsidRDefault="00F54C1A" w:rsidP="00F54C1A">
      <w:pPr>
        <w:spacing w:after="0" w:line="240" w:lineRule="auto"/>
        <w:ind w:left="720"/>
        <w:jc w:val="both"/>
        <w:rPr>
          <w:lang w:val="sr-Cyrl-CS"/>
        </w:rPr>
      </w:pPr>
    </w:p>
    <w:p w14:paraId="693BC2CD" w14:textId="5DD70F32" w:rsidR="00EC12A0" w:rsidRDefault="00EC12A0" w:rsidP="00EC12A0">
      <w:pPr>
        <w:jc w:val="both"/>
        <w:rPr>
          <w:lang w:val="sr-Cyrl-CS"/>
        </w:rPr>
      </w:pPr>
      <w:r w:rsidRPr="00B22628">
        <w:rPr>
          <w:lang w:val="sr-Cyrl-CS"/>
        </w:rPr>
        <w:t>Промене физичких и хемијских карактеристика вода, под условом да је организација градилишта и процедура у току</w:t>
      </w:r>
      <w:r>
        <w:rPr>
          <w:lang w:val="sr-Cyrl-CS"/>
        </w:rPr>
        <w:t xml:space="preserve"> извођења радова, у складу са прописаним мерама које </w:t>
      </w:r>
      <w:r w:rsidR="00030241">
        <w:rPr>
          <w:lang w:val="sr-Cyrl-RS"/>
        </w:rPr>
        <w:t>су</w:t>
      </w:r>
      <w:r>
        <w:rPr>
          <w:lang w:val="sr-Cyrl-CS"/>
        </w:rPr>
        <w:t xml:space="preserve"> дефинисане у Студији, у акцидентним ситуацијама биће сведена на мимимум. </w:t>
      </w:r>
    </w:p>
    <w:p w14:paraId="70254F0E" w14:textId="72DC42E6" w:rsidR="00EC12A0" w:rsidRDefault="00EC12A0" w:rsidP="00EC12A0">
      <w:pPr>
        <w:jc w:val="both"/>
        <w:rPr>
          <w:lang w:val="sr-Cyrl-CS"/>
        </w:rPr>
      </w:pPr>
      <w:r w:rsidRPr="00B22628">
        <w:rPr>
          <w:lang w:val="sr-Cyrl-CS"/>
        </w:rPr>
        <w:t xml:space="preserve">До измене протицаја, брзине и самог тока површинских вода </w:t>
      </w:r>
      <w:r>
        <w:rPr>
          <w:lang w:val="sr-Cyrl-CS"/>
        </w:rPr>
        <w:t xml:space="preserve">може доћи привремено, током извођења радова </w:t>
      </w:r>
      <w:r w:rsidRPr="00B22628">
        <w:rPr>
          <w:lang w:val="sr-Cyrl-CS"/>
        </w:rPr>
        <w:t xml:space="preserve"> </w:t>
      </w:r>
      <w:r>
        <w:rPr>
          <w:lang w:val="sr-Cyrl-CS"/>
        </w:rPr>
        <w:t>због промена морфологије терена.</w:t>
      </w:r>
    </w:p>
    <w:p w14:paraId="36E804A1" w14:textId="06FF592F" w:rsidR="00EC12A0" w:rsidRDefault="00EC12A0" w:rsidP="00EC12A0">
      <w:pPr>
        <w:jc w:val="both"/>
        <w:rPr>
          <w:lang w:val="sr-Cyrl-CS"/>
        </w:rPr>
      </w:pPr>
      <w:r w:rsidRPr="00B22628">
        <w:rPr>
          <w:lang w:val="sr-Cyrl-CS"/>
        </w:rPr>
        <w:t>Главни извори полутаната при експлоатацији посматране деонице су: возила, падавине и прашина.</w:t>
      </w:r>
    </w:p>
    <w:p w14:paraId="58BD72EF" w14:textId="3C88407B" w:rsidR="00EC12A0" w:rsidRPr="00B22628" w:rsidRDefault="00EC12A0" w:rsidP="00EC12A0">
      <w:pPr>
        <w:jc w:val="both"/>
        <w:rPr>
          <w:lang w:val="sr-Cyrl-CS"/>
        </w:rPr>
      </w:pPr>
      <w:r w:rsidRPr="00B22628">
        <w:rPr>
          <w:lang w:val="sr-Cyrl-CS"/>
        </w:rPr>
        <w:t xml:space="preserve">У фази експлоатације </w:t>
      </w:r>
      <w:r>
        <w:rPr>
          <w:lang w:val="sr-Cyrl-RS"/>
        </w:rPr>
        <w:t>моста и приступних путева</w:t>
      </w:r>
      <w:r w:rsidRPr="00B22628">
        <w:rPr>
          <w:lang w:val="sr-Cyrl-CS"/>
        </w:rPr>
        <w:t xml:space="preserve"> загађење вода првенствено je последица следећих процеса:</w:t>
      </w:r>
    </w:p>
    <w:p w14:paraId="76EF2D63" w14:textId="77777777" w:rsidR="00EC12A0" w:rsidRPr="00B22628" w:rsidRDefault="00EC12A0" w:rsidP="00417F73">
      <w:pPr>
        <w:numPr>
          <w:ilvl w:val="0"/>
          <w:numId w:val="8"/>
        </w:numPr>
        <w:spacing w:after="0" w:line="240" w:lineRule="auto"/>
        <w:jc w:val="both"/>
        <w:rPr>
          <w:lang w:val="sr-Cyrl-CS"/>
        </w:rPr>
      </w:pPr>
      <w:r>
        <w:rPr>
          <w:lang w:val="sr-Cyrl-CS"/>
        </w:rPr>
        <w:t>емисије издувних</w:t>
      </w:r>
      <w:r w:rsidRPr="00B22628">
        <w:rPr>
          <w:lang w:val="sr-Cyrl-CS"/>
        </w:rPr>
        <w:t xml:space="preserve"> гасова;</w:t>
      </w:r>
    </w:p>
    <w:p w14:paraId="50AD24C0" w14:textId="77777777" w:rsidR="00EC12A0" w:rsidRPr="00B22628" w:rsidRDefault="00EC12A0" w:rsidP="00417F73">
      <w:pPr>
        <w:numPr>
          <w:ilvl w:val="0"/>
          <w:numId w:val="8"/>
        </w:numPr>
        <w:spacing w:after="0" w:line="240" w:lineRule="auto"/>
        <w:jc w:val="both"/>
        <w:rPr>
          <w:lang w:val="sr-Cyrl-CS"/>
        </w:rPr>
      </w:pPr>
      <w:r w:rsidRPr="00B22628">
        <w:rPr>
          <w:lang w:val="sr-Cyrl-CS"/>
        </w:rPr>
        <w:t>хабање гума;</w:t>
      </w:r>
    </w:p>
    <w:p w14:paraId="1D67C846" w14:textId="77777777" w:rsidR="00EC12A0" w:rsidRPr="00B22628" w:rsidRDefault="00EC12A0" w:rsidP="00417F73">
      <w:pPr>
        <w:numPr>
          <w:ilvl w:val="0"/>
          <w:numId w:val="8"/>
        </w:numPr>
        <w:spacing w:after="0" w:line="240" w:lineRule="auto"/>
        <w:jc w:val="both"/>
        <w:rPr>
          <w:lang w:val="sr-Cyrl-CS"/>
        </w:rPr>
      </w:pPr>
      <w:r w:rsidRPr="00B22628">
        <w:rPr>
          <w:lang w:val="sr-Cyrl-CS"/>
        </w:rPr>
        <w:t>просипање терета;</w:t>
      </w:r>
    </w:p>
    <w:p w14:paraId="317AD5D6" w14:textId="77777777" w:rsidR="00EC12A0" w:rsidRPr="00B22628" w:rsidRDefault="00EC12A0" w:rsidP="00417F73">
      <w:pPr>
        <w:numPr>
          <w:ilvl w:val="0"/>
          <w:numId w:val="8"/>
        </w:numPr>
        <w:spacing w:after="0" w:line="240" w:lineRule="auto"/>
        <w:jc w:val="both"/>
        <w:rPr>
          <w:lang w:val="sr-Cyrl-CS"/>
        </w:rPr>
      </w:pPr>
      <w:r w:rsidRPr="00B22628">
        <w:rPr>
          <w:lang w:val="sr-Cyrl-CS"/>
        </w:rPr>
        <w:t>одбацивање органских и неорганских отпадака;</w:t>
      </w:r>
    </w:p>
    <w:p w14:paraId="506A3341" w14:textId="77777777" w:rsidR="00EC12A0" w:rsidRPr="00B22628" w:rsidRDefault="00EC12A0" w:rsidP="00417F73">
      <w:pPr>
        <w:numPr>
          <w:ilvl w:val="0"/>
          <w:numId w:val="8"/>
        </w:numPr>
        <w:spacing w:after="0" w:line="240" w:lineRule="auto"/>
        <w:jc w:val="both"/>
        <w:rPr>
          <w:lang w:val="sr-Cyrl-CS"/>
        </w:rPr>
      </w:pPr>
      <w:r w:rsidRPr="00B22628">
        <w:rPr>
          <w:lang w:val="sr-Cyrl-CS"/>
        </w:rPr>
        <w:t>таложење из атмосфере;</w:t>
      </w:r>
    </w:p>
    <w:p w14:paraId="153D2D84" w14:textId="77777777" w:rsidR="00EC12A0" w:rsidRPr="00B22628" w:rsidRDefault="00EC12A0" w:rsidP="00417F73">
      <w:pPr>
        <w:numPr>
          <w:ilvl w:val="0"/>
          <w:numId w:val="8"/>
        </w:numPr>
        <w:spacing w:after="0" w:line="240" w:lineRule="auto"/>
        <w:jc w:val="both"/>
        <w:rPr>
          <w:lang w:val="sr-Cyrl-CS"/>
        </w:rPr>
      </w:pPr>
      <w:r w:rsidRPr="00B22628">
        <w:rPr>
          <w:lang w:val="sr-Cyrl-CS"/>
        </w:rPr>
        <w:t>доношење ветром;</w:t>
      </w:r>
    </w:p>
    <w:p w14:paraId="6707DFD1" w14:textId="77777777" w:rsidR="00EC12A0" w:rsidRDefault="00EC12A0" w:rsidP="00417F73">
      <w:pPr>
        <w:numPr>
          <w:ilvl w:val="0"/>
          <w:numId w:val="8"/>
        </w:numPr>
        <w:spacing w:after="0" w:line="240" w:lineRule="auto"/>
        <w:jc w:val="both"/>
        <w:rPr>
          <w:lang w:val="sr-Cyrl-CS"/>
        </w:rPr>
      </w:pPr>
      <w:r w:rsidRPr="00B22628">
        <w:rPr>
          <w:lang w:val="sr-Cyrl-CS"/>
        </w:rPr>
        <w:t>развејавање услед проласка возила.</w:t>
      </w:r>
    </w:p>
    <w:p w14:paraId="34223DFA" w14:textId="77777777" w:rsidR="00EC12A0" w:rsidRPr="00B22628" w:rsidRDefault="00EC12A0" w:rsidP="00EC12A0">
      <w:pPr>
        <w:ind w:left="720"/>
        <w:jc w:val="both"/>
        <w:rPr>
          <w:lang w:val="sr-Cyrl-CS"/>
        </w:rPr>
      </w:pPr>
    </w:p>
    <w:p w14:paraId="6870DE96" w14:textId="36E98157" w:rsidR="00063BFA" w:rsidRDefault="00EC12A0" w:rsidP="00202D99">
      <w:pPr>
        <w:spacing w:after="0"/>
        <w:jc w:val="both"/>
        <w:rPr>
          <w:lang w:val="sr-Cyrl-RS"/>
        </w:rPr>
      </w:pPr>
      <w:r w:rsidRPr="00B22628">
        <w:rPr>
          <w:lang w:val="sr-Cyrl-CS"/>
        </w:rPr>
        <w:t>Загађење које је последица наведених процеса по својој временскоj карактеристици могу бит</w:t>
      </w:r>
      <w:r>
        <w:rPr>
          <w:lang w:val="sr-Cyrl-CS"/>
        </w:rPr>
        <w:t>и стална, сезонска и случајна (ак</w:t>
      </w:r>
      <w:r w:rsidRPr="00B22628">
        <w:rPr>
          <w:lang w:val="sr-Cyrl-CS"/>
        </w:rPr>
        <w:t>циден</w:t>
      </w:r>
      <w:r>
        <w:rPr>
          <w:lang w:val="sr-Cyrl-CS"/>
        </w:rPr>
        <w:t>ат</w:t>
      </w:r>
      <w:r w:rsidRPr="00B22628">
        <w:rPr>
          <w:lang w:val="sr-Cyrl-CS"/>
        </w:rPr>
        <w:t>а).</w:t>
      </w:r>
      <w:r>
        <w:rPr>
          <w:lang w:val="sr-Cyrl-CS"/>
        </w:rPr>
        <w:t xml:space="preserve"> </w:t>
      </w:r>
      <w:r>
        <w:rPr>
          <w:lang w:val="sr-Cyrl-RS"/>
        </w:rPr>
        <w:t>Не очекују се значајнија загађења вода током експлоатације моста и приступним путева.</w:t>
      </w:r>
      <w:r w:rsidR="00FE69EC">
        <w:rPr>
          <w:lang w:val="sr-Cyrl-RS"/>
        </w:rPr>
        <w:t xml:space="preserve"> </w:t>
      </w:r>
      <w:r w:rsidR="00FE69EC" w:rsidRPr="00A07550">
        <w:rPr>
          <w:lang w:val="sr-Cyrl-CS"/>
        </w:rPr>
        <w:t>Извори загађења и типични полутанти који се налазе у оптицају са саобраћајнице</w:t>
      </w:r>
      <w:r w:rsidR="00C062BF">
        <w:rPr>
          <w:lang w:val="sr-Cyrl-CS"/>
        </w:rPr>
        <w:t xml:space="preserve"> прика</w:t>
      </w:r>
      <w:r w:rsidR="00FE69EC">
        <w:rPr>
          <w:lang w:val="sr-Cyrl-CS"/>
        </w:rPr>
        <w:t xml:space="preserve">зани су у </w:t>
      </w:r>
      <w:r w:rsidR="00E40B92">
        <w:rPr>
          <w:lang w:val="sr-Cyrl-RS"/>
        </w:rPr>
        <w:t>т</w:t>
      </w:r>
      <w:r w:rsidR="00E40B92" w:rsidRPr="00FE69EC">
        <w:t>абел</w:t>
      </w:r>
      <w:r w:rsidR="00E40B92">
        <w:rPr>
          <w:lang w:val="sr-Cyrl-RS"/>
        </w:rPr>
        <w:t>и</w:t>
      </w:r>
      <w:r w:rsidR="00F54C1A">
        <w:t xml:space="preserve"> 6-</w:t>
      </w:r>
      <w:r w:rsidR="00E40B92">
        <w:rPr>
          <w:lang w:val="sr-Cyrl-RS"/>
        </w:rPr>
        <w:t>3.</w:t>
      </w:r>
    </w:p>
    <w:p w14:paraId="3713C949" w14:textId="77777777" w:rsidR="00202D99" w:rsidRDefault="00202D99" w:rsidP="00202D99">
      <w:pPr>
        <w:spacing w:after="0"/>
        <w:jc w:val="both"/>
        <w:rPr>
          <w:lang w:val="sr-Cyrl-CS"/>
        </w:rPr>
      </w:pPr>
    </w:p>
    <w:p w14:paraId="3F742406" w14:textId="43090662" w:rsidR="00063BFA" w:rsidRPr="006A3DA7" w:rsidRDefault="00063BFA" w:rsidP="00F54C1A">
      <w:pPr>
        <w:pStyle w:val="Caption"/>
        <w:keepNext/>
        <w:spacing w:after="0"/>
        <w:rPr>
          <w:rFonts w:ascii="Arial" w:hAnsi="Arial" w:cs="Arial"/>
        </w:rPr>
      </w:pPr>
      <w:bookmarkStart w:id="142" w:name="_Toc74219526"/>
      <w:r w:rsidRPr="006A3DA7">
        <w:rPr>
          <w:rFonts w:ascii="Arial" w:hAnsi="Arial" w:cs="Arial"/>
        </w:rPr>
        <w:t xml:space="preserve">Табела </w:t>
      </w:r>
      <w:r w:rsidR="00542B9C" w:rsidRPr="006A3DA7">
        <w:rPr>
          <w:rFonts w:ascii="Arial" w:hAnsi="Arial" w:cs="Arial"/>
        </w:rPr>
        <w:fldChar w:fldCharType="begin"/>
      </w:r>
      <w:r w:rsidR="00542B9C" w:rsidRPr="006A3DA7">
        <w:rPr>
          <w:rFonts w:ascii="Arial" w:hAnsi="Arial" w:cs="Arial"/>
        </w:rPr>
        <w:instrText xml:space="preserve"> STYLEREF 1 \s </w:instrText>
      </w:r>
      <w:r w:rsidR="00542B9C" w:rsidRPr="006A3DA7">
        <w:rPr>
          <w:rFonts w:ascii="Arial" w:hAnsi="Arial" w:cs="Arial"/>
        </w:rPr>
        <w:fldChar w:fldCharType="separate"/>
      </w:r>
      <w:r w:rsidR="001D5535">
        <w:rPr>
          <w:rFonts w:ascii="Arial" w:hAnsi="Arial" w:cs="Arial"/>
          <w:noProof/>
        </w:rPr>
        <w:t>6</w:t>
      </w:r>
      <w:r w:rsidR="00542B9C" w:rsidRPr="006A3DA7">
        <w:rPr>
          <w:rFonts w:ascii="Arial" w:hAnsi="Arial" w:cs="Arial"/>
          <w:noProof/>
        </w:rPr>
        <w:fldChar w:fldCharType="end"/>
      </w:r>
      <w:r w:rsidR="007C6DE3" w:rsidRPr="006A3DA7">
        <w:rPr>
          <w:rFonts w:ascii="Arial" w:hAnsi="Arial" w:cs="Arial"/>
        </w:rPr>
        <w:noBreakHyphen/>
      </w:r>
      <w:r w:rsidR="00542B9C" w:rsidRPr="006A3DA7">
        <w:rPr>
          <w:rFonts w:ascii="Arial" w:hAnsi="Arial" w:cs="Arial"/>
        </w:rPr>
        <w:fldChar w:fldCharType="begin"/>
      </w:r>
      <w:r w:rsidR="00542B9C" w:rsidRPr="006A3DA7">
        <w:rPr>
          <w:rFonts w:ascii="Arial" w:hAnsi="Arial" w:cs="Arial"/>
        </w:rPr>
        <w:instrText xml:space="preserve"> SEQ Табела \* ARABIC \s 1 </w:instrText>
      </w:r>
      <w:r w:rsidR="00542B9C" w:rsidRPr="006A3DA7">
        <w:rPr>
          <w:rFonts w:ascii="Arial" w:hAnsi="Arial" w:cs="Arial"/>
        </w:rPr>
        <w:fldChar w:fldCharType="separate"/>
      </w:r>
      <w:r w:rsidR="001D5535">
        <w:rPr>
          <w:rFonts w:ascii="Arial" w:hAnsi="Arial" w:cs="Arial"/>
          <w:noProof/>
        </w:rPr>
        <w:t>3</w:t>
      </w:r>
      <w:r w:rsidR="00542B9C" w:rsidRPr="006A3DA7">
        <w:rPr>
          <w:rFonts w:ascii="Arial" w:hAnsi="Arial" w:cs="Arial"/>
          <w:noProof/>
        </w:rPr>
        <w:fldChar w:fldCharType="end"/>
      </w:r>
      <w:r w:rsidRPr="006A3DA7">
        <w:rPr>
          <w:rFonts w:ascii="Arial" w:hAnsi="Arial" w:cs="Arial"/>
        </w:rPr>
        <w:t xml:space="preserve"> Извори загађења и типични полутанти који се налазе у оптицају са саобраћајнице</w:t>
      </w:r>
      <w:bookmarkEnd w:id="142"/>
    </w:p>
    <w:tbl>
      <w:tblPr>
        <w:tblpPr w:leftFromText="180" w:rightFromText="180" w:vertAnchor="text" w:horzAnchor="margin" w:tblpY="126"/>
        <w:tblW w:w="91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940"/>
        <w:gridCol w:w="7259"/>
      </w:tblGrid>
      <w:tr w:rsidR="00063BFA" w:rsidRPr="00164401" w14:paraId="734E8B00" w14:textId="77777777" w:rsidTr="00063BFA">
        <w:trPr>
          <w:trHeight w:val="335"/>
          <w:tblHeader/>
        </w:trPr>
        <w:tc>
          <w:tcPr>
            <w:tcW w:w="1940" w:type="dxa"/>
            <w:shd w:val="clear" w:color="auto" w:fill="auto"/>
            <w:vAlign w:val="center"/>
          </w:tcPr>
          <w:p w14:paraId="735921FA" w14:textId="7AB7C889" w:rsidR="00063BFA" w:rsidRPr="00164401" w:rsidRDefault="00063BFA" w:rsidP="00030241">
            <w:pPr>
              <w:spacing w:before="60" w:after="60" w:line="240" w:lineRule="auto"/>
              <w:ind w:left="360"/>
              <w:jc w:val="center"/>
              <w:rPr>
                <w:rFonts w:cs="Arial"/>
                <w:lang w:val="sr-Cyrl-RS"/>
              </w:rPr>
            </w:pPr>
            <w:r w:rsidRPr="00164401">
              <w:rPr>
                <w:rFonts w:cs="Arial"/>
                <w:lang w:val="sr-Cyrl-RS"/>
              </w:rPr>
              <w:t>Полутанти</w:t>
            </w:r>
          </w:p>
        </w:tc>
        <w:tc>
          <w:tcPr>
            <w:tcW w:w="7259" w:type="dxa"/>
            <w:shd w:val="clear" w:color="auto" w:fill="auto"/>
            <w:vAlign w:val="center"/>
          </w:tcPr>
          <w:p w14:paraId="3D7958C0" w14:textId="70B1941F" w:rsidR="00063BFA" w:rsidRPr="00164401" w:rsidRDefault="00063BFA" w:rsidP="00030241">
            <w:pPr>
              <w:spacing w:before="60" w:after="60" w:line="240" w:lineRule="auto"/>
              <w:ind w:left="360"/>
              <w:jc w:val="center"/>
              <w:rPr>
                <w:rFonts w:cs="Arial"/>
                <w:lang w:val="sr-Cyrl-RS"/>
              </w:rPr>
            </w:pPr>
            <w:r w:rsidRPr="00164401">
              <w:rPr>
                <w:rFonts w:cs="Arial"/>
                <w:lang w:val="sr-Cyrl-RS"/>
              </w:rPr>
              <w:t>Извори загађења</w:t>
            </w:r>
          </w:p>
        </w:tc>
      </w:tr>
      <w:tr w:rsidR="00063BFA" w:rsidRPr="00164401" w14:paraId="4213B3F9" w14:textId="77777777" w:rsidTr="00164401">
        <w:trPr>
          <w:trHeight w:val="253"/>
        </w:trPr>
        <w:tc>
          <w:tcPr>
            <w:tcW w:w="1940" w:type="dxa"/>
            <w:shd w:val="clear" w:color="auto" w:fill="auto"/>
            <w:vAlign w:val="center"/>
          </w:tcPr>
          <w:p w14:paraId="2CA6C7A8" w14:textId="77777777" w:rsidR="00063BFA" w:rsidRPr="00164401" w:rsidRDefault="00063BFA" w:rsidP="00030241">
            <w:pPr>
              <w:spacing w:before="60" w:after="60" w:line="240" w:lineRule="auto"/>
              <w:ind w:left="360"/>
              <w:jc w:val="center"/>
              <w:rPr>
                <w:rFonts w:cs="Arial"/>
                <w:lang w:val="sr-Cyrl-RS"/>
              </w:rPr>
            </w:pPr>
            <w:r w:rsidRPr="00164401">
              <w:rPr>
                <w:rFonts w:cs="Arial"/>
                <w:lang w:val="sr-Cyrl-RS"/>
              </w:rPr>
              <w:t>Чврсте честице</w:t>
            </w:r>
          </w:p>
        </w:tc>
        <w:tc>
          <w:tcPr>
            <w:tcW w:w="7259" w:type="dxa"/>
            <w:shd w:val="clear" w:color="auto" w:fill="auto"/>
            <w:vAlign w:val="center"/>
          </w:tcPr>
          <w:p w14:paraId="1546395F" w14:textId="77777777" w:rsidR="00063BFA" w:rsidRPr="00164401" w:rsidRDefault="00063BFA" w:rsidP="00030241">
            <w:pPr>
              <w:spacing w:before="60" w:after="60" w:line="240" w:lineRule="auto"/>
              <w:ind w:left="360"/>
              <w:jc w:val="center"/>
              <w:rPr>
                <w:rFonts w:cs="Arial"/>
                <w:lang w:val="sr-Cyrl-RS"/>
              </w:rPr>
            </w:pPr>
            <w:r w:rsidRPr="00164401">
              <w:rPr>
                <w:rFonts w:cs="Arial"/>
                <w:lang w:val="sr-Cyrl-RS"/>
              </w:rPr>
              <w:t>Хабање коловоза, возила, атмосфера и одржавање путева</w:t>
            </w:r>
          </w:p>
        </w:tc>
      </w:tr>
      <w:tr w:rsidR="00063BFA" w:rsidRPr="00164401" w14:paraId="659AC518" w14:textId="77777777" w:rsidTr="00164401">
        <w:trPr>
          <w:trHeight w:val="240"/>
        </w:trPr>
        <w:tc>
          <w:tcPr>
            <w:tcW w:w="1940" w:type="dxa"/>
            <w:shd w:val="clear" w:color="auto" w:fill="auto"/>
            <w:vAlign w:val="center"/>
          </w:tcPr>
          <w:p w14:paraId="08EC35B8" w14:textId="77777777" w:rsidR="00063BFA" w:rsidRPr="00164401" w:rsidRDefault="00063BFA" w:rsidP="00030241">
            <w:pPr>
              <w:spacing w:before="60" w:after="60" w:line="240" w:lineRule="auto"/>
              <w:ind w:left="360"/>
              <w:jc w:val="center"/>
              <w:rPr>
                <w:rFonts w:cs="Arial"/>
                <w:lang w:val="sr-Cyrl-RS"/>
              </w:rPr>
            </w:pPr>
            <w:r w:rsidRPr="00164401">
              <w:rPr>
                <w:rFonts w:cs="Arial"/>
                <w:lang w:val="sr-Cyrl-RS"/>
              </w:rPr>
              <w:t>Азот и фосфор</w:t>
            </w:r>
          </w:p>
        </w:tc>
        <w:tc>
          <w:tcPr>
            <w:tcW w:w="7259" w:type="dxa"/>
            <w:shd w:val="clear" w:color="auto" w:fill="auto"/>
            <w:vAlign w:val="center"/>
          </w:tcPr>
          <w:p w14:paraId="68D59AA6" w14:textId="77777777" w:rsidR="00063BFA" w:rsidRPr="00164401" w:rsidRDefault="00063BFA" w:rsidP="00030241">
            <w:pPr>
              <w:spacing w:before="60" w:after="60" w:line="240" w:lineRule="auto"/>
              <w:ind w:left="360"/>
              <w:jc w:val="center"/>
              <w:rPr>
                <w:rFonts w:cs="Arial"/>
                <w:lang w:val="sr-Cyrl-RS"/>
              </w:rPr>
            </w:pPr>
            <w:r w:rsidRPr="00164401">
              <w:rPr>
                <w:rFonts w:cs="Arial"/>
                <w:lang w:val="sr-Cyrl-RS"/>
              </w:rPr>
              <w:t>Атмосфера и примена вештачких ђубрива</w:t>
            </w:r>
          </w:p>
        </w:tc>
      </w:tr>
      <w:tr w:rsidR="00063BFA" w:rsidRPr="00164401" w14:paraId="1172D3FF" w14:textId="77777777" w:rsidTr="00164401">
        <w:trPr>
          <w:trHeight w:val="253"/>
        </w:trPr>
        <w:tc>
          <w:tcPr>
            <w:tcW w:w="1940" w:type="dxa"/>
            <w:shd w:val="clear" w:color="auto" w:fill="auto"/>
            <w:vAlign w:val="center"/>
          </w:tcPr>
          <w:p w14:paraId="7D880E0B" w14:textId="77777777" w:rsidR="00063BFA" w:rsidRPr="00164401" w:rsidRDefault="00063BFA" w:rsidP="00030241">
            <w:pPr>
              <w:spacing w:before="60" w:after="60" w:line="240" w:lineRule="auto"/>
              <w:ind w:left="360"/>
              <w:jc w:val="center"/>
              <w:rPr>
                <w:rFonts w:cs="Arial"/>
                <w:lang w:val="sr-Cyrl-RS"/>
              </w:rPr>
            </w:pPr>
            <w:r w:rsidRPr="00164401">
              <w:rPr>
                <w:rFonts w:cs="Arial"/>
                <w:lang w:val="sr-Cyrl-RS"/>
              </w:rPr>
              <w:t>Олово</w:t>
            </w:r>
          </w:p>
        </w:tc>
        <w:tc>
          <w:tcPr>
            <w:tcW w:w="7259" w:type="dxa"/>
            <w:shd w:val="clear" w:color="auto" w:fill="auto"/>
            <w:vAlign w:val="center"/>
          </w:tcPr>
          <w:p w14:paraId="678FC483" w14:textId="77777777" w:rsidR="00063BFA" w:rsidRPr="00164401" w:rsidRDefault="00063BFA" w:rsidP="00030241">
            <w:pPr>
              <w:spacing w:before="60" w:after="60" w:line="240" w:lineRule="auto"/>
              <w:ind w:left="360"/>
              <w:jc w:val="center"/>
              <w:rPr>
                <w:rFonts w:cs="Arial"/>
                <w:lang w:val="sr-Cyrl-RS"/>
              </w:rPr>
            </w:pPr>
            <w:r w:rsidRPr="00164401">
              <w:rPr>
                <w:rFonts w:cs="Arial"/>
                <w:lang w:val="sr-Cyrl-RS"/>
              </w:rPr>
              <w:t>Хабање гума</w:t>
            </w:r>
          </w:p>
        </w:tc>
      </w:tr>
      <w:tr w:rsidR="00063BFA" w:rsidRPr="00164401" w14:paraId="4F9B7BC6" w14:textId="77777777" w:rsidTr="00164401">
        <w:trPr>
          <w:trHeight w:val="103"/>
        </w:trPr>
        <w:tc>
          <w:tcPr>
            <w:tcW w:w="1940" w:type="dxa"/>
            <w:shd w:val="clear" w:color="auto" w:fill="auto"/>
            <w:vAlign w:val="center"/>
          </w:tcPr>
          <w:p w14:paraId="7D3BA185" w14:textId="77777777" w:rsidR="00063BFA" w:rsidRPr="00164401" w:rsidRDefault="00063BFA" w:rsidP="00030241">
            <w:pPr>
              <w:spacing w:before="60" w:after="60" w:line="240" w:lineRule="auto"/>
              <w:ind w:left="360"/>
              <w:jc w:val="center"/>
              <w:rPr>
                <w:rFonts w:cs="Arial"/>
                <w:lang w:val="sr-Cyrl-RS"/>
              </w:rPr>
            </w:pPr>
            <w:r w:rsidRPr="00164401">
              <w:rPr>
                <w:rFonts w:cs="Arial"/>
                <w:lang w:val="sr-Cyrl-RS"/>
              </w:rPr>
              <w:t>Цинк</w:t>
            </w:r>
          </w:p>
        </w:tc>
        <w:tc>
          <w:tcPr>
            <w:tcW w:w="7259" w:type="dxa"/>
            <w:shd w:val="clear" w:color="auto" w:fill="auto"/>
            <w:vAlign w:val="center"/>
          </w:tcPr>
          <w:p w14:paraId="73B05AE2" w14:textId="77777777" w:rsidR="00063BFA" w:rsidRPr="00164401" w:rsidRDefault="00063BFA" w:rsidP="00030241">
            <w:pPr>
              <w:spacing w:before="60" w:after="60" w:line="240" w:lineRule="auto"/>
              <w:ind w:left="360"/>
              <w:jc w:val="center"/>
              <w:rPr>
                <w:rFonts w:cs="Arial"/>
                <w:lang w:val="sr-Cyrl-RS"/>
              </w:rPr>
            </w:pPr>
            <w:r w:rsidRPr="00164401">
              <w:rPr>
                <w:rFonts w:cs="Arial"/>
                <w:lang w:val="sr-Cyrl-RS"/>
              </w:rPr>
              <w:t>Хабање гума, моторна уља и мазива</w:t>
            </w:r>
          </w:p>
        </w:tc>
      </w:tr>
      <w:tr w:rsidR="00063BFA" w:rsidRPr="00164401" w14:paraId="6BD68F74" w14:textId="77777777" w:rsidTr="00164401">
        <w:trPr>
          <w:trHeight w:val="482"/>
        </w:trPr>
        <w:tc>
          <w:tcPr>
            <w:tcW w:w="1940" w:type="dxa"/>
            <w:shd w:val="clear" w:color="auto" w:fill="auto"/>
            <w:vAlign w:val="center"/>
          </w:tcPr>
          <w:p w14:paraId="1AE83585" w14:textId="77777777" w:rsidR="00063BFA" w:rsidRPr="00164401" w:rsidRDefault="00063BFA" w:rsidP="00030241">
            <w:pPr>
              <w:spacing w:before="60" w:after="60" w:line="240" w:lineRule="auto"/>
              <w:ind w:left="360"/>
              <w:jc w:val="center"/>
              <w:rPr>
                <w:rFonts w:cs="Arial"/>
                <w:lang w:val="sr-Cyrl-RS"/>
              </w:rPr>
            </w:pPr>
            <w:r w:rsidRPr="00164401">
              <w:rPr>
                <w:rFonts w:cs="Arial"/>
                <w:lang w:val="sr-Cyrl-RS"/>
              </w:rPr>
              <w:t>Гвожђе</w:t>
            </w:r>
          </w:p>
        </w:tc>
        <w:tc>
          <w:tcPr>
            <w:tcW w:w="7259" w:type="dxa"/>
            <w:shd w:val="clear" w:color="auto" w:fill="auto"/>
            <w:vAlign w:val="center"/>
          </w:tcPr>
          <w:p w14:paraId="5959F9F2" w14:textId="77777777" w:rsidR="00063BFA" w:rsidRPr="00164401" w:rsidRDefault="00063BFA" w:rsidP="00030241">
            <w:pPr>
              <w:spacing w:before="60" w:after="60" w:line="240" w:lineRule="auto"/>
              <w:ind w:left="360"/>
              <w:jc w:val="center"/>
              <w:rPr>
                <w:rFonts w:cs="Arial"/>
                <w:lang w:val="sr-Cyrl-RS"/>
              </w:rPr>
            </w:pPr>
            <w:r w:rsidRPr="00164401">
              <w:rPr>
                <w:rFonts w:cs="Arial"/>
                <w:lang w:val="sr-Cyrl-RS"/>
              </w:rPr>
              <w:t>Рђа са возила, металне конструкција на путу (мостови, одбојници), покретни делови мотора</w:t>
            </w:r>
          </w:p>
        </w:tc>
      </w:tr>
      <w:tr w:rsidR="00063BFA" w:rsidRPr="00164401" w14:paraId="03FFD831" w14:textId="77777777" w:rsidTr="00164401">
        <w:trPr>
          <w:trHeight w:val="506"/>
        </w:trPr>
        <w:tc>
          <w:tcPr>
            <w:tcW w:w="1940" w:type="dxa"/>
            <w:shd w:val="clear" w:color="auto" w:fill="auto"/>
            <w:vAlign w:val="center"/>
          </w:tcPr>
          <w:p w14:paraId="214A4D7A" w14:textId="77777777" w:rsidR="00063BFA" w:rsidRPr="00164401" w:rsidRDefault="00063BFA" w:rsidP="00030241">
            <w:pPr>
              <w:spacing w:before="60" w:after="60" w:line="240" w:lineRule="auto"/>
              <w:ind w:left="360"/>
              <w:jc w:val="center"/>
              <w:rPr>
                <w:rFonts w:cs="Arial"/>
                <w:lang w:val="sr-Cyrl-RS"/>
              </w:rPr>
            </w:pPr>
            <w:r w:rsidRPr="00164401">
              <w:rPr>
                <w:rFonts w:cs="Arial"/>
                <w:lang w:val="sr-Cyrl-RS"/>
              </w:rPr>
              <w:t>Бакар</w:t>
            </w:r>
          </w:p>
        </w:tc>
        <w:tc>
          <w:tcPr>
            <w:tcW w:w="7259" w:type="dxa"/>
            <w:shd w:val="clear" w:color="auto" w:fill="auto"/>
            <w:vAlign w:val="center"/>
          </w:tcPr>
          <w:p w14:paraId="3A8B105F" w14:textId="77777777" w:rsidR="00063BFA" w:rsidRPr="00164401" w:rsidRDefault="00063BFA" w:rsidP="00030241">
            <w:pPr>
              <w:spacing w:before="60" w:after="60" w:line="240" w:lineRule="auto"/>
              <w:ind w:left="360"/>
              <w:jc w:val="center"/>
              <w:rPr>
                <w:rFonts w:cs="Arial"/>
                <w:lang w:val="sr-Cyrl-RS"/>
              </w:rPr>
            </w:pPr>
            <w:r w:rsidRPr="00164401">
              <w:rPr>
                <w:rFonts w:cs="Arial"/>
                <w:lang w:val="sr-Cyrl-RS"/>
              </w:rPr>
              <w:t>Металне заштитне превлаке, хабање лежајева и четкица на мотору, покретни делови мотора, хабање кочионих облога, фунгициди и инсектициди</w:t>
            </w:r>
          </w:p>
        </w:tc>
      </w:tr>
      <w:tr w:rsidR="00063BFA" w:rsidRPr="00164401" w14:paraId="7AF9D508" w14:textId="77777777" w:rsidTr="00164401">
        <w:trPr>
          <w:trHeight w:val="240"/>
        </w:trPr>
        <w:tc>
          <w:tcPr>
            <w:tcW w:w="1940" w:type="dxa"/>
            <w:shd w:val="clear" w:color="auto" w:fill="auto"/>
            <w:vAlign w:val="center"/>
          </w:tcPr>
          <w:p w14:paraId="091594D0" w14:textId="77777777" w:rsidR="00063BFA" w:rsidRPr="00164401" w:rsidRDefault="00063BFA" w:rsidP="00030241">
            <w:pPr>
              <w:spacing w:before="60" w:after="60" w:line="240" w:lineRule="auto"/>
              <w:ind w:left="360"/>
              <w:jc w:val="center"/>
              <w:rPr>
                <w:rFonts w:cs="Arial"/>
                <w:lang w:val="sr-Cyrl-RS"/>
              </w:rPr>
            </w:pPr>
            <w:r w:rsidRPr="00164401">
              <w:rPr>
                <w:rFonts w:cs="Arial"/>
                <w:lang w:val="sr-Cyrl-RS"/>
              </w:rPr>
              <w:lastRenderedPageBreak/>
              <w:t>Кадмијум</w:t>
            </w:r>
          </w:p>
        </w:tc>
        <w:tc>
          <w:tcPr>
            <w:tcW w:w="7259" w:type="dxa"/>
            <w:shd w:val="clear" w:color="auto" w:fill="auto"/>
            <w:vAlign w:val="center"/>
          </w:tcPr>
          <w:p w14:paraId="1BFAAE35" w14:textId="77777777" w:rsidR="00063BFA" w:rsidRPr="00164401" w:rsidRDefault="00063BFA" w:rsidP="00030241">
            <w:pPr>
              <w:spacing w:before="60" w:after="60" w:line="240" w:lineRule="auto"/>
              <w:ind w:left="360"/>
              <w:jc w:val="center"/>
              <w:rPr>
                <w:rFonts w:cs="Arial"/>
                <w:lang w:val="sr-Cyrl-RS"/>
              </w:rPr>
            </w:pPr>
            <w:r w:rsidRPr="00164401">
              <w:rPr>
                <w:rFonts w:cs="Arial"/>
                <w:lang w:val="sr-Cyrl-RS"/>
              </w:rPr>
              <w:t>Хабање гума и коришћење пестицида</w:t>
            </w:r>
          </w:p>
        </w:tc>
      </w:tr>
      <w:tr w:rsidR="00063BFA" w:rsidRPr="00164401" w14:paraId="016F8996" w14:textId="77777777" w:rsidTr="00164401">
        <w:trPr>
          <w:trHeight w:val="493"/>
        </w:trPr>
        <w:tc>
          <w:tcPr>
            <w:tcW w:w="1940" w:type="dxa"/>
            <w:shd w:val="clear" w:color="auto" w:fill="auto"/>
            <w:vAlign w:val="center"/>
          </w:tcPr>
          <w:p w14:paraId="5D6E936F" w14:textId="77777777" w:rsidR="00063BFA" w:rsidRPr="00164401" w:rsidRDefault="00063BFA" w:rsidP="00030241">
            <w:pPr>
              <w:spacing w:before="60" w:after="60" w:line="240" w:lineRule="auto"/>
              <w:ind w:left="360"/>
              <w:jc w:val="center"/>
              <w:rPr>
                <w:rFonts w:cs="Arial"/>
                <w:lang w:val="sr-Cyrl-RS"/>
              </w:rPr>
            </w:pPr>
            <w:r w:rsidRPr="00164401">
              <w:rPr>
                <w:rFonts w:cs="Arial"/>
                <w:lang w:val="sr-Cyrl-RS"/>
              </w:rPr>
              <w:t>Хром</w:t>
            </w:r>
          </w:p>
        </w:tc>
        <w:tc>
          <w:tcPr>
            <w:tcW w:w="7259" w:type="dxa"/>
            <w:shd w:val="clear" w:color="auto" w:fill="auto"/>
            <w:vAlign w:val="center"/>
          </w:tcPr>
          <w:p w14:paraId="761AE928" w14:textId="77777777" w:rsidR="00063BFA" w:rsidRPr="00164401" w:rsidRDefault="00063BFA" w:rsidP="00030241">
            <w:pPr>
              <w:spacing w:before="60" w:after="60" w:line="240" w:lineRule="auto"/>
              <w:ind w:left="360"/>
              <w:jc w:val="center"/>
              <w:rPr>
                <w:rFonts w:cs="Arial"/>
                <w:lang w:val="sr-Cyrl-RS"/>
              </w:rPr>
            </w:pPr>
            <w:r w:rsidRPr="00164401">
              <w:rPr>
                <w:rFonts w:cs="Arial"/>
                <w:lang w:val="sr-Cyrl-RS"/>
              </w:rPr>
              <w:t>Металне заштитне превлаке, покретни моторни делови, хабање кочионих облога</w:t>
            </w:r>
          </w:p>
        </w:tc>
      </w:tr>
      <w:tr w:rsidR="00063BFA" w:rsidRPr="00164401" w14:paraId="36BDD6CA" w14:textId="77777777" w:rsidTr="00164401">
        <w:trPr>
          <w:trHeight w:val="493"/>
        </w:trPr>
        <w:tc>
          <w:tcPr>
            <w:tcW w:w="1940" w:type="dxa"/>
            <w:shd w:val="clear" w:color="auto" w:fill="auto"/>
            <w:vAlign w:val="center"/>
          </w:tcPr>
          <w:p w14:paraId="2EFE0241" w14:textId="77777777" w:rsidR="00063BFA" w:rsidRPr="00164401" w:rsidRDefault="00063BFA" w:rsidP="00030241">
            <w:pPr>
              <w:spacing w:before="60" w:after="60" w:line="240" w:lineRule="auto"/>
              <w:ind w:left="360"/>
              <w:jc w:val="center"/>
              <w:rPr>
                <w:rFonts w:cs="Arial"/>
                <w:lang w:val="sr-Cyrl-RS"/>
              </w:rPr>
            </w:pPr>
            <w:r w:rsidRPr="00164401">
              <w:rPr>
                <w:rFonts w:cs="Arial"/>
                <w:lang w:val="sr-Cyrl-RS"/>
              </w:rPr>
              <w:t>Никл</w:t>
            </w:r>
          </w:p>
        </w:tc>
        <w:tc>
          <w:tcPr>
            <w:tcW w:w="7259" w:type="dxa"/>
            <w:shd w:val="clear" w:color="auto" w:fill="auto"/>
            <w:vAlign w:val="center"/>
          </w:tcPr>
          <w:p w14:paraId="61A94B62" w14:textId="77777777" w:rsidR="00063BFA" w:rsidRPr="00164401" w:rsidRDefault="00063BFA" w:rsidP="00030241">
            <w:pPr>
              <w:spacing w:before="60" w:after="60" w:line="240" w:lineRule="auto"/>
              <w:ind w:left="360"/>
              <w:jc w:val="center"/>
              <w:rPr>
                <w:rFonts w:cs="Arial"/>
                <w:lang w:val="sr-Cyrl-RS"/>
              </w:rPr>
            </w:pPr>
            <w:r w:rsidRPr="00164401">
              <w:rPr>
                <w:rFonts w:cs="Arial"/>
                <w:lang w:val="sr-Cyrl-RS"/>
              </w:rPr>
              <w:t>Дизел гориво и бензин, уља за подмазивање, металне заштитне превлаке, хабање кочионих облога и асфалтних површина</w:t>
            </w:r>
          </w:p>
        </w:tc>
      </w:tr>
      <w:tr w:rsidR="00063BFA" w:rsidRPr="00164401" w14:paraId="1C56A196" w14:textId="77777777" w:rsidTr="00164401">
        <w:trPr>
          <w:trHeight w:val="240"/>
        </w:trPr>
        <w:tc>
          <w:tcPr>
            <w:tcW w:w="1940" w:type="dxa"/>
            <w:shd w:val="clear" w:color="auto" w:fill="auto"/>
            <w:vAlign w:val="center"/>
          </w:tcPr>
          <w:p w14:paraId="2BE5DFFF" w14:textId="77777777" w:rsidR="00063BFA" w:rsidRPr="00164401" w:rsidRDefault="00063BFA" w:rsidP="00030241">
            <w:pPr>
              <w:spacing w:before="60" w:after="60" w:line="240" w:lineRule="auto"/>
              <w:ind w:left="360"/>
              <w:jc w:val="center"/>
              <w:rPr>
                <w:rFonts w:cs="Arial"/>
                <w:lang w:val="sr-Cyrl-RS"/>
              </w:rPr>
            </w:pPr>
            <w:r w:rsidRPr="00164401">
              <w:rPr>
                <w:rFonts w:cs="Arial"/>
                <w:lang w:val="sr-Cyrl-RS"/>
              </w:rPr>
              <w:t>Ванадијум</w:t>
            </w:r>
          </w:p>
        </w:tc>
        <w:tc>
          <w:tcPr>
            <w:tcW w:w="7259" w:type="dxa"/>
            <w:shd w:val="clear" w:color="auto" w:fill="auto"/>
            <w:vAlign w:val="center"/>
          </w:tcPr>
          <w:p w14:paraId="2CCF0098" w14:textId="77777777" w:rsidR="00063BFA" w:rsidRPr="00164401" w:rsidRDefault="00063BFA" w:rsidP="00030241">
            <w:pPr>
              <w:spacing w:before="60" w:after="60" w:line="240" w:lineRule="auto"/>
              <w:ind w:left="360"/>
              <w:jc w:val="center"/>
              <w:rPr>
                <w:rFonts w:cs="Arial"/>
                <w:lang w:val="sr-Cyrl-RS"/>
              </w:rPr>
            </w:pPr>
            <w:r w:rsidRPr="00164401">
              <w:rPr>
                <w:rFonts w:cs="Arial"/>
                <w:lang w:val="sr-Cyrl-RS"/>
              </w:rPr>
              <w:t>Додаци гориву</w:t>
            </w:r>
          </w:p>
        </w:tc>
      </w:tr>
      <w:tr w:rsidR="00063BFA" w:rsidRPr="00164401" w14:paraId="1C254A51" w14:textId="77777777" w:rsidTr="00164401">
        <w:trPr>
          <w:trHeight w:val="253"/>
        </w:trPr>
        <w:tc>
          <w:tcPr>
            <w:tcW w:w="1940" w:type="dxa"/>
            <w:shd w:val="clear" w:color="auto" w:fill="auto"/>
            <w:vAlign w:val="center"/>
          </w:tcPr>
          <w:p w14:paraId="4281AD37" w14:textId="77777777" w:rsidR="00063BFA" w:rsidRPr="00164401" w:rsidRDefault="00063BFA" w:rsidP="00030241">
            <w:pPr>
              <w:spacing w:before="60" w:after="60" w:line="240" w:lineRule="auto"/>
              <w:ind w:left="360"/>
              <w:jc w:val="center"/>
              <w:rPr>
                <w:rFonts w:cs="Arial"/>
                <w:lang w:val="sr-Cyrl-RS"/>
              </w:rPr>
            </w:pPr>
            <w:r w:rsidRPr="00164401">
              <w:rPr>
                <w:rFonts w:cs="Arial"/>
                <w:lang w:val="sr-Cyrl-RS"/>
              </w:rPr>
              <w:t>Титан</w:t>
            </w:r>
          </w:p>
        </w:tc>
        <w:tc>
          <w:tcPr>
            <w:tcW w:w="7259" w:type="dxa"/>
            <w:shd w:val="clear" w:color="auto" w:fill="auto"/>
            <w:vAlign w:val="center"/>
          </w:tcPr>
          <w:p w14:paraId="03DEF9E4" w14:textId="77777777" w:rsidR="00063BFA" w:rsidRPr="00164401" w:rsidRDefault="00063BFA" w:rsidP="00030241">
            <w:pPr>
              <w:spacing w:before="60" w:after="60" w:line="240" w:lineRule="auto"/>
              <w:ind w:left="360"/>
              <w:jc w:val="center"/>
              <w:rPr>
                <w:rFonts w:cs="Arial"/>
                <w:lang w:val="sr-Cyrl-RS"/>
              </w:rPr>
            </w:pPr>
            <w:r w:rsidRPr="00164401">
              <w:rPr>
                <w:rFonts w:cs="Arial"/>
                <w:lang w:val="sr-Cyrl-RS"/>
              </w:rPr>
              <w:t>Боја за хоризонталну сигнализацију на коловозу</w:t>
            </w:r>
          </w:p>
        </w:tc>
      </w:tr>
      <w:tr w:rsidR="00063BFA" w:rsidRPr="00164401" w14:paraId="518133CA" w14:textId="77777777" w:rsidTr="00164401">
        <w:trPr>
          <w:trHeight w:val="253"/>
        </w:trPr>
        <w:tc>
          <w:tcPr>
            <w:tcW w:w="1940" w:type="dxa"/>
            <w:shd w:val="clear" w:color="auto" w:fill="auto"/>
            <w:vAlign w:val="center"/>
          </w:tcPr>
          <w:p w14:paraId="5DA0B887" w14:textId="77777777" w:rsidR="00063BFA" w:rsidRPr="00164401" w:rsidRDefault="00063BFA" w:rsidP="00030241">
            <w:pPr>
              <w:spacing w:before="60" w:after="60" w:line="240" w:lineRule="auto"/>
              <w:ind w:left="360"/>
              <w:jc w:val="center"/>
              <w:rPr>
                <w:rFonts w:cs="Arial"/>
                <w:lang w:val="sr-Cyrl-RS"/>
              </w:rPr>
            </w:pPr>
            <w:r w:rsidRPr="00164401">
              <w:rPr>
                <w:rFonts w:cs="Arial"/>
                <w:lang w:val="sr-Cyrl-RS"/>
              </w:rPr>
              <w:t>Манган</w:t>
            </w:r>
          </w:p>
        </w:tc>
        <w:tc>
          <w:tcPr>
            <w:tcW w:w="7259" w:type="dxa"/>
            <w:shd w:val="clear" w:color="auto" w:fill="auto"/>
            <w:vAlign w:val="center"/>
          </w:tcPr>
          <w:p w14:paraId="79D3E83C" w14:textId="77777777" w:rsidR="00063BFA" w:rsidRPr="00164401" w:rsidRDefault="00063BFA" w:rsidP="00030241">
            <w:pPr>
              <w:spacing w:before="60" w:after="60" w:line="240" w:lineRule="auto"/>
              <w:ind w:left="360"/>
              <w:jc w:val="center"/>
              <w:rPr>
                <w:rFonts w:cs="Arial"/>
                <w:lang w:val="sr-Cyrl-RS"/>
              </w:rPr>
            </w:pPr>
            <w:r w:rsidRPr="00164401">
              <w:rPr>
                <w:rFonts w:cs="Arial"/>
                <w:lang w:val="sr-Cyrl-RS"/>
              </w:rPr>
              <w:t>Покретни моторни делови</w:t>
            </w:r>
          </w:p>
        </w:tc>
      </w:tr>
      <w:tr w:rsidR="00063BFA" w:rsidRPr="00164401" w14:paraId="7CF37853" w14:textId="77777777" w:rsidTr="00164401">
        <w:trPr>
          <w:trHeight w:val="482"/>
        </w:trPr>
        <w:tc>
          <w:tcPr>
            <w:tcW w:w="1940" w:type="dxa"/>
            <w:shd w:val="clear" w:color="auto" w:fill="auto"/>
            <w:vAlign w:val="center"/>
          </w:tcPr>
          <w:p w14:paraId="64ACBF19" w14:textId="77777777" w:rsidR="00063BFA" w:rsidRPr="00164401" w:rsidRDefault="00063BFA" w:rsidP="00030241">
            <w:pPr>
              <w:spacing w:before="60" w:after="60" w:line="240" w:lineRule="auto"/>
              <w:ind w:left="360"/>
              <w:jc w:val="center"/>
              <w:rPr>
                <w:rFonts w:cs="Arial"/>
                <w:lang w:val="sr-Cyrl-RS"/>
              </w:rPr>
            </w:pPr>
            <w:r w:rsidRPr="00164401">
              <w:rPr>
                <w:rFonts w:cs="Arial"/>
                <w:lang w:val="sr-Cyrl-RS"/>
              </w:rPr>
              <w:t>Натријум, калијум- хлориди</w:t>
            </w:r>
          </w:p>
        </w:tc>
        <w:tc>
          <w:tcPr>
            <w:tcW w:w="7259" w:type="dxa"/>
            <w:shd w:val="clear" w:color="auto" w:fill="auto"/>
            <w:vAlign w:val="center"/>
          </w:tcPr>
          <w:p w14:paraId="522BFF71" w14:textId="77777777" w:rsidR="00063BFA" w:rsidRPr="00164401" w:rsidRDefault="00063BFA" w:rsidP="00030241">
            <w:pPr>
              <w:spacing w:before="60" w:after="60" w:line="240" w:lineRule="auto"/>
              <w:ind w:left="360"/>
              <w:jc w:val="center"/>
              <w:rPr>
                <w:rFonts w:cs="Arial"/>
                <w:lang w:val="sr-Cyrl-RS"/>
              </w:rPr>
            </w:pPr>
            <w:r w:rsidRPr="00164401">
              <w:rPr>
                <w:rFonts w:cs="Arial"/>
                <w:lang w:val="sr-Cyrl-RS"/>
              </w:rPr>
              <w:t>Соли за одмрзавање</w:t>
            </w:r>
          </w:p>
        </w:tc>
      </w:tr>
      <w:tr w:rsidR="00063BFA" w:rsidRPr="00164401" w14:paraId="33A078B7" w14:textId="77777777" w:rsidTr="00164401">
        <w:trPr>
          <w:trHeight w:val="50"/>
        </w:trPr>
        <w:tc>
          <w:tcPr>
            <w:tcW w:w="1940" w:type="dxa"/>
            <w:shd w:val="clear" w:color="auto" w:fill="auto"/>
            <w:vAlign w:val="center"/>
          </w:tcPr>
          <w:p w14:paraId="235C0609" w14:textId="77777777" w:rsidR="00063BFA" w:rsidRPr="00164401" w:rsidRDefault="00063BFA" w:rsidP="00030241">
            <w:pPr>
              <w:spacing w:before="60" w:after="60" w:line="240" w:lineRule="auto"/>
              <w:ind w:left="360"/>
              <w:jc w:val="center"/>
              <w:rPr>
                <w:rFonts w:cs="Arial"/>
                <w:lang w:val="sr-Cyrl-RS"/>
              </w:rPr>
            </w:pPr>
            <w:r w:rsidRPr="00164401">
              <w:rPr>
                <w:rFonts w:cs="Arial"/>
                <w:lang w:val="sr-Cyrl-RS"/>
              </w:rPr>
              <w:t>Сулфати</w:t>
            </w:r>
          </w:p>
        </w:tc>
        <w:tc>
          <w:tcPr>
            <w:tcW w:w="7259" w:type="dxa"/>
            <w:shd w:val="clear" w:color="auto" w:fill="auto"/>
            <w:vAlign w:val="center"/>
          </w:tcPr>
          <w:p w14:paraId="1C6040BE" w14:textId="77777777" w:rsidR="00063BFA" w:rsidRPr="00164401" w:rsidRDefault="00063BFA" w:rsidP="00030241">
            <w:pPr>
              <w:spacing w:before="60" w:after="60" w:line="240" w:lineRule="auto"/>
              <w:ind w:left="360"/>
              <w:jc w:val="center"/>
              <w:rPr>
                <w:rFonts w:cs="Arial"/>
                <w:lang w:val="sr-Cyrl-RS"/>
              </w:rPr>
            </w:pPr>
            <w:r w:rsidRPr="00164401">
              <w:rPr>
                <w:rFonts w:cs="Arial"/>
                <w:lang w:val="sr-Cyrl-RS"/>
              </w:rPr>
              <w:t>Коловозна постељица, гориво и соли за одмрзавање</w:t>
            </w:r>
          </w:p>
        </w:tc>
      </w:tr>
    </w:tbl>
    <w:p w14:paraId="31A83E77" w14:textId="77777777" w:rsidR="00EC12A0" w:rsidRDefault="00EC12A0" w:rsidP="00EC12A0">
      <w:pPr>
        <w:jc w:val="both"/>
      </w:pPr>
    </w:p>
    <w:p w14:paraId="3EB11120" w14:textId="77777777" w:rsidR="00B139C1" w:rsidRPr="00A17483" w:rsidRDefault="00B139C1" w:rsidP="00B139C1">
      <w:pPr>
        <w:jc w:val="both"/>
        <w:rPr>
          <w:lang w:val="sr-Cyrl-CS"/>
        </w:rPr>
      </w:pPr>
      <w:r w:rsidRPr="00A17483">
        <w:rPr>
          <w:lang w:val="sr-Cyrl-CS"/>
        </w:rPr>
        <w:t xml:space="preserve">Пре испуштања </w:t>
      </w:r>
      <w:r>
        <w:rPr>
          <w:lang w:val="sr-Cyrl-CS"/>
        </w:rPr>
        <w:t>у реципијент, предвиђен је трет</w:t>
      </w:r>
      <w:r w:rsidRPr="00A17483">
        <w:rPr>
          <w:lang w:val="sr-Cyrl-CS"/>
        </w:rPr>
        <w:t>м</w:t>
      </w:r>
      <w:r>
        <w:rPr>
          <w:lang w:val="sr-Cyrl-CS"/>
        </w:rPr>
        <w:t>ан</w:t>
      </w:r>
      <w:r w:rsidRPr="00A17483">
        <w:rPr>
          <w:lang w:val="sr-Cyrl-CS"/>
        </w:rPr>
        <w:t xml:space="preserve"> атмосферских вода помоћу сепаратора са колесцентим филтером</w:t>
      </w:r>
      <w:r>
        <w:rPr>
          <w:lang w:val="sr-Cyrl-CS"/>
        </w:rPr>
        <w:t>.</w:t>
      </w:r>
    </w:p>
    <w:p w14:paraId="27E38080" w14:textId="3029B1CF" w:rsidR="00A07550" w:rsidRDefault="00A07550" w:rsidP="00A07550">
      <w:pPr>
        <w:jc w:val="both"/>
        <w:rPr>
          <w:lang w:val="sr-Cyrl-CS"/>
        </w:rPr>
      </w:pPr>
      <w:r>
        <w:rPr>
          <w:lang w:val="sr-Cyrl-CS"/>
        </w:rPr>
        <w:t>У следећој табели</w:t>
      </w:r>
      <w:r w:rsidR="00C31C72">
        <w:rPr>
          <w:lang w:val="sr-Cyrl-CS"/>
        </w:rPr>
        <w:t xml:space="preserve"> 6-4</w:t>
      </w:r>
      <w:r>
        <w:rPr>
          <w:lang w:val="sr-Cyrl-CS"/>
        </w:rPr>
        <w:t xml:space="preserve"> дат је приказ е</w:t>
      </w:r>
      <w:r w:rsidRPr="00A07550">
        <w:rPr>
          <w:lang w:val="sr-Cyrl-CS"/>
        </w:rPr>
        <w:t>мисиј</w:t>
      </w:r>
      <w:r>
        <w:rPr>
          <w:lang w:val="sr-Cyrl-CS"/>
        </w:rPr>
        <w:t>а</w:t>
      </w:r>
      <w:r w:rsidRPr="00A07550">
        <w:rPr>
          <w:lang w:val="sr-Cyrl-CS"/>
        </w:rPr>
        <w:t xml:space="preserve"> загађујућих материја у води у току године по јединици површине коловоза и дужном метру коловоза</w:t>
      </w:r>
      <w:r>
        <w:rPr>
          <w:lang w:val="sr-Cyrl-CS"/>
        </w:rPr>
        <w:t>, за пре</w:t>
      </w:r>
      <w:r w:rsidR="00B139C1">
        <w:rPr>
          <w:lang w:val="sr-Cyrl-CS"/>
        </w:rPr>
        <w:t>д</w:t>
      </w:r>
      <w:r>
        <w:rPr>
          <w:lang w:val="sr-Cyrl-CS"/>
        </w:rPr>
        <w:t>метну деоницу моста код Бачке Паланке са приступним путевима.</w:t>
      </w:r>
      <w:r w:rsidR="00E40B92" w:rsidRPr="00E40B92">
        <w:rPr>
          <w:lang w:val="sr-Cyrl-CS"/>
        </w:rPr>
        <w:t xml:space="preserve"> </w:t>
      </w:r>
    </w:p>
    <w:p w14:paraId="60278900" w14:textId="63E4EA85" w:rsidR="003E6AEC" w:rsidRPr="006A3DA7" w:rsidRDefault="003E6AEC" w:rsidP="003E6AEC">
      <w:pPr>
        <w:pStyle w:val="Caption"/>
        <w:keepNext/>
        <w:rPr>
          <w:rFonts w:ascii="Arial" w:hAnsi="Arial" w:cs="Arial"/>
        </w:rPr>
      </w:pPr>
      <w:bookmarkStart w:id="143" w:name="_Toc74219527"/>
      <w:r w:rsidRPr="006A3DA7">
        <w:rPr>
          <w:rFonts w:ascii="Arial" w:hAnsi="Arial" w:cs="Arial"/>
        </w:rPr>
        <w:t xml:space="preserve">Табела </w:t>
      </w:r>
      <w:r w:rsidR="00542B9C" w:rsidRPr="006A3DA7">
        <w:rPr>
          <w:rFonts w:ascii="Arial" w:hAnsi="Arial" w:cs="Arial"/>
        </w:rPr>
        <w:fldChar w:fldCharType="begin"/>
      </w:r>
      <w:r w:rsidR="00542B9C" w:rsidRPr="006A3DA7">
        <w:rPr>
          <w:rFonts w:ascii="Arial" w:hAnsi="Arial" w:cs="Arial"/>
        </w:rPr>
        <w:instrText xml:space="preserve"> STYLEREF 1 \s </w:instrText>
      </w:r>
      <w:r w:rsidR="00542B9C" w:rsidRPr="006A3DA7">
        <w:rPr>
          <w:rFonts w:ascii="Arial" w:hAnsi="Arial" w:cs="Arial"/>
        </w:rPr>
        <w:fldChar w:fldCharType="separate"/>
      </w:r>
      <w:r w:rsidR="001D5535">
        <w:rPr>
          <w:rFonts w:ascii="Arial" w:hAnsi="Arial" w:cs="Arial"/>
          <w:noProof/>
        </w:rPr>
        <w:t>6</w:t>
      </w:r>
      <w:r w:rsidR="00542B9C" w:rsidRPr="006A3DA7">
        <w:rPr>
          <w:rFonts w:ascii="Arial" w:hAnsi="Arial" w:cs="Arial"/>
          <w:noProof/>
        </w:rPr>
        <w:fldChar w:fldCharType="end"/>
      </w:r>
      <w:r w:rsidR="007C6DE3" w:rsidRPr="006A3DA7">
        <w:rPr>
          <w:rFonts w:ascii="Arial" w:hAnsi="Arial" w:cs="Arial"/>
        </w:rPr>
        <w:noBreakHyphen/>
      </w:r>
      <w:r w:rsidR="00542B9C" w:rsidRPr="006A3DA7">
        <w:rPr>
          <w:rFonts w:ascii="Arial" w:hAnsi="Arial" w:cs="Arial"/>
        </w:rPr>
        <w:fldChar w:fldCharType="begin"/>
      </w:r>
      <w:r w:rsidR="00542B9C" w:rsidRPr="006A3DA7">
        <w:rPr>
          <w:rFonts w:ascii="Arial" w:hAnsi="Arial" w:cs="Arial"/>
        </w:rPr>
        <w:instrText xml:space="preserve"> SEQ Табела \* ARABIC \s 1 </w:instrText>
      </w:r>
      <w:r w:rsidR="00542B9C" w:rsidRPr="006A3DA7">
        <w:rPr>
          <w:rFonts w:ascii="Arial" w:hAnsi="Arial" w:cs="Arial"/>
        </w:rPr>
        <w:fldChar w:fldCharType="separate"/>
      </w:r>
      <w:r w:rsidR="001D5535">
        <w:rPr>
          <w:rFonts w:ascii="Arial" w:hAnsi="Arial" w:cs="Arial"/>
          <w:noProof/>
        </w:rPr>
        <w:t>4</w:t>
      </w:r>
      <w:r w:rsidR="00542B9C" w:rsidRPr="006A3DA7">
        <w:rPr>
          <w:rFonts w:ascii="Arial" w:hAnsi="Arial" w:cs="Arial"/>
          <w:noProof/>
        </w:rPr>
        <w:fldChar w:fldCharType="end"/>
      </w:r>
      <w:r w:rsidRPr="006A3DA7">
        <w:rPr>
          <w:rFonts w:ascii="Arial" w:hAnsi="Arial" w:cs="Arial"/>
        </w:rPr>
        <w:t xml:space="preserve"> Емисије загађујућих материја у води у току године по јединици површине коловоза и дужном метру коловоза</w:t>
      </w:r>
      <w:bookmarkEnd w:id="143"/>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701"/>
        <w:gridCol w:w="1701"/>
        <w:gridCol w:w="1244"/>
        <w:gridCol w:w="1260"/>
        <w:gridCol w:w="1440"/>
      </w:tblGrid>
      <w:tr w:rsidR="00A07550" w:rsidRPr="00AA5165" w14:paraId="6BBF954F" w14:textId="77777777" w:rsidTr="00F24DEE">
        <w:trPr>
          <w:trHeight w:val="536"/>
        </w:trPr>
        <w:tc>
          <w:tcPr>
            <w:tcW w:w="2122" w:type="dxa"/>
            <w:vMerge w:val="restart"/>
            <w:shd w:val="clear" w:color="auto" w:fill="FFFFFF" w:themeFill="background1"/>
            <w:vAlign w:val="center"/>
          </w:tcPr>
          <w:p w14:paraId="7A382979" w14:textId="29511D73" w:rsidR="00A07550" w:rsidRPr="00F54C1A" w:rsidRDefault="00434E36" w:rsidP="00F24DEE">
            <w:pPr>
              <w:jc w:val="center"/>
              <w:rPr>
                <w:rFonts w:cs="Arial"/>
                <w:spacing w:val="-4"/>
              </w:rPr>
            </w:pPr>
            <w:r w:rsidRPr="00F54C1A">
              <w:rPr>
                <w:rFonts w:cs="Arial"/>
                <w:bCs/>
                <w:lang w:val="sr-Cyrl-RS"/>
              </w:rPr>
              <w:t>П</w:t>
            </w:r>
            <w:r w:rsidR="00A07550" w:rsidRPr="00F54C1A">
              <w:rPr>
                <w:rFonts w:cs="Arial"/>
                <w:bCs/>
                <w:lang w:val="sr-Cyrl-RS"/>
              </w:rPr>
              <w:t>раћени параметар</w:t>
            </w:r>
          </w:p>
        </w:tc>
        <w:tc>
          <w:tcPr>
            <w:tcW w:w="5906" w:type="dxa"/>
            <w:gridSpan w:val="4"/>
            <w:shd w:val="clear" w:color="auto" w:fill="FFFFFF" w:themeFill="background1"/>
            <w:vAlign w:val="center"/>
          </w:tcPr>
          <w:p w14:paraId="163ED37E" w14:textId="27E39F98" w:rsidR="00A07550" w:rsidRPr="00F54C1A" w:rsidRDefault="00A07550" w:rsidP="00F24DEE">
            <w:pPr>
              <w:jc w:val="center"/>
              <w:rPr>
                <w:rFonts w:cs="Arial"/>
                <w:spacing w:val="-4"/>
                <w:lang w:val="ru-RU"/>
              </w:rPr>
            </w:pPr>
            <w:r w:rsidRPr="00F54C1A">
              <w:rPr>
                <w:rFonts w:cs="Arial"/>
                <w:spacing w:val="-4"/>
                <w:lang w:val="ru-RU"/>
              </w:rPr>
              <w:t xml:space="preserve">Мост у Бачкој Паланци, </w:t>
            </w:r>
            <w:r w:rsidRPr="00F54C1A">
              <w:rPr>
                <w:rFonts w:cs="Arial"/>
                <w:spacing w:val="-4"/>
                <w:lang w:val="sr-Latn-RS"/>
              </w:rPr>
              <w:t xml:space="preserve">L </w:t>
            </w:r>
            <w:r w:rsidRPr="00F54C1A">
              <w:rPr>
                <w:rFonts w:cs="Arial"/>
                <w:spacing w:val="-4"/>
              </w:rPr>
              <w:t>= 3.4 km</w:t>
            </w:r>
          </w:p>
        </w:tc>
        <w:tc>
          <w:tcPr>
            <w:tcW w:w="1440" w:type="dxa"/>
            <w:vMerge w:val="restart"/>
            <w:shd w:val="clear" w:color="auto" w:fill="FFFFFF" w:themeFill="background1"/>
            <w:vAlign w:val="center"/>
          </w:tcPr>
          <w:p w14:paraId="03443C07" w14:textId="431A4011" w:rsidR="00A07550" w:rsidRPr="00F54C1A" w:rsidRDefault="00434E36" w:rsidP="00F24DEE">
            <w:pPr>
              <w:jc w:val="center"/>
              <w:rPr>
                <w:rFonts w:cs="Arial"/>
                <w:spacing w:val="-4"/>
                <w:lang w:val="ru-RU"/>
              </w:rPr>
            </w:pPr>
            <w:r w:rsidRPr="00F54C1A">
              <w:rPr>
                <w:rFonts w:cs="Arial"/>
                <w:spacing w:val="-4"/>
                <w:lang w:val="ru-RU"/>
              </w:rPr>
              <w:t>Укупна годиш</w:t>
            </w:r>
            <w:r w:rsidRPr="00F54C1A">
              <w:rPr>
                <w:rFonts w:cs="Arial"/>
                <w:spacing w:val="-4"/>
                <w:lang w:val="sr-Cyrl-RS"/>
              </w:rPr>
              <w:t>њ</w:t>
            </w:r>
            <w:r w:rsidR="00A07550" w:rsidRPr="00F54C1A">
              <w:rPr>
                <w:rFonts w:cs="Arial"/>
                <w:spacing w:val="-4"/>
                <w:lang w:val="ru-RU"/>
              </w:rPr>
              <w:t>а емисија</w:t>
            </w:r>
          </w:p>
        </w:tc>
      </w:tr>
      <w:tr w:rsidR="00A07550" w:rsidRPr="00AA5165" w14:paraId="4243287C" w14:textId="77777777" w:rsidTr="00F24DEE">
        <w:trPr>
          <w:trHeight w:val="445"/>
        </w:trPr>
        <w:tc>
          <w:tcPr>
            <w:tcW w:w="2122" w:type="dxa"/>
            <w:vMerge/>
            <w:shd w:val="clear" w:color="auto" w:fill="FFFFFF" w:themeFill="background1"/>
          </w:tcPr>
          <w:p w14:paraId="2FCFDD75" w14:textId="77777777" w:rsidR="00A07550" w:rsidRPr="00F54C1A" w:rsidRDefault="00A07550" w:rsidP="00B1692D">
            <w:pPr>
              <w:jc w:val="center"/>
              <w:rPr>
                <w:rFonts w:cs="Arial"/>
                <w:spacing w:val="-4"/>
                <w:lang w:val="ru-RU"/>
              </w:rPr>
            </w:pPr>
          </w:p>
        </w:tc>
        <w:tc>
          <w:tcPr>
            <w:tcW w:w="3402" w:type="dxa"/>
            <w:gridSpan w:val="2"/>
            <w:shd w:val="clear" w:color="auto" w:fill="FFFFFF" w:themeFill="background1"/>
          </w:tcPr>
          <w:p w14:paraId="546F8F52" w14:textId="61C42650" w:rsidR="00A07550" w:rsidRPr="00F54C1A" w:rsidRDefault="00164401" w:rsidP="00030241">
            <w:pPr>
              <w:spacing w:before="60" w:after="60"/>
              <w:jc w:val="center"/>
              <w:rPr>
                <w:rFonts w:cs="Arial"/>
                <w:bCs/>
                <w:spacing w:val="-4"/>
                <w:lang w:val="ru-RU"/>
              </w:rPr>
            </w:pPr>
            <w:r w:rsidRPr="00F54C1A">
              <w:rPr>
                <w:rFonts w:cs="Arial"/>
                <w:bCs/>
                <w:spacing w:val="-4"/>
                <w:szCs w:val="18"/>
                <w:lang w:val="ru-RU"/>
              </w:rPr>
              <w:t>Е</w:t>
            </w:r>
            <w:r w:rsidR="00A07550" w:rsidRPr="00F54C1A">
              <w:rPr>
                <w:rFonts w:cs="Arial"/>
                <w:bCs/>
                <w:spacing w:val="-4"/>
                <w:szCs w:val="18"/>
                <w:lang w:val="ru-RU"/>
              </w:rPr>
              <w:t>мисије по јединици површине</w:t>
            </w:r>
          </w:p>
        </w:tc>
        <w:tc>
          <w:tcPr>
            <w:tcW w:w="2504" w:type="dxa"/>
            <w:gridSpan w:val="2"/>
            <w:shd w:val="clear" w:color="auto" w:fill="FFFFFF" w:themeFill="background1"/>
          </w:tcPr>
          <w:p w14:paraId="56DA1102" w14:textId="4014E043" w:rsidR="00A07550" w:rsidRPr="00F54C1A" w:rsidRDefault="00164401" w:rsidP="00030241">
            <w:pPr>
              <w:spacing w:before="60" w:after="60"/>
              <w:jc w:val="center"/>
              <w:rPr>
                <w:rFonts w:cs="Arial"/>
                <w:bCs/>
                <w:spacing w:val="-4"/>
                <w:sz w:val="16"/>
                <w:szCs w:val="16"/>
                <w:lang w:val="ru-RU"/>
              </w:rPr>
            </w:pPr>
            <w:r w:rsidRPr="00F54C1A">
              <w:rPr>
                <w:rFonts w:cs="Arial"/>
                <w:bCs/>
                <w:spacing w:val="-4"/>
                <w:szCs w:val="18"/>
                <w:lang w:val="ru-RU"/>
              </w:rPr>
              <w:t>Е</w:t>
            </w:r>
            <w:r w:rsidR="00A07550" w:rsidRPr="00F54C1A">
              <w:rPr>
                <w:rFonts w:cs="Arial"/>
                <w:bCs/>
                <w:spacing w:val="-4"/>
                <w:szCs w:val="18"/>
                <w:lang w:val="ru-RU"/>
              </w:rPr>
              <w:t>мисије за сушни период</w:t>
            </w:r>
          </w:p>
        </w:tc>
        <w:tc>
          <w:tcPr>
            <w:tcW w:w="1440" w:type="dxa"/>
            <w:vMerge/>
            <w:shd w:val="clear" w:color="auto" w:fill="FFFFFF" w:themeFill="background1"/>
          </w:tcPr>
          <w:p w14:paraId="06CB59DD" w14:textId="77777777" w:rsidR="00A07550" w:rsidRPr="00F54C1A" w:rsidRDefault="00A07550" w:rsidP="00B1692D">
            <w:pPr>
              <w:jc w:val="center"/>
              <w:rPr>
                <w:rFonts w:cs="Arial"/>
                <w:spacing w:val="-4"/>
                <w:lang w:val="ru-RU"/>
              </w:rPr>
            </w:pPr>
          </w:p>
        </w:tc>
      </w:tr>
      <w:tr w:rsidR="00A07550" w:rsidRPr="00AA5165" w14:paraId="39DDE56A" w14:textId="77777777" w:rsidTr="00B139C1">
        <w:tc>
          <w:tcPr>
            <w:tcW w:w="2122" w:type="dxa"/>
            <w:vMerge/>
            <w:shd w:val="clear" w:color="auto" w:fill="FFFFFF" w:themeFill="background1"/>
          </w:tcPr>
          <w:p w14:paraId="2574F58A" w14:textId="77777777" w:rsidR="00A07550" w:rsidRPr="00F54C1A" w:rsidRDefault="00A07550" w:rsidP="00B1692D">
            <w:pPr>
              <w:jc w:val="center"/>
              <w:rPr>
                <w:rFonts w:cs="Arial"/>
                <w:spacing w:val="-4"/>
                <w:lang w:val="sr-Cyrl-CS"/>
              </w:rPr>
            </w:pPr>
          </w:p>
        </w:tc>
        <w:tc>
          <w:tcPr>
            <w:tcW w:w="1701" w:type="dxa"/>
            <w:shd w:val="clear" w:color="auto" w:fill="FFFFFF" w:themeFill="background1"/>
          </w:tcPr>
          <w:p w14:paraId="12FC7678" w14:textId="77777777" w:rsidR="00A07550" w:rsidRPr="00F54C1A" w:rsidRDefault="00A07550" w:rsidP="00030241">
            <w:pPr>
              <w:spacing w:before="60" w:after="120"/>
              <w:jc w:val="center"/>
              <w:rPr>
                <w:rFonts w:cs="Arial"/>
                <w:lang w:val="ru-RU"/>
              </w:rPr>
            </w:pPr>
            <w:r w:rsidRPr="00F54C1A">
              <w:rPr>
                <w:rFonts w:cs="Arial"/>
                <w:lang w:val="ru-RU"/>
              </w:rPr>
              <w:t>(</w:t>
            </w:r>
            <w:r w:rsidRPr="00F54C1A">
              <w:rPr>
                <w:rFonts w:cs="Arial"/>
              </w:rPr>
              <w:t>kg</w:t>
            </w:r>
            <w:r w:rsidRPr="00F54C1A">
              <w:rPr>
                <w:rFonts w:cs="Arial"/>
                <w:lang w:val="ru-RU"/>
              </w:rPr>
              <w:t>/</w:t>
            </w:r>
            <w:r w:rsidRPr="00F54C1A">
              <w:rPr>
                <w:rFonts w:cs="Arial"/>
              </w:rPr>
              <w:t>ha</w:t>
            </w:r>
            <w:r w:rsidRPr="00F54C1A">
              <w:rPr>
                <w:rFonts w:cs="Arial"/>
                <w:lang w:val="ru-RU"/>
              </w:rPr>
              <w:t>/</w:t>
            </w:r>
            <w:r w:rsidRPr="00F54C1A">
              <w:rPr>
                <w:rFonts w:cs="Arial"/>
              </w:rPr>
              <w:t>god</w:t>
            </w:r>
            <w:r w:rsidRPr="00F54C1A">
              <w:rPr>
                <w:rFonts w:cs="Arial"/>
                <w:lang w:val="ru-RU"/>
              </w:rPr>
              <w:t>)</w:t>
            </w:r>
          </w:p>
        </w:tc>
        <w:tc>
          <w:tcPr>
            <w:tcW w:w="1701" w:type="dxa"/>
            <w:shd w:val="clear" w:color="auto" w:fill="FFFFFF" w:themeFill="background1"/>
          </w:tcPr>
          <w:p w14:paraId="7A598A12" w14:textId="77777777" w:rsidR="00A07550" w:rsidRPr="00F54C1A" w:rsidRDefault="00A07550" w:rsidP="00030241">
            <w:pPr>
              <w:spacing w:before="60" w:after="120"/>
              <w:jc w:val="center"/>
              <w:rPr>
                <w:rFonts w:cs="Arial"/>
                <w:lang w:val="ru-RU"/>
              </w:rPr>
            </w:pPr>
            <w:r w:rsidRPr="00F54C1A">
              <w:rPr>
                <w:rFonts w:cs="Arial"/>
                <w:lang w:val="ru-RU"/>
              </w:rPr>
              <w:t>(</w:t>
            </w:r>
            <w:r w:rsidRPr="00F54C1A">
              <w:rPr>
                <w:rFonts w:cs="Arial"/>
              </w:rPr>
              <w:t>kg</w:t>
            </w:r>
            <w:r w:rsidRPr="00F54C1A">
              <w:rPr>
                <w:rFonts w:cs="Arial"/>
                <w:lang w:val="ru-RU"/>
              </w:rPr>
              <w:t>/</w:t>
            </w:r>
            <w:r w:rsidRPr="00F54C1A">
              <w:rPr>
                <w:rFonts w:cs="Arial"/>
              </w:rPr>
              <w:t>ha</w:t>
            </w:r>
            <w:r w:rsidRPr="00F54C1A">
              <w:rPr>
                <w:rFonts w:cs="Arial"/>
                <w:lang w:val="ru-RU"/>
              </w:rPr>
              <w:t>/</w:t>
            </w:r>
            <w:r w:rsidRPr="00F54C1A">
              <w:rPr>
                <w:rFonts w:cs="Arial"/>
              </w:rPr>
              <w:t>dan</w:t>
            </w:r>
            <w:r w:rsidRPr="00F54C1A">
              <w:rPr>
                <w:rFonts w:cs="Arial"/>
                <w:lang w:val="ru-RU"/>
              </w:rPr>
              <w:t>)</w:t>
            </w:r>
          </w:p>
        </w:tc>
        <w:tc>
          <w:tcPr>
            <w:tcW w:w="1244" w:type="dxa"/>
            <w:shd w:val="clear" w:color="auto" w:fill="FFFFFF" w:themeFill="background1"/>
          </w:tcPr>
          <w:p w14:paraId="5812C262" w14:textId="77777777" w:rsidR="00A07550" w:rsidRPr="00F54C1A" w:rsidRDefault="00A07550" w:rsidP="00030241">
            <w:pPr>
              <w:spacing w:before="60" w:after="120"/>
              <w:jc w:val="center"/>
              <w:rPr>
                <w:rFonts w:cs="Arial"/>
                <w:lang w:val="ru-RU"/>
              </w:rPr>
            </w:pPr>
            <w:r w:rsidRPr="00F54C1A">
              <w:rPr>
                <w:rFonts w:cs="Arial"/>
                <w:lang w:val="ru-RU"/>
              </w:rPr>
              <w:t>(</w:t>
            </w:r>
            <w:r w:rsidRPr="00F54C1A">
              <w:rPr>
                <w:rFonts w:cs="Arial"/>
              </w:rPr>
              <w:t>g</w:t>
            </w:r>
            <w:r w:rsidRPr="00F54C1A">
              <w:rPr>
                <w:rFonts w:cs="Arial"/>
                <w:lang w:val="ru-RU"/>
              </w:rPr>
              <w:t>/</w:t>
            </w:r>
            <w:r w:rsidRPr="00F54C1A">
              <w:rPr>
                <w:rFonts w:cs="Arial"/>
              </w:rPr>
              <w:t>ha</w:t>
            </w:r>
            <w:r w:rsidRPr="00F54C1A">
              <w:rPr>
                <w:rFonts w:cs="Arial"/>
                <w:lang w:val="ru-RU"/>
              </w:rPr>
              <w:t>)</w:t>
            </w:r>
          </w:p>
        </w:tc>
        <w:tc>
          <w:tcPr>
            <w:tcW w:w="1260" w:type="dxa"/>
            <w:shd w:val="clear" w:color="auto" w:fill="FFFFFF" w:themeFill="background1"/>
          </w:tcPr>
          <w:p w14:paraId="62B80E87" w14:textId="77777777" w:rsidR="00A07550" w:rsidRPr="00F54C1A" w:rsidRDefault="00A07550" w:rsidP="00030241">
            <w:pPr>
              <w:spacing w:before="60" w:after="120"/>
              <w:jc w:val="center"/>
              <w:rPr>
                <w:rFonts w:cs="Arial"/>
                <w:lang w:val="ru-RU"/>
              </w:rPr>
            </w:pPr>
            <w:r w:rsidRPr="00F54C1A">
              <w:rPr>
                <w:rFonts w:cs="Arial"/>
                <w:lang w:val="ru-RU"/>
              </w:rPr>
              <w:t>(</w:t>
            </w:r>
            <w:r w:rsidRPr="00F54C1A">
              <w:rPr>
                <w:rFonts w:cs="Arial"/>
              </w:rPr>
              <w:t>g</w:t>
            </w:r>
            <w:r w:rsidRPr="00F54C1A">
              <w:rPr>
                <w:rFonts w:cs="Arial"/>
                <w:lang w:val="ru-RU"/>
              </w:rPr>
              <w:t>/</w:t>
            </w:r>
            <w:r w:rsidRPr="00F54C1A">
              <w:rPr>
                <w:rFonts w:cs="Arial"/>
              </w:rPr>
              <w:t>m</w:t>
            </w:r>
            <w:r w:rsidRPr="00F54C1A">
              <w:rPr>
                <w:rFonts w:cs="Arial"/>
                <w:lang w:val="ru-RU"/>
              </w:rPr>
              <w:t>')</w:t>
            </w:r>
          </w:p>
        </w:tc>
        <w:tc>
          <w:tcPr>
            <w:tcW w:w="1440" w:type="dxa"/>
            <w:shd w:val="clear" w:color="auto" w:fill="FFFFFF" w:themeFill="background1"/>
          </w:tcPr>
          <w:p w14:paraId="4A124495" w14:textId="77777777" w:rsidR="00A07550" w:rsidRPr="00F54C1A" w:rsidRDefault="00A07550" w:rsidP="00030241">
            <w:pPr>
              <w:spacing w:before="60" w:after="120"/>
              <w:jc w:val="center"/>
              <w:rPr>
                <w:rFonts w:cs="Arial"/>
                <w:bCs/>
                <w:lang w:val="ru-RU"/>
              </w:rPr>
            </w:pPr>
            <w:r w:rsidRPr="00F54C1A">
              <w:rPr>
                <w:rFonts w:cs="Arial"/>
                <w:bCs/>
                <w:lang w:val="ru-RU"/>
              </w:rPr>
              <w:t>(</w:t>
            </w:r>
            <w:r w:rsidRPr="00F54C1A">
              <w:rPr>
                <w:rFonts w:cs="Arial"/>
                <w:bCs/>
              </w:rPr>
              <w:t>kg</w:t>
            </w:r>
            <w:r w:rsidRPr="00F54C1A">
              <w:rPr>
                <w:rFonts w:cs="Arial"/>
                <w:bCs/>
                <w:lang w:val="ru-RU"/>
              </w:rPr>
              <w:t>/</w:t>
            </w:r>
            <w:r w:rsidRPr="00F54C1A">
              <w:rPr>
                <w:rFonts w:cs="Arial"/>
                <w:bCs/>
              </w:rPr>
              <w:t>god</w:t>
            </w:r>
            <w:r w:rsidRPr="00F54C1A">
              <w:rPr>
                <w:rFonts w:cs="Arial"/>
                <w:bCs/>
                <w:lang w:val="ru-RU"/>
              </w:rPr>
              <w:t>)</w:t>
            </w:r>
          </w:p>
        </w:tc>
      </w:tr>
      <w:tr w:rsidR="00B139C1" w:rsidRPr="00AA5165" w14:paraId="42B0514A" w14:textId="77777777" w:rsidTr="00B139C1">
        <w:tc>
          <w:tcPr>
            <w:tcW w:w="2122" w:type="dxa"/>
            <w:shd w:val="clear" w:color="auto" w:fill="FFFFFF" w:themeFill="background1"/>
          </w:tcPr>
          <w:p w14:paraId="10B6F2D2" w14:textId="18B15FD2" w:rsidR="00A07550" w:rsidRPr="00F54C1A" w:rsidRDefault="005D6CEB" w:rsidP="00030241">
            <w:pPr>
              <w:spacing w:before="60" w:after="60"/>
              <w:jc w:val="center"/>
              <w:rPr>
                <w:rFonts w:cs="Arial"/>
                <w:lang w:val="ru-RU"/>
              </w:rPr>
            </w:pPr>
            <w:r>
              <w:rPr>
                <w:rFonts w:cs="Arial"/>
                <w:lang w:val="ru-RU"/>
              </w:rPr>
              <w:t>С</w:t>
            </w:r>
            <w:r w:rsidR="00A07550" w:rsidRPr="00F54C1A">
              <w:rPr>
                <w:rFonts w:cs="Arial"/>
                <w:lang w:val="ru-RU"/>
              </w:rPr>
              <w:t>успендоване честице</w:t>
            </w:r>
          </w:p>
        </w:tc>
        <w:tc>
          <w:tcPr>
            <w:tcW w:w="1701" w:type="dxa"/>
            <w:shd w:val="clear" w:color="auto" w:fill="FFFFFF" w:themeFill="background1"/>
          </w:tcPr>
          <w:p w14:paraId="558E1790" w14:textId="77777777" w:rsidR="00A07550" w:rsidRPr="00F54C1A" w:rsidRDefault="00A07550" w:rsidP="00030241">
            <w:pPr>
              <w:spacing w:before="60" w:after="60"/>
              <w:jc w:val="center"/>
              <w:rPr>
                <w:rFonts w:cs="Arial"/>
              </w:rPr>
            </w:pPr>
            <w:r w:rsidRPr="00F54C1A">
              <w:rPr>
                <w:rFonts w:cs="Arial"/>
              </w:rPr>
              <w:t>47.25</w:t>
            </w:r>
          </w:p>
        </w:tc>
        <w:tc>
          <w:tcPr>
            <w:tcW w:w="1701" w:type="dxa"/>
            <w:shd w:val="clear" w:color="auto" w:fill="FFFFFF" w:themeFill="background1"/>
          </w:tcPr>
          <w:p w14:paraId="472ACEC5" w14:textId="77777777" w:rsidR="00A07550" w:rsidRPr="00F54C1A" w:rsidRDefault="00A07550" w:rsidP="00030241">
            <w:pPr>
              <w:spacing w:before="60" w:after="60"/>
              <w:jc w:val="center"/>
              <w:rPr>
                <w:rFonts w:cs="Arial"/>
              </w:rPr>
            </w:pPr>
            <w:r w:rsidRPr="00F54C1A">
              <w:rPr>
                <w:rFonts w:cs="Arial"/>
              </w:rPr>
              <w:t>0.13</w:t>
            </w:r>
          </w:p>
        </w:tc>
        <w:tc>
          <w:tcPr>
            <w:tcW w:w="1244" w:type="dxa"/>
            <w:shd w:val="clear" w:color="auto" w:fill="FFFFFF" w:themeFill="background1"/>
          </w:tcPr>
          <w:p w14:paraId="504B4524" w14:textId="77777777" w:rsidR="00A07550" w:rsidRPr="00F54C1A" w:rsidRDefault="00A07550" w:rsidP="00030241">
            <w:pPr>
              <w:spacing w:before="60" w:after="60"/>
              <w:jc w:val="center"/>
              <w:rPr>
                <w:rFonts w:cs="Arial"/>
              </w:rPr>
            </w:pPr>
            <w:r w:rsidRPr="00F54C1A">
              <w:rPr>
                <w:rFonts w:cs="Arial"/>
              </w:rPr>
              <w:t>1941.78</w:t>
            </w:r>
          </w:p>
        </w:tc>
        <w:tc>
          <w:tcPr>
            <w:tcW w:w="1260" w:type="dxa"/>
            <w:shd w:val="clear" w:color="auto" w:fill="FFFFFF" w:themeFill="background1"/>
          </w:tcPr>
          <w:p w14:paraId="72A84D4B" w14:textId="77777777" w:rsidR="00A07550" w:rsidRPr="00F54C1A" w:rsidRDefault="00A07550" w:rsidP="00030241">
            <w:pPr>
              <w:spacing w:before="60" w:after="60"/>
              <w:jc w:val="center"/>
              <w:rPr>
                <w:rFonts w:cs="Arial"/>
              </w:rPr>
            </w:pPr>
            <w:r w:rsidRPr="00F54C1A">
              <w:rPr>
                <w:rFonts w:cs="Arial"/>
              </w:rPr>
              <w:t>3.058</w:t>
            </w:r>
          </w:p>
        </w:tc>
        <w:tc>
          <w:tcPr>
            <w:tcW w:w="1440" w:type="dxa"/>
            <w:shd w:val="clear" w:color="auto" w:fill="FFFFFF" w:themeFill="background1"/>
          </w:tcPr>
          <w:p w14:paraId="3DAA2092" w14:textId="77777777" w:rsidR="00A07550" w:rsidRPr="00F54C1A" w:rsidRDefault="00A07550" w:rsidP="00030241">
            <w:pPr>
              <w:spacing w:before="60" w:after="60"/>
              <w:jc w:val="center"/>
              <w:rPr>
                <w:rFonts w:cs="Arial"/>
              </w:rPr>
            </w:pPr>
            <w:r w:rsidRPr="00F54C1A">
              <w:rPr>
                <w:rFonts w:cs="Arial"/>
              </w:rPr>
              <w:t>192.78</w:t>
            </w:r>
          </w:p>
        </w:tc>
      </w:tr>
      <w:tr w:rsidR="00A07550" w:rsidRPr="00AA5165" w14:paraId="2C04D9EF" w14:textId="77777777" w:rsidTr="00B139C1">
        <w:tc>
          <w:tcPr>
            <w:tcW w:w="2122" w:type="dxa"/>
            <w:shd w:val="clear" w:color="auto" w:fill="FFFFFF" w:themeFill="background1"/>
          </w:tcPr>
          <w:p w14:paraId="012B4BF8" w14:textId="77777777" w:rsidR="00A07550" w:rsidRPr="00F54C1A" w:rsidRDefault="00A07550" w:rsidP="00030241">
            <w:pPr>
              <w:spacing w:before="60" w:after="60"/>
              <w:jc w:val="center"/>
              <w:rPr>
                <w:rFonts w:cs="Arial"/>
                <w:spacing w:val="-10"/>
              </w:rPr>
            </w:pPr>
            <w:r w:rsidRPr="00F54C1A">
              <w:rPr>
                <w:rFonts w:cs="Arial"/>
                <w:spacing w:val="-10"/>
              </w:rPr>
              <w:t xml:space="preserve"> БПК5</w:t>
            </w:r>
          </w:p>
        </w:tc>
        <w:tc>
          <w:tcPr>
            <w:tcW w:w="1701" w:type="dxa"/>
            <w:shd w:val="clear" w:color="auto" w:fill="FFFFFF" w:themeFill="background1"/>
          </w:tcPr>
          <w:p w14:paraId="750E1287" w14:textId="77777777" w:rsidR="00A07550" w:rsidRPr="00F54C1A" w:rsidRDefault="00A07550" w:rsidP="00030241">
            <w:pPr>
              <w:spacing w:before="60" w:after="60"/>
              <w:jc w:val="center"/>
              <w:rPr>
                <w:rFonts w:cs="Arial"/>
              </w:rPr>
            </w:pPr>
            <w:r w:rsidRPr="00F54C1A">
              <w:rPr>
                <w:rFonts w:cs="Arial"/>
              </w:rPr>
              <w:t>2.12</w:t>
            </w:r>
          </w:p>
        </w:tc>
        <w:tc>
          <w:tcPr>
            <w:tcW w:w="1701" w:type="dxa"/>
            <w:shd w:val="clear" w:color="auto" w:fill="FFFFFF" w:themeFill="background1"/>
          </w:tcPr>
          <w:p w14:paraId="37E9B00B" w14:textId="77777777" w:rsidR="00A07550" w:rsidRPr="00F54C1A" w:rsidRDefault="00A07550" w:rsidP="00030241">
            <w:pPr>
              <w:spacing w:before="60" w:after="60"/>
              <w:jc w:val="center"/>
              <w:rPr>
                <w:rFonts w:cs="Arial"/>
              </w:rPr>
            </w:pPr>
            <w:r w:rsidRPr="00F54C1A">
              <w:rPr>
                <w:rFonts w:cs="Arial"/>
              </w:rPr>
              <w:t>0.01</w:t>
            </w:r>
          </w:p>
        </w:tc>
        <w:tc>
          <w:tcPr>
            <w:tcW w:w="1244" w:type="dxa"/>
            <w:shd w:val="clear" w:color="auto" w:fill="FFFFFF" w:themeFill="background1"/>
          </w:tcPr>
          <w:p w14:paraId="1B1363B3" w14:textId="77777777" w:rsidR="00A07550" w:rsidRPr="00F54C1A" w:rsidRDefault="00A07550" w:rsidP="00030241">
            <w:pPr>
              <w:spacing w:before="60" w:after="60"/>
              <w:jc w:val="center"/>
              <w:rPr>
                <w:rFonts w:cs="Arial"/>
              </w:rPr>
            </w:pPr>
            <w:r w:rsidRPr="00F54C1A">
              <w:rPr>
                <w:rFonts w:cs="Arial"/>
              </w:rPr>
              <w:t>87.05</w:t>
            </w:r>
          </w:p>
        </w:tc>
        <w:tc>
          <w:tcPr>
            <w:tcW w:w="1260" w:type="dxa"/>
            <w:shd w:val="clear" w:color="auto" w:fill="FFFFFF" w:themeFill="background1"/>
          </w:tcPr>
          <w:p w14:paraId="51E48B5D" w14:textId="77777777" w:rsidR="00A07550" w:rsidRPr="00F54C1A" w:rsidRDefault="00A07550" w:rsidP="00030241">
            <w:pPr>
              <w:spacing w:before="60" w:after="60"/>
              <w:jc w:val="center"/>
              <w:rPr>
                <w:rFonts w:cs="Arial"/>
              </w:rPr>
            </w:pPr>
            <w:r w:rsidRPr="00F54C1A">
              <w:rPr>
                <w:rFonts w:cs="Arial"/>
              </w:rPr>
              <w:t>0.137</w:t>
            </w:r>
          </w:p>
        </w:tc>
        <w:tc>
          <w:tcPr>
            <w:tcW w:w="1440" w:type="dxa"/>
            <w:shd w:val="clear" w:color="auto" w:fill="FFFFFF" w:themeFill="background1"/>
          </w:tcPr>
          <w:p w14:paraId="47C3579C" w14:textId="77777777" w:rsidR="00A07550" w:rsidRPr="00F54C1A" w:rsidRDefault="00A07550" w:rsidP="00030241">
            <w:pPr>
              <w:spacing w:before="60" w:after="60"/>
              <w:jc w:val="center"/>
              <w:rPr>
                <w:rFonts w:cs="Arial"/>
              </w:rPr>
            </w:pPr>
            <w:r w:rsidRPr="00F54C1A">
              <w:rPr>
                <w:rFonts w:cs="Arial"/>
              </w:rPr>
              <w:t>8.64</w:t>
            </w:r>
          </w:p>
        </w:tc>
      </w:tr>
      <w:tr w:rsidR="00B139C1" w:rsidRPr="00AA5165" w14:paraId="7D55F89D" w14:textId="77777777" w:rsidTr="00B139C1">
        <w:tc>
          <w:tcPr>
            <w:tcW w:w="2122" w:type="dxa"/>
            <w:shd w:val="clear" w:color="auto" w:fill="FFFFFF" w:themeFill="background1"/>
          </w:tcPr>
          <w:p w14:paraId="51296CA1" w14:textId="77777777" w:rsidR="00A07550" w:rsidRPr="00F54C1A" w:rsidRDefault="00A07550" w:rsidP="00030241">
            <w:pPr>
              <w:spacing w:before="60" w:after="60"/>
              <w:jc w:val="center"/>
              <w:rPr>
                <w:rFonts w:cs="Arial"/>
                <w:spacing w:val="-10"/>
              </w:rPr>
            </w:pPr>
            <w:r w:rsidRPr="00F54C1A">
              <w:rPr>
                <w:rFonts w:cs="Arial"/>
                <w:spacing w:val="-10"/>
              </w:rPr>
              <w:t xml:space="preserve"> ХПК</w:t>
            </w:r>
          </w:p>
        </w:tc>
        <w:tc>
          <w:tcPr>
            <w:tcW w:w="1701" w:type="dxa"/>
            <w:shd w:val="clear" w:color="auto" w:fill="FFFFFF" w:themeFill="background1"/>
          </w:tcPr>
          <w:p w14:paraId="3D394F47" w14:textId="77777777" w:rsidR="00A07550" w:rsidRPr="00F54C1A" w:rsidRDefault="00A07550" w:rsidP="00030241">
            <w:pPr>
              <w:spacing w:before="60" w:after="60"/>
              <w:jc w:val="center"/>
              <w:rPr>
                <w:rFonts w:cs="Arial"/>
              </w:rPr>
            </w:pPr>
            <w:r w:rsidRPr="00F54C1A">
              <w:rPr>
                <w:rFonts w:cs="Arial"/>
              </w:rPr>
              <w:t>15.97</w:t>
            </w:r>
          </w:p>
        </w:tc>
        <w:tc>
          <w:tcPr>
            <w:tcW w:w="1701" w:type="dxa"/>
            <w:shd w:val="clear" w:color="auto" w:fill="FFFFFF" w:themeFill="background1"/>
          </w:tcPr>
          <w:p w14:paraId="5AA33B1F" w14:textId="77777777" w:rsidR="00A07550" w:rsidRPr="00F54C1A" w:rsidRDefault="00A07550" w:rsidP="00030241">
            <w:pPr>
              <w:spacing w:before="60" w:after="60"/>
              <w:jc w:val="center"/>
              <w:rPr>
                <w:rFonts w:cs="Arial"/>
              </w:rPr>
            </w:pPr>
            <w:r w:rsidRPr="00F54C1A">
              <w:rPr>
                <w:rFonts w:cs="Arial"/>
              </w:rPr>
              <w:t>0.04</w:t>
            </w:r>
          </w:p>
        </w:tc>
        <w:tc>
          <w:tcPr>
            <w:tcW w:w="1244" w:type="dxa"/>
            <w:shd w:val="clear" w:color="auto" w:fill="FFFFFF" w:themeFill="background1"/>
          </w:tcPr>
          <w:p w14:paraId="431FF66B" w14:textId="77777777" w:rsidR="00A07550" w:rsidRPr="00F54C1A" w:rsidRDefault="00A07550" w:rsidP="00030241">
            <w:pPr>
              <w:spacing w:before="60" w:after="60"/>
              <w:jc w:val="center"/>
              <w:rPr>
                <w:rFonts w:cs="Arial"/>
              </w:rPr>
            </w:pPr>
            <w:r w:rsidRPr="00F54C1A">
              <w:rPr>
                <w:rFonts w:cs="Arial"/>
              </w:rPr>
              <w:t>656.19</w:t>
            </w:r>
          </w:p>
        </w:tc>
        <w:tc>
          <w:tcPr>
            <w:tcW w:w="1260" w:type="dxa"/>
            <w:shd w:val="clear" w:color="auto" w:fill="FFFFFF" w:themeFill="background1"/>
          </w:tcPr>
          <w:p w14:paraId="3C3D3EC3" w14:textId="77777777" w:rsidR="00A07550" w:rsidRPr="00F54C1A" w:rsidRDefault="00A07550" w:rsidP="00030241">
            <w:pPr>
              <w:spacing w:before="60" w:after="60"/>
              <w:jc w:val="center"/>
              <w:rPr>
                <w:rFonts w:cs="Arial"/>
              </w:rPr>
            </w:pPr>
            <w:r w:rsidRPr="00F54C1A">
              <w:rPr>
                <w:rFonts w:cs="Arial"/>
              </w:rPr>
              <w:t>1.033</w:t>
            </w:r>
          </w:p>
        </w:tc>
        <w:tc>
          <w:tcPr>
            <w:tcW w:w="1440" w:type="dxa"/>
            <w:shd w:val="clear" w:color="auto" w:fill="FFFFFF" w:themeFill="background1"/>
          </w:tcPr>
          <w:p w14:paraId="149D9B28" w14:textId="77777777" w:rsidR="00A07550" w:rsidRPr="00F54C1A" w:rsidRDefault="00A07550" w:rsidP="00030241">
            <w:pPr>
              <w:spacing w:before="60" w:after="60"/>
              <w:jc w:val="center"/>
              <w:rPr>
                <w:rFonts w:cs="Arial"/>
              </w:rPr>
            </w:pPr>
            <w:r w:rsidRPr="00F54C1A">
              <w:rPr>
                <w:rFonts w:cs="Arial"/>
              </w:rPr>
              <w:t>65.15</w:t>
            </w:r>
          </w:p>
        </w:tc>
      </w:tr>
      <w:tr w:rsidR="00A07550" w:rsidRPr="00AA5165" w14:paraId="278528E3" w14:textId="77777777" w:rsidTr="00B139C1">
        <w:tc>
          <w:tcPr>
            <w:tcW w:w="2122" w:type="dxa"/>
            <w:shd w:val="clear" w:color="auto" w:fill="FFFFFF" w:themeFill="background1"/>
          </w:tcPr>
          <w:p w14:paraId="662F89E2" w14:textId="401845B6" w:rsidR="00A07550" w:rsidRPr="00F54C1A" w:rsidRDefault="005D6CEB" w:rsidP="00030241">
            <w:pPr>
              <w:spacing w:before="60" w:after="60"/>
              <w:jc w:val="center"/>
              <w:rPr>
                <w:rFonts w:cs="Arial"/>
                <w:spacing w:val="-10"/>
              </w:rPr>
            </w:pPr>
            <w:r>
              <w:rPr>
                <w:rFonts w:cs="Arial"/>
                <w:spacing w:val="-10"/>
                <w:lang w:val="sr-Cyrl-RS"/>
              </w:rPr>
              <w:t>У</w:t>
            </w:r>
            <w:r w:rsidR="00A07550" w:rsidRPr="00F54C1A">
              <w:rPr>
                <w:rFonts w:cs="Arial"/>
                <w:spacing w:val="-10"/>
                <w:lang w:val="sr-Cyrl-RS"/>
              </w:rPr>
              <w:t>купни органски угљеник</w:t>
            </w:r>
          </w:p>
        </w:tc>
        <w:tc>
          <w:tcPr>
            <w:tcW w:w="1701" w:type="dxa"/>
            <w:shd w:val="clear" w:color="auto" w:fill="FFFFFF" w:themeFill="background1"/>
          </w:tcPr>
          <w:p w14:paraId="48C97DD7" w14:textId="77777777" w:rsidR="00A07550" w:rsidRPr="00F54C1A" w:rsidRDefault="00A07550" w:rsidP="00030241">
            <w:pPr>
              <w:spacing w:before="60" w:after="60"/>
              <w:jc w:val="center"/>
              <w:rPr>
                <w:rFonts w:cs="Arial"/>
              </w:rPr>
            </w:pPr>
            <w:r w:rsidRPr="00F54C1A">
              <w:rPr>
                <w:rFonts w:cs="Arial"/>
              </w:rPr>
              <w:t>8.15</w:t>
            </w:r>
          </w:p>
        </w:tc>
        <w:tc>
          <w:tcPr>
            <w:tcW w:w="1701" w:type="dxa"/>
            <w:shd w:val="clear" w:color="auto" w:fill="FFFFFF" w:themeFill="background1"/>
          </w:tcPr>
          <w:p w14:paraId="74ED79AB" w14:textId="77777777" w:rsidR="00A07550" w:rsidRPr="00F54C1A" w:rsidRDefault="00A07550" w:rsidP="00030241">
            <w:pPr>
              <w:spacing w:before="60" w:after="60"/>
              <w:jc w:val="center"/>
              <w:rPr>
                <w:rFonts w:cs="Arial"/>
              </w:rPr>
            </w:pPr>
            <w:r w:rsidRPr="00F54C1A">
              <w:rPr>
                <w:rFonts w:cs="Arial"/>
              </w:rPr>
              <w:t>0.02</w:t>
            </w:r>
          </w:p>
        </w:tc>
        <w:tc>
          <w:tcPr>
            <w:tcW w:w="1244" w:type="dxa"/>
            <w:shd w:val="clear" w:color="auto" w:fill="FFFFFF" w:themeFill="background1"/>
          </w:tcPr>
          <w:p w14:paraId="556189C9" w14:textId="77777777" w:rsidR="00A07550" w:rsidRPr="00F54C1A" w:rsidRDefault="00A07550" w:rsidP="00030241">
            <w:pPr>
              <w:spacing w:before="60" w:after="60"/>
              <w:jc w:val="center"/>
              <w:rPr>
                <w:rFonts w:cs="Arial"/>
              </w:rPr>
            </w:pPr>
            <w:r w:rsidRPr="00F54C1A">
              <w:rPr>
                <w:rFonts w:cs="Arial"/>
              </w:rPr>
              <w:t>334.79</w:t>
            </w:r>
          </w:p>
        </w:tc>
        <w:tc>
          <w:tcPr>
            <w:tcW w:w="1260" w:type="dxa"/>
            <w:shd w:val="clear" w:color="auto" w:fill="FFFFFF" w:themeFill="background1"/>
          </w:tcPr>
          <w:p w14:paraId="19EFB6D1" w14:textId="77777777" w:rsidR="00A07550" w:rsidRPr="00F54C1A" w:rsidRDefault="00A07550" w:rsidP="00030241">
            <w:pPr>
              <w:spacing w:before="60" w:after="60"/>
              <w:jc w:val="center"/>
              <w:rPr>
                <w:rFonts w:cs="Arial"/>
              </w:rPr>
            </w:pPr>
            <w:r w:rsidRPr="00F54C1A">
              <w:rPr>
                <w:rFonts w:cs="Arial"/>
              </w:rPr>
              <w:t>0.527</w:t>
            </w:r>
          </w:p>
        </w:tc>
        <w:tc>
          <w:tcPr>
            <w:tcW w:w="1440" w:type="dxa"/>
            <w:shd w:val="clear" w:color="auto" w:fill="FFFFFF" w:themeFill="background1"/>
          </w:tcPr>
          <w:p w14:paraId="1C453EC1" w14:textId="77777777" w:rsidR="00A07550" w:rsidRPr="00F54C1A" w:rsidRDefault="00A07550" w:rsidP="00030241">
            <w:pPr>
              <w:spacing w:before="60" w:after="60"/>
              <w:jc w:val="center"/>
              <w:rPr>
                <w:rFonts w:cs="Arial"/>
              </w:rPr>
            </w:pPr>
            <w:r w:rsidRPr="00F54C1A">
              <w:rPr>
                <w:rFonts w:cs="Arial"/>
              </w:rPr>
              <w:t>33.24</w:t>
            </w:r>
          </w:p>
        </w:tc>
      </w:tr>
      <w:tr w:rsidR="00B139C1" w:rsidRPr="00AA5165" w14:paraId="0FA7946A" w14:textId="77777777" w:rsidTr="00B139C1">
        <w:tc>
          <w:tcPr>
            <w:tcW w:w="2122" w:type="dxa"/>
            <w:shd w:val="clear" w:color="auto" w:fill="FFFFFF" w:themeFill="background1"/>
          </w:tcPr>
          <w:p w14:paraId="3A7E5DD6" w14:textId="267D9741" w:rsidR="00A07550" w:rsidRPr="00F54C1A" w:rsidRDefault="005D6CEB" w:rsidP="00030241">
            <w:pPr>
              <w:spacing w:before="60" w:after="60"/>
              <w:jc w:val="center"/>
              <w:rPr>
                <w:rFonts w:cs="Arial"/>
              </w:rPr>
            </w:pPr>
            <w:r>
              <w:rPr>
                <w:rFonts w:cs="Arial"/>
                <w:lang w:val="sr-Cyrl-RS"/>
              </w:rPr>
              <w:t>Н</w:t>
            </w:r>
            <w:r w:rsidR="00A07550" w:rsidRPr="00F54C1A">
              <w:rPr>
                <w:rFonts w:cs="Arial"/>
                <w:lang w:val="sr-Cyrl-RS"/>
              </w:rPr>
              <w:t>итрати</w:t>
            </w:r>
          </w:p>
        </w:tc>
        <w:tc>
          <w:tcPr>
            <w:tcW w:w="1701" w:type="dxa"/>
            <w:shd w:val="clear" w:color="auto" w:fill="FFFFFF" w:themeFill="background1"/>
          </w:tcPr>
          <w:p w14:paraId="1CE2BEA0" w14:textId="77777777" w:rsidR="00A07550" w:rsidRPr="00F54C1A" w:rsidRDefault="00A07550" w:rsidP="00030241">
            <w:pPr>
              <w:spacing w:before="60" w:after="60"/>
              <w:jc w:val="center"/>
              <w:rPr>
                <w:rFonts w:cs="Arial"/>
              </w:rPr>
            </w:pPr>
            <w:r w:rsidRPr="00F54C1A">
              <w:rPr>
                <w:rFonts w:cs="Arial"/>
              </w:rPr>
              <w:t>0.32</w:t>
            </w:r>
          </w:p>
        </w:tc>
        <w:tc>
          <w:tcPr>
            <w:tcW w:w="1701" w:type="dxa"/>
            <w:shd w:val="clear" w:color="auto" w:fill="FFFFFF" w:themeFill="background1"/>
          </w:tcPr>
          <w:p w14:paraId="41B7B879" w14:textId="77777777" w:rsidR="00A07550" w:rsidRPr="00F54C1A" w:rsidRDefault="00A07550" w:rsidP="00030241">
            <w:pPr>
              <w:spacing w:before="60" w:after="60"/>
              <w:jc w:val="center"/>
              <w:rPr>
                <w:rFonts w:cs="Arial"/>
              </w:rPr>
            </w:pPr>
            <w:r w:rsidRPr="00F54C1A">
              <w:rPr>
                <w:rFonts w:cs="Arial"/>
              </w:rPr>
              <w:t>0.00</w:t>
            </w:r>
          </w:p>
        </w:tc>
        <w:tc>
          <w:tcPr>
            <w:tcW w:w="1244" w:type="dxa"/>
            <w:shd w:val="clear" w:color="auto" w:fill="FFFFFF" w:themeFill="background1"/>
          </w:tcPr>
          <w:p w14:paraId="402CC436" w14:textId="77777777" w:rsidR="00A07550" w:rsidRPr="00F54C1A" w:rsidRDefault="00A07550" w:rsidP="00030241">
            <w:pPr>
              <w:spacing w:before="60" w:after="60"/>
              <w:jc w:val="center"/>
              <w:rPr>
                <w:rFonts w:cs="Arial"/>
              </w:rPr>
            </w:pPr>
            <w:r w:rsidRPr="00F54C1A">
              <w:rPr>
                <w:rFonts w:cs="Arial"/>
              </w:rPr>
              <w:t>13.12</w:t>
            </w:r>
          </w:p>
        </w:tc>
        <w:tc>
          <w:tcPr>
            <w:tcW w:w="1260" w:type="dxa"/>
            <w:shd w:val="clear" w:color="auto" w:fill="FFFFFF" w:themeFill="background1"/>
          </w:tcPr>
          <w:p w14:paraId="107025AF" w14:textId="77777777" w:rsidR="00A07550" w:rsidRPr="00F54C1A" w:rsidRDefault="00A07550" w:rsidP="00030241">
            <w:pPr>
              <w:spacing w:before="60" w:after="60"/>
              <w:jc w:val="center"/>
              <w:rPr>
                <w:rFonts w:cs="Arial"/>
              </w:rPr>
            </w:pPr>
            <w:r w:rsidRPr="00F54C1A">
              <w:rPr>
                <w:rFonts w:cs="Arial"/>
              </w:rPr>
              <w:t>0.021</w:t>
            </w:r>
          </w:p>
        </w:tc>
        <w:tc>
          <w:tcPr>
            <w:tcW w:w="1440" w:type="dxa"/>
            <w:shd w:val="clear" w:color="auto" w:fill="FFFFFF" w:themeFill="background1"/>
          </w:tcPr>
          <w:p w14:paraId="39626ACA" w14:textId="77777777" w:rsidR="00A07550" w:rsidRPr="00F54C1A" w:rsidRDefault="00A07550" w:rsidP="00030241">
            <w:pPr>
              <w:spacing w:before="60" w:after="60"/>
              <w:jc w:val="center"/>
              <w:rPr>
                <w:rFonts w:cs="Arial"/>
              </w:rPr>
            </w:pPr>
            <w:r w:rsidRPr="00F54C1A">
              <w:rPr>
                <w:rFonts w:cs="Arial"/>
              </w:rPr>
              <w:t>1.30</w:t>
            </w:r>
          </w:p>
        </w:tc>
      </w:tr>
      <w:tr w:rsidR="00A07550" w:rsidRPr="00AA5165" w14:paraId="77787C3A" w14:textId="77777777" w:rsidTr="00B139C1">
        <w:tc>
          <w:tcPr>
            <w:tcW w:w="2122" w:type="dxa"/>
            <w:shd w:val="clear" w:color="auto" w:fill="FFFFFF" w:themeFill="background1"/>
          </w:tcPr>
          <w:p w14:paraId="2AF54F7F" w14:textId="65B9EA7C" w:rsidR="00A07550" w:rsidRPr="00F54C1A" w:rsidRDefault="005D6CEB" w:rsidP="00030241">
            <w:pPr>
              <w:spacing w:before="60" w:after="60"/>
              <w:jc w:val="center"/>
              <w:rPr>
                <w:rFonts w:cs="Arial"/>
              </w:rPr>
            </w:pPr>
            <w:r>
              <w:rPr>
                <w:rFonts w:cs="Arial"/>
                <w:lang w:val="sr-Cyrl-RS"/>
              </w:rPr>
              <w:t>У</w:t>
            </w:r>
            <w:r w:rsidR="00A07550" w:rsidRPr="00F54C1A">
              <w:rPr>
                <w:rFonts w:cs="Arial"/>
                <w:lang w:val="sr-Cyrl-RS"/>
              </w:rPr>
              <w:t>купни фосфор</w:t>
            </w:r>
          </w:p>
        </w:tc>
        <w:tc>
          <w:tcPr>
            <w:tcW w:w="1701" w:type="dxa"/>
            <w:shd w:val="clear" w:color="auto" w:fill="FFFFFF" w:themeFill="background1"/>
          </w:tcPr>
          <w:p w14:paraId="1FF77C54" w14:textId="77777777" w:rsidR="00A07550" w:rsidRPr="00F54C1A" w:rsidRDefault="00A07550" w:rsidP="00030241">
            <w:pPr>
              <w:spacing w:before="60" w:after="60"/>
              <w:jc w:val="center"/>
              <w:rPr>
                <w:rFonts w:cs="Arial"/>
              </w:rPr>
            </w:pPr>
            <w:r w:rsidRPr="00F54C1A">
              <w:rPr>
                <w:rFonts w:cs="Arial"/>
              </w:rPr>
              <w:t>0.04</w:t>
            </w:r>
          </w:p>
        </w:tc>
        <w:tc>
          <w:tcPr>
            <w:tcW w:w="1701" w:type="dxa"/>
            <w:shd w:val="clear" w:color="auto" w:fill="FFFFFF" w:themeFill="background1"/>
          </w:tcPr>
          <w:p w14:paraId="7469570A" w14:textId="77777777" w:rsidR="00A07550" w:rsidRPr="00F54C1A" w:rsidRDefault="00A07550" w:rsidP="00030241">
            <w:pPr>
              <w:spacing w:before="60" w:after="60"/>
              <w:jc w:val="center"/>
              <w:rPr>
                <w:rFonts w:cs="Arial"/>
              </w:rPr>
            </w:pPr>
            <w:r w:rsidRPr="00F54C1A">
              <w:rPr>
                <w:rFonts w:cs="Arial"/>
              </w:rPr>
              <w:t>0.00</w:t>
            </w:r>
          </w:p>
        </w:tc>
        <w:tc>
          <w:tcPr>
            <w:tcW w:w="1244" w:type="dxa"/>
            <w:shd w:val="clear" w:color="auto" w:fill="FFFFFF" w:themeFill="background1"/>
          </w:tcPr>
          <w:p w14:paraId="083D0123" w14:textId="77777777" w:rsidR="00A07550" w:rsidRPr="00F54C1A" w:rsidRDefault="00A07550" w:rsidP="00030241">
            <w:pPr>
              <w:spacing w:before="60" w:after="60"/>
              <w:jc w:val="center"/>
              <w:rPr>
                <w:rFonts w:cs="Arial"/>
              </w:rPr>
            </w:pPr>
            <w:r w:rsidRPr="00F54C1A">
              <w:rPr>
                <w:rFonts w:cs="Arial"/>
              </w:rPr>
              <w:t>1.74</w:t>
            </w:r>
          </w:p>
        </w:tc>
        <w:tc>
          <w:tcPr>
            <w:tcW w:w="1260" w:type="dxa"/>
            <w:shd w:val="clear" w:color="auto" w:fill="FFFFFF" w:themeFill="background1"/>
          </w:tcPr>
          <w:p w14:paraId="276161C6" w14:textId="77777777" w:rsidR="00A07550" w:rsidRPr="00F54C1A" w:rsidRDefault="00A07550" w:rsidP="00030241">
            <w:pPr>
              <w:spacing w:before="60" w:after="60"/>
              <w:jc w:val="center"/>
              <w:rPr>
                <w:rFonts w:cs="Arial"/>
              </w:rPr>
            </w:pPr>
            <w:r w:rsidRPr="00F54C1A">
              <w:rPr>
                <w:rFonts w:cs="Arial"/>
              </w:rPr>
              <w:t>0.003</w:t>
            </w:r>
          </w:p>
        </w:tc>
        <w:tc>
          <w:tcPr>
            <w:tcW w:w="1440" w:type="dxa"/>
            <w:shd w:val="clear" w:color="auto" w:fill="FFFFFF" w:themeFill="background1"/>
          </w:tcPr>
          <w:p w14:paraId="5DF0BC66" w14:textId="77777777" w:rsidR="00A07550" w:rsidRPr="00F54C1A" w:rsidRDefault="00A07550" w:rsidP="00030241">
            <w:pPr>
              <w:spacing w:before="60" w:after="60"/>
              <w:jc w:val="center"/>
              <w:rPr>
                <w:rFonts w:cs="Arial"/>
              </w:rPr>
            </w:pPr>
            <w:r w:rsidRPr="00F54C1A">
              <w:rPr>
                <w:rFonts w:cs="Arial"/>
              </w:rPr>
              <w:t>0.17</w:t>
            </w:r>
          </w:p>
        </w:tc>
      </w:tr>
      <w:tr w:rsidR="00B139C1" w:rsidRPr="00AA5165" w14:paraId="2808D960" w14:textId="77777777" w:rsidTr="00B139C1">
        <w:tc>
          <w:tcPr>
            <w:tcW w:w="2122" w:type="dxa"/>
            <w:shd w:val="clear" w:color="auto" w:fill="FFFFFF" w:themeFill="background1"/>
          </w:tcPr>
          <w:p w14:paraId="6442C1D7" w14:textId="599F63FE" w:rsidR="00A07550" w:rsidRPr="00F54C1A" w:rsidRDefault="005D6CEB" w:rsidP="00030241">
            <w:pPr>
              <w:spacing w:before="60" w:after="60"/>
              <w:jc w:val="center"/>
              <w:rPr>
                <w:rFonts w:cs="Arial"/>
              </w:rPr>
            </w:pPr>
            <w:r>
              <w:rPr>
                <w:rFonts w:cs="Arial"/>
                <w:lang w:val="sr-Cyrl-RS"/>
              </w:rPr>
              <w:t>У</w:t>
            </w:r>
            <w:r w:rsidR="00A07550" w:rsidRPr="00F54C1A">
              <w:rPr>
                <w:rFonts w:cs="Arial"/>
                <w:lang w:val="sr-Cyrl-RS"/>
              </w:rPr>
              <w:t>ља и масти</w:t>
            </w:r>
          </w:p>
        </w:tc>
        <w:tc>
          <w:tcPr>
            <w:tcW w:w="1701" w:type="dxa"/>
            <w:shd w:val="clear" w:color="auto" w:fill="FFFFFF" w:themeFill="background1"/>
          </w:tcPr>
          <w:p w14:paraId="70135036" w14:textId="77777777" w:rsidR="00A07550" w:rsidRPr="00F54C1A" w:rsidRDefault="00A07550" w:rsidP="00030241">
            <w:pPr>
              <w:spacing w:before="60" w:after="60"/>
              <w:jc w:val="center"/>
              <w:rPr>
                <w:rFonts w:cs="Arial"/>
              </w:rPr>
            </w:pPr>
            <w:r w:rsidRPr="00F54C1A">
              <w:rPr>
                <w:rFonts w:cs="Arial"/>
              </w:rPr>
              <w:t>0.73</w:t>
            </w:r>
          </w:p>
        </w:tc>
        <w:tc>
          <w:tcPr>
            <w:tcW w:w="1701" w:type="dxa"/>
            <w:shd w:val="clear" w:color="auto" w:fill="FFFFFF" w:themeFill="background1"/>
          </w:tcPr>
          <w:p w14:paraId="2FF9122B" w14:textId="77777777" w:rsidR="00A07550" w:rsidRPr="00F54C1A" w:rsidRDefault="00A07550" w:rsidP="00030241">
            <w:pPr>
              <w:spacing w:before="60" w:after="60"/>
              <w:jc w:val="center"/>
              <w:rPr>
                <w:rFonts w:cs="Arial"/>
              </w:rPr>
            </w:pPr>
            <w:r w:rsidRPr="00F54C1A">
              <w:rPr>
                <w:rFonts w:cs="Arial"/>
              </w:rPr>
              <w:t>0.00</w:t>
            </w:r>
          </w:p>
        </w:tc>
        <w:tc>
          <w:tcPr>
            <w:tcW w:w="1244" w:type="dxa"/>
            <w:shd w:val="clear" w:color="auto" w:fill="FFFFFF" w:themeFill="background1"/>
          </w:tcPr>
          <w:p w14:paraId="013ABA7D" w14:textId="77777777" w:rsidR="00A07550" w:rsidRPr="00F54C1A" w:rsidRDefault="00A07550" w:rsidP="00030241">
            <w:pPr>
              <w:spacing w:before="60" w:after="60"/>
              <w:jc w:val="center"/>
              <w:rPr>
                <w:rFonts w:cs="Arial"/>
              </w:rPr>
            </w:pPr>
            <w:r w:rsidRPr="00F54C1A">
              <w:rPr>
                <w:rFonts w:cs="Arial"/>
              </w:rPr>
              <w:t>30.13</w:t>
            </w:r>
          </w:p>
        </w:tc>
        <w:tc>
          <w:tcPr>
            <w:tcW w:w="1260" w:type="dxa"/>
            <w:shd w:val="clear" w:color="auto" w:fill="FFFFFF" w:themeFill="background1"/>
          </w:tcPr>
          <w:p w14:paraId="45111019" w14:textId="77777777" w:rsidR="00A07550" w:rsidRPr="00F54C1A" w:rsidRDefault="00A07550" w:rsidP="00030241">
            <w:pPr>
              <w:spacing w:before="60" w:after="60"/>
              <w:jc w:val="center"/>
              <w:rPr>
                <w:rFonts w:cs="Arial"/>
              </w:rPr>
            </w:pPr>
            <w:r w:rsidRPr="00F54C1A">
              <w:rPr>
                <w:rFonts w:cs="Arial"/>
              </w:rPr>
              <w:t>0.047</w:t>
            </w:r>
          </w:p>
        </w:tc>
        <w:tc>
          <w:tcPr>
            <w:tcW w:w="1440" w:type="dxa"/>
            <w:shd w:val="clear" w:color="auto" w:fill="FFFFFF" w:themeFill="background1"/>
          </w:tcPr>
          <w:p w14:paraId="3AA35BE3" w14:textId="77777777" w:rsidR="00A07550" w:rsidRPr="00F54C1A" w:rsidRDefault="00A07550" w:rsidP="00030241">
            <w:pPr>
              <w:spacing w:before="60" w:after="60"/>
              <w:jc w:val="center"/>
              <w:rPr>
                <w:rFonts w:cs="Arial"/>
              </w:rPr>
            </w:pPr>
            <w:r w:rsidRPr="00F54C1A">
              <w:rPr>
                <w:rFonts w:cs="Arial"/>
              </w:rPr>
              <w:t>2.99</w:t>
            </w:r>
          </w:p>
        </w:tc>
      </w:tr>
      <w:tr w:rsidR="00A07550" w:rsidRPr="00AA5165" w14:paraId="113DE0A2" w14:textId="77777777" w:rsidTr="00B139C1">
        <w:tc>
          <w:tcPr>
            <w:tcW w:w="2122" w:type="dxa"/>
            <w:shd w:val="clear" w:color="auto" w:fill="FFFFFF" w:themeFill="background1"/>
          </w:tcPr>
          <w:p w14:paraId="7687FD68" w14:textId="76257D90" w:rsidR="00A07550" w:rsidRPr="00F54C1A" w:rsidRDefault="005D6CEB" w:rsidP="00030241">
            <w:pPr>
              <w:spacing w:before="60" w:after="60"/>
              <w:jc w:val="center"/>
              <w:rPr>
                <w:rFonts w:cs="Arial"/>
              </w:rPr>
            </w:pPr>
            <w:r>
              <w:rPr>
                <w:rFonts w:cs="Arial"/>
                <w:lang w:val="sr-Cyrl-RS"/>
              </w:rPr>
              <w:t>Б</w:t>
            </w:r>
            <w:r w:rsidR="00A07550" w:rsidRPr="00F54C1A">
              <w:rPr>
                <w:rFonts w:cs="Arial"/>
                <w:lang w:val="sr-Cyrl-RS"/>
              </w:rPr>
              <w:t>акар</w:t>
            </w:r>
          </w:p>
        </w:tc>
        <w:tc>
          <w:tcPr>
            <w:tcW w:w="1701" w:type="dxa"/>
            <w:shd w:val="clear" w:color="auto" w:fill="FFFFFF" w:themeFill="background1"/>
          </w:tcPr>
          <w:p w14:paraId="5A116E33" w14:textId="77777777" w:rsidR="00A07550" w:rsidRPr="00F54C1A" w:rsidRDefault="00A07550" w:rsidP="00030241">
            <w:pPr>
              <w:spacing w:before="60" w:after="60"/>
              <w:jc w:val="center"/>
              <w:rPr>
                <w:rFonts w:cs="Arial"/>
              </w:rPr>
            </w:pPr>
            <w:r w:rsidRPr="00F54C1A">
              <w:rPr>
                <w:rFonts w:cs="Arial"/>
              </w:rPr>
              <w:t>0.00</w:t>
            </w:r>
          </w:p>
        </w:tc>
        <w:tc>
          <w:tcPr>
            <w:tcW w:w="1701" w:type="dxa"/>
            <w:shd w:val="clear" w:color="auto" w:fill="FFFFFF" w:themeFill="background1"/>
          </w:tcPr>
          <w:p w14:paraId="69BD7843" w14:textId="77777777" w:rsidR="00A07550" w:rsidRPr="00F54C1A" w:rsidRDefault="00A07550" w:rsidP="00030241">
            <w:pPr>
              <w:spacing w:before="60" w:after="60"/>
              <w:jc w:val="center"/>
              <w:rPr>
                <w:rFonts w:cs="Arial"/>
              </w:rPr>
            </w:pPr>
            <w:r w:rsidRPr="00F54C1A">
              <w:rPr>
                <w:rFonts w:cs="Arial"/>
              </w:rPr>
              <w:t>0.00</w:t>
            </w:r>
          </w:p>
        </w:tc>
        <w:tc>
          <w:tcPr>
            <w:tcW w:w="1244" w:type="dxa"/>
            <w:shd w:val="clear" w:color="auto" w:fill="FFFFFF" w:themeFill="background1"/>
          </w:tcPr>
          <w:p w14:paraId="24BB8519" w14:textId="77777777" w:rsidR="00A07550" w:rsidRPr="00F54C1A" w:rsidRDefault="00A07550" w:rsidP="00030241">
            <w:pPr>
              <w:spacing w:before="60" w:after="60"/>
              <w:jc w:val="center"/>
              <w:rPr>
                <w:rFonts w:cs="Arial"/>
              </w:rPr>
            </w:pPr>
            <w:r w:rsidRPr="00F54C1A">
              <w:rPr>
                <w:rFonts w:cs="Arial"/>
              </w:rPr>
              <w:t>0.13</w:t>
            </w:r>
          </w:p>
        </w:tc>
        <w:tc>
          <w:tcPr>
            <w:tcW w:w="1260" w:type="dxa"/>
            <w:shd w:val="clear" w:color="auto" w:fill="FFFFFF" w:themeFill="background1"/>
          </w:tcPr>
          <w:p w14:paraId="48EDD2FE" w14:textId="77777777" w:rsidR="00A07550" w:rsidRPr="00F54C1A" w:rsidRDefault="00A07550" w:rsidP="00030241">
            <w:pPr>
              <w:spacing w:before="60" w:after="60"/>
              <w:jc w:val="center"/>
              <w:rPr>
                <w:rFonts w:cs="Arial"/>
              </w:rPr>
            </w:pPr>
            <w:r w:rsidRPr="00F54C1A">
              <w:rPr>
                <w:rFonts w:cs="Arial"/>
              </w:rPr>
              <w:t>0.000</w:t>
            </w:r>
          </w:p>
        </w:tc>
        <w:tc>
          <w:tcPr>
            <w:tcW w:w="1440" w:type="dxa"/>
            <w:shd w:val="clear" w:color="auto" w:fill="FFFFFF" w:themeFill="background1"/>
          </w:tcPr>
          <w:p w14:paraId="66C43BFA" w14:textId="77777777" w:rsidR="00A07550" w:rsidRPr="00F54C1A" w:rsidRDefault="00A07550" w:rsidP="00030241">
            <w:pPr>
              <w:spacing w:before="60" w:after="60"/>
              <w:jc w:val="center"/>
              <w:rPr>
                <w:rFonts w:cs="Arial"/>
              </w:rPr>
            </w:pPr>
            <w:r w:rsidRPr="00F54C1A">
              <w:rPr>
                <w:rFonts w:cs="Arial"/>
              </w:rPr>
              <w:t>0.01</w:t>
            </w:r>
          </w:p>
        </w:tc>
      </w:tr>
      <w:tr w:rsidR="00B139C1" w:rsidRPr="00AA5165" w14:paraId="28DDAD54" w14:textId="77777777" w:rsidTr="00B139C1">
        <w:tc>
          <w:tcPr>
            <w:tcW w:w="2122" w:type="dxa"/>
            <w:shd w:val="clear" w:color="auto" w:fill="FFFFFF" w:themeFill="background1"/>
          </w:tcPr>
          <w:p w14:paraId="0DDF4F2B" w14:textId="48EB2A88" w:rsidR="00A07550" w:rsidRPr="00F54C1A" w:rsidRDefault="005D6CEB" w:rsidP="00030241">
            <w:pPr>
              <w:spacing w:before="60" w:after="60"/>
              <w:jc w:val="center"/>
              <w:rPr>
                <w:rFonts w:cs="Arial"/>
              </w:rPr>
            </w:pPr>
            <w:r>
              <w:rPr>
                <w:rFonts w:cs="Arial"/>
                <w:lang w:val="sr-Cyrl-RS"/>
              </w:rPr>
              <w:t>Г</w:t>
            </w:r>
            <w:r w:rsidR="00A07550" w:rsidRPr="00F54C1A">
              <w:rPr>
                <w:rFonts w:cs="Arial"/>
                <w:lang w:val="sr-Cyrl-RS"/>
              </w:rPr>
              <w:t>ожђе</w:t>
            </w:r>
          </w:p>
        </w:tc>
        <w:tc>
          <w:tcPr>
            <w:tcW w:w="1701" w:type="dxa"/>
            <w:shd w:val="clear" w:color="auto" w:fill="FFFFFF" w:themeFill="background1"/>
          </w:tcPr>
          <w:p w14:paraId="4AECCD75" w14:textId="77777777" w:rsidR="00A07550" w:rsidRPr="00F54C1A" w:rsidRDefault="00A07550" w:rsidP="00030241">
            <w:pPr>
              <w:spacing w:before="60" w:after="60"/>
              <w:jc w:val="center"/>
              <w:rPr>
                <w:rFonts w:cs="Arial"/>
              </w:rPr>
            </w:pPr>
            <w:r w:rsidRPr="00F54C1A">
              <w:rPr>
                <w:rFonts w:cs="Arial"/>
              </w:rPr>
              <w:t>0.81</w:t>
            </w:r>
          </w:p>
        </w:tc>
        <w:tc>
          <w:tcPr>
            <w:tcW w:w="1701" w:type="dxa"/>
            <w:shd w:val="clear" w:color="auto" w:fill="FFFFFF" w:themeFill="background1"/>
          </w:tcPr>
          <w:p w14:paraId="7992DB1D" w14:textId="77777777" w:rsidR="00A07550" w:rsidRPr="00F54C1A" w:rsidRDefault="00A07550" w:rsidP="00030241">
            <w:pPr>
              <w:spacing w:before="60" w:after="60"/>
              <w:jc w:val="center"/>
              <w:rPr>
                <w:rFonts w:cs="Arial"/>
              </w:rPr>
            </w:pPr>
            <w:r w:rsidRPr="00F54C1A">
              <w:rPr>
                <w:rFonts w:cs="Arial"/>
              </w:rPr>
              <w:t>0.00</w:t>
            </w:r>
          </w:p>
        </w:tc>
        <w:tc>
          <w:tcPr>
            <w:tcW w:w="1244" w:type="dxa"/>
            <w:shd w:val="clear" w:color="auto" w:fill="FFFFFF" w:themeFill="background1"/>
          </w:tcPr>
          <w:p w14:paraId="11ECF108" w14:textId="77777777" w:rsidR="00A07550" w:rsidRPr="00F54C1A" w:rsidRDefault="00A07550" w:rsidP="00030241">
            <w:pPr>
              <w:spacing w:before="60" w:after="60"/>
              <w:jc w:val="center"/>
              <w:rPr>
                <w:rFonts w:cs="Arial"/>
              </w:rPr>
            </w:pPr>
            <w:r w:rsidRPr="00F54C1A">
              <w:rPr>
                <w:rFonts w:cs="Arial"/>
              </w:rPr>
              <w:t>33.44</w:t>
            </w:r>
          </w:p>
        </w:tc>
        <w:tc>
          <w:tcPr>
            <w:tcW w:w="1260" w:type="dxa"/>
            <w:shd w:val="clear" w:color="auto" w:fill="FFFFFF" w:themeFill="background1"/>
          </w:tcPr>
          <w:p w14:paraId="49E77F5F" w14:textId="77777777" w:rsidR="00A07550" w:rsidRPr="00F54C1A" w:rsidRDefault="00A07550" w:rsidP="00030241">
            <w:pPr>
              <w:spacing w:before="60" w:after="60"/>
              <w:jc w:val="center"/>
              <w:rPr>
                <w:rFonts w:cs="Arial"/>
              </w:rPr>
            </w:pPr>
            <w:r w:rsidRPr="00F54C1A">
              <w:rPr>
                <w:rFonts w:cs="Arial"/>
              </w:rPr>
              <w:t>0.053</w:t>
            </w:r>
          </w:p>
        </w:tc>
        <w:tc>
          <w:tcPr>
            <w:tcW w:w="1440" w:type="dxa"/>
            <w:shd w:val="clear" w:color="auto" w:fill="FFFFFF" w:themeFill="background1"/>
          </w:tcPr>
          <w:p w14:paraId="510E3395" w14:textId="77777777" w:rsidR="00A07550" w:rsidRPr="00F54C1A" w:rsidRDefault="00A07550" w:rsidP="00030241">
            <w:pPr>
              <w:spacing w:before="60" w:after="60"/>
              <w:jc w:val="center"/>
              <w:rPr>
                <w:rFonts w:cs="Arial"/>
              </w:rPr>
            </w:pPr>
            <w:r w:rsidRPr="00F54C1A">
              <w:rPr>
                <w:rFonts w:cs="Arial"/>
              </w:rPr>
              <w:t>3.32</w:t>
            </w:r>
          </w:p>
        </w:tc>
      </w:tr>
      <w:tr w:rsidR="00A07550" w:rsidRPr="00AA5165" w14:paraId="2F2475EE" w14:textId="77777777" w:rsidTr="00B139C1">
        <w:trPr>
          <w:trHeight w:val="307"/>
        </w:trPr>
        <w:tc>
          <w:tcPr>
            <w:tcW w:w="2122" w:type="dxa"/>
            <w:shd w:val="clear" w:color="auto" w:fill="FFFFFF" w:themeFill="background1"/>
          </w:tcPr>
          <w:p w14:paraId="5B4F2CF5" w14:textId="1B093A9F" w:rsidR="00A07550" w:rsidRPr="00F54C1A" w:rsidRDefault="005D6CEB" w:rsidP="00030241">
            <w:pPr>
              <w:spacing w:before="60" w:after="60"/>
              <w:jc w:val="center"/>
              <w:rPr>
                <w:rFonts w:cs="Arial"/>
              </w:rPr>
            </w:pPr>
            <w:r>
              <w:rPr>
                <w:rFonts w:cs="Arial"/>
                <w:lang w:val="sr-Cyrl-RS"/>
              </w:rPr>
              <w:t>Ц</w:t>
            </w:r>
            <w:r w:rsidR="00A07550" w:rsidRPr="00F54C1A">
              <w:rPr>
                <w:rFonts w:cs="Arial"/>
                <w:lang w:val="sr-Cyrl-RS"/>
              </w:rPr>
              <w:t>инк</w:t>
            </w:r>
          </w:p>
        </w:tc>
        <w:tc>
          <w:tcPr>
            <w:tcW w:w="1701" w:type="dxa"/>
            <w:shd w:val="clear" w:color="auto" w:fill="FFFFFF" w:themeFill="background1"/>
          </w:tcPr>
          <w:p w14:paraId="077C8AC0" w14:textId="77777777" w:rsidR="00A07550" w:rsidRPr="00F54C1A" w:rsidRDefault="00A07550" w:rsidP="00030241">
            <w:pPr>
              <w:spacing w:before="60" w:after="60"/>
              <w:jc w:val="center"/>
              <w:rPr>
                <w:rFonts w:cs="Arial"/>
              </w:rPr>
            </w:pPr>
            <w:r w:rsidRPr="00F54C1A">
              <w:rPr>
                <w:rFonts w:cs="Arial"/>
              </w:rPr>
              <w:t>0.03</w:t>
            </w:r>
          </w:p>
        </w:tc>
        <w:tc>
          <w:tcPr>
            <w:tcW w:w="1701" w:type="dxa"/>
            <w:shd w:val="clear" w:color="auto" w:fill="FFFFFF" w:themeFill="background1"/>
          </w:tcPr>
          <w:p w14:paraId="4FE38FC3" w14:textId="77777777" w:rsidR="00A07550" w:rsidRPr="00F54C1A" w:rsidRDefault="00A07550" w:rsidP="00030241">
            <w:pPr>
              <w:spacing w:before="60" w:after="60"/>
              <w:jc w:val="center"/>
              <w:rPr>
                <w:rFonts w:cs="Arial"/>
              </w:rPr>
            </w:pPr>
            <w:r w:rsidRPr="00F54C1A">
              <w:rPr>
                <w:rFonts w:cs="Arial"/>
              </w:rPr>
              <w:t>0.00</w:t>
            </w:r>
          </w:p>
        </w:tc>
        <w:tc>
          <w:tcPr>
            <w:tcW w:w="1244" w:type="dxa"/>
            <w:shd w:val="clear" w:color="auto" w:fill="FFFFFF" w:themeFill="background1"/>
          </w:tcPr>
          <w:p w14:paraId="2353F625" w14:textId="40B6D087" w:rsidR="00A07550" w:rsidRPr="00F54C1A" w:rsidRDefault="00A07550" w:rsidP="00030241">
            <w:pPr>
              <w:spacing w:before="60" w:after="60"/>
              <w:jc w:val="center"/>
              <w:rPr>
                <w:rFonts w:cs="Arial"/>
              </w:rPr>
            </w:pPr>
            <w:r w:rsidRPr="00F54C1A">
              <w:rPr>
                <w:rFonts w:cs="Arial"/>
              </w:rPr>
              <w:t>1.06</w:t>
            </w:r>
          </w:p>
        </w:tc>
        <w:tc>
          <w:tcPr>
            <w:tcW w:w="1260" w:type="dxa"/>
            <w:shd w:val="clear" w:color="auto" w:fill="FFFFFF" w:themeFill="background1"/>
          </w:tcPr>
          <w:p w14:paraId="6AB9A797" w14:textId="406AAF13" w:rsidR="00A07550" w:rsidRPr="00F54C1A" w:rsidRDefault="00A07550" w:rsidP="00030241">
            <w:pPr>
              <w:spacing w:before="60" w:after="60"/>
              <w:jc w:val="center"/>
              <w:rPr>
                <w:rFonts w:cs="Arial"/>
              </w:rPr>
            </w:pPr>
            <w:r w:rsidRPr="00F54C1A">
              <w:rPr>
                <w:rFonts w:cs="Arial"/>
              </w:rPr>
              <w:t>0.002</w:t>
            </w:r>
          </w:p>
        </w:tc>
        <w:tc>
          <w:tcPr>
            <w:tcW w:w="1440" w:type="dxa"/>
            <w:shd w:val="clear" w:color="auto" w:fill="FFFFFF" w:themeFill="background1"/>
          </w:tcPr>
          <w:p w14:paraId="34E77947" w14:textId="57CB322F" w:rsidR="00A07550" w:rsidRPr="00F54C1A" w:rsidRDefault="00A07550" w:rsidP="00030241">
            <w:pPr>
              <w:spacing w:before="60" w:after="60"/>
              <w:jc w:val="center"/>
              <w:rPr>
                <w:rFonts w:cs="Arial"/>
              </w:rPr>
            </w:pPr>
            <w:r w:rsidRPr="00F54C1A">
              <w:rPr>
                <w:rFonts w:cs="Arial"/>
              </w:rPr>
              <w:t>0.11</w:t>
            </w:r>
          </w:p>
        </w:tc>
      </w:tr>
    </w:tbl>
    <w:p w14:paraId="21943940" w14:textId="3EEC30BE" w:rsidR="002C4673" w:rsidRDefault="002C4673" w:rsidP="0010414D">
      <w:pPr>
        <w:jc w:val="both"/>
      </w:pPr>
    </w:p>
    <w:p w14:paraId="5CD79983" w14:textId="293F969E" w:rsidR="006F7206" w:rsidRDefault="006F7206" w:rsidP="006F7206">
      <w:pPr>
        <w:jc w:val="both"/>
        <w:rPr>
          <w:lang w:val="sr-Cyrl-RS"/>
        </w:rPr>
      </w:pPr>
      <w:r>
        <w:rPr>
          <w:lang w:val="sr-Cyrl-RS"/>
        </w:rPr>
        <w:lastRenderedPageBreak/>
        <w:t>И</w:t>
      </w:r>
      <w:r w:rsidRPr="006F7206">
        <w:rPr>
          <w:lang w:val="sr-Cyrl-RS"/>
        </w:rPr>
        <w:t xml:space="preserve">звршена је процена емисија загађујућих материја које настају током експлоатације предметне деонице, за саобраћајно оптерећење у планском периоду. У </w:t>
      </w:r>
      <w:r w:rsidRPr="00E40B92">
        <w:rPr>
          <w:lang w:val="sr-Cyrl-RS"/>
        </w:rPr>
        <w:t xml:space="preserve">табели </w:t>
      </w:r>
      <w:r w:rsidR="005D6CEB">
        <w:rPr>
          <w:lang w:val="sr-Cyrl-RS"/>
        </w:rPr>
        <w:t>6-</w:t>
      </w:r>
      <w:r w:rsidR="00FE282C">
        <w:rPr>
          <w:lang w:val="sr-Cyrl-RS"/>
        </w:rPr>
        <w:t>5</w:t>
      </w:r>
      <w:r w:rsidRPr="006F7206">
        <w:rPr>
          <w:lang w:val="sr-Cyrl-RS"/>
        </w:rPr>
        <w:t xml:space="preserve"> су д</w:t>
      </w:r>
      <w:r>
        <w:rPr>
          <w:lang w:val="sr-Cyrl-RS"/>
        </w:rPr>
        <w:t>ате</w:t>
      </w:r>
      <w:r w:rsidRPr="006F7206">
        <w:rPr>
          <w:lang w:val="sr-Cyrl-RS"/>
        </w:rPr>
        <w:t xml:space="preserve"> </w:t>
      </w:r>
      <w:r>
        <w:rPr>
          <w:lang w:val="sr-Cyrl-RS"/>
        </w:rPr>
        <w:t>м</w:t>
      </w:r>
      <w:r w:rsidRPr="006F7206">
        <w:rPr>
          <w:lang w:val="sr-Cyrl-RS"/>
        </w:rPr>
        <w:t>аксималне конце</w:t>
      </w:r>
      <w:r w:rsidR="009F5E0F">
        <w:rPr>
          <w:lang w:val="sr-Cyrl-RS"/>
        </w:rPr>
        <w:t>н</w:t>
      </w:r>
      <w:r w:rsidRPr="006F7206">
        <w:rPr>
          <w:lang w:val="sr-Cyrl-RS"/>
        </w:rPr>
        <w:t>трације полутаната у води доспелих са коловоза услед атмосферских падавина за саобраћајно оптерећење од 2835 возила дневно.</w:t>
      </w:r>
    </w:p>
    <w:p w14:paraId="75E20298" w14:textId="6AA4111D" w:rsidR="00CD4136" w:rsidRDefault="00CD4136" w:rsidP="00CD4136">
      <w:pPr>
        <w:widowControl w:val="0"/>
        <w:spacing w:after="60"/>
        <w:jc w:val="both"/>
        <w:rPr>
          <w:lang w:val="sr-Cyrl-CS"/>
        </w:rPr>
      </w:pPr>
      <w:r w:rsidRPr="001E093F">
        <w:rPr>
          <w:lang w:val="sr-Cyrl-CS"/>
        </w:rPr>
        <w:t>Да би се покренуле и евакуисале све честице са коловоза потребна је киша минималног интензитета 5.4 mm/h (15 l/s/ha) у трајању од најмање 10 минута.</w:t>
      </w:r>
    </w:p>
    <w:p w14:paraId="333171F5" w14:textId="77777777" w:rsidR="00CF6DB1" w:rsidRDefault="00CF6DB1" w:rsidP="00CD4136">
      <w:pPr>
        <w:widowControl w:val="0"/>
        <w:spacing w:after="60"/>
        <w:jc w:val="both"/>
        <w:rPr>
          <w:lang w:val="sr-Cyrl-CS"/>
        </w:rPr>
      </w:pPr>
    </w:p>
    <w:p w14:paraId="5C9355D5" w14:textId="5F8E3B6B" w:rsidR="00063BFA" w:rsidRPr="006A3DA7" w:rsidRDefault="00063BFA" w:rsidP="00063BFA">
      <w:pPr>
        <w:pStyle w:val="Caption"/>
        <w:rPr>
          <w:rFonts w:ascii="Arial" w:hAnsi="Arial" w:cs="Arial"/>
        </w:rPr>
      </w:pPr>
      <w:bookmarkStart w:id="144" w:name="_Toc74219528"/>
      <w:r w:rsidRPr="006A3DA7">
        <w:rPr>
          <w:rFonts w:ascii="Arial" w:hAnsi="Arial" w:cs="Arial"/>
        </w:rPr>
        <w:t xml:space="preserve">Табела </w:t>
      </w:r>
      <w:r w:rsidR="00542B9C" w:rsidRPr="006A3DA7">
        <w:rPr>
          <w:rFonts w:ascii="Arial" w:hAnsi="Arial" w:cs="Arial"/>
        </w:rPr>
        <w:fldChar w:fldCharType="begin"/>
      </w:r>
      <w:r w:rsidR="00542B9C" w:rsidRPr="006A3DA7">
        <w:rPr>
          <w:rFonts w:ascii="Arial" w:hAnsi="Arial" w:cs="Arial"/>
        </w:rPr>
        <w:instrText xml:space="preserve"> STYLEREF 1 \s </w:instrText>
      </w:r>
      <w:r w:rsidR="00542B9C" w:rsidRPr="006A3DA7">
        <w:rPr>
          <w:rFonts w:ascii="Arial" w:hAnsi="Arial" w:cs="Arial"/>
        </w:rPr>
        <w:fldChar w:fldCharType="separate"/>
      </w:r>
      <w:r w:rsidR="001D5535">
        <w:rPr>
          <w:rFonts w:ascii="Arial" w:hAnsi="Arial" w:cs="Arial"/>
          <w:noProof/>
        </w:rPr>
        <w:t>6</w:t>
      </w:r>
      <w:r w:rsidR="00542B9C" w:rsidRPr="006A3DA7">
        <w:rPr>
          <w:rFonts w:ascii="Arial" w:hAnsi="Arial" w:cs="Arial"/>
          <w:noProof/>
        </w:rPr>
        <w:fldChar w:fldCharType="end"/>
      </w:r>
      <w:r w:rsidR="007C6DE3" w:rsidRPr="006A3DA7">
        <w:rPr>
          <w:rFonts w:ascii="Arial" w:hAnsi="Arial" w:cs="Arial"/>
        </w:rPr>
        <w:noBreakHyphen/>
      </w:r>
      <w:r w:rsidR="00542B9C" w:rsidRPr="006A3DA7">
        <w:rPr>
          <w:rFonts w:ascii="Arial" w:hAnsi="Arial" w:cs="Arial"/>
        </w:rPr>
        <w:fldChar w:fldCharType="begin"/>
      </w:r>
      <w:r w:rsidR="00542B9C" w:rsidRPr="006A3DA7">
        <w:rPr>
          <w:rFonts w:ascii="Arial" w:hAnsi="Arial" w:cs="Arial"/>
        </w:rPr>
        <w:instrText xml:space="preserve"> SEQ Табела \* ARABIC \s 1 </w:instrText>
      </w:r>
      <w:r w:rsidR="00542B9C" w:rsidRPr="006A3DA7">
        <w:rPr>
          <w:rFonts w:ascii="Arial" w:hAnsi="Arial" w:cs="Arial"/>
        </w:rPr>
        <w:fldChar w:fldCharType="separate"/>
      </w:r>
      <w:r w:rsidR="001D5535">
        <w:rPr>
          <w:rFonts w:ascii="Arial" w:hAnsi="Arial" w:cs="Arial"/>
          <w:noProof/>
        </w:rPr>
        <w:t>5</w:t>
      </w:r>
      <w:r w:rsidR="00542B9C" w:rsidRPr="006A3DA7">
        <w:rPr>
          <w:rFonts w:ascii="Arial" w:hAnsi="Arial" w:cs="Arial"/>
          <w:noProof/>
        </w:rPr>
        <w:fldChar w:fldCharType="end"/>
      </w:r>
      <w:r w:rsidRPr="006A3DA7">
        <w:rPr>
          <w:rFonts w:ascii="Arial" w:eastAsiaTheme="minorHAnsi" w:hAnsi="Arial" w:cs="Arial"/>
        </w:rPr>
        <w:t xml:space="preserve"> Максималне концентрације полутаната у води доспелих са коловоза услед атмосферских падавина</w:t>
      </w:r>
      <w:bookmarkEnd w:id="1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3261"/>
        <w:gridCol w:w="2268"/>
        <w:gridCol w:w="1837"/>
      </w:tblGrid>
      <w:tr w:rsidR="006F7206" w:rsidRPr="006F7206" w14:paraId="69C9B000" w14:textId="77777777" w:rsidTr="00164401">
        <w:trPr>
          <w:jc w:val="center"/>
        </w:trPr>
        <w:tc>
          <w:tcPr>
            <w:tcW w:w="3261" w:type="dxa"/>
            <w:vMerge w:val="restart"/>
            <w:shd w:val="clear" w:color="auto" w:fill="FFFFFF" w:themeFill="background1"/>
          </w:tcPr>
          <w:p w14:paraId="18309E14" w14:textId="77777777" w:rsidR="006F7206" w:rsidRPr="005D6CEB" w:rsidRDefault="006F7206" w:rsidP="00B1692D">
            <w:pPr>
              <w:spacing w:after="120"/>
              <w:jc w:val="center"/>
              <w:rPr>
                <w:rFonts w:cs="Arial"/>
                <w:spacing w:val="-4"/>
                <w:lang w:val="sr-Cyrl-CS"/>
              </w:rPr>
            </w:pPr>
          </w:p>
          <w:p w14:paraId="1C2D30F2" w14:textId="21D1ADD3" w:rsidR="006F7206" w:rsidRPr="005D6CEB" w:rsidRDefault="00164401" w:rsidP="00B1692D">
            <w:pPr>
              <w:spacing w:after="120"/>
              <w:jc w:val="center"/>
              <w:rPr>
                <w:rFonts w:cs="Arial"/>
                <w:spacing w:val="-4"/>
                <w:lang w:val="sr-Cyrl-CS"/>
              </w:rPr>
            </w:pPr>
            <w:r w:rsidRPr="005D6CEB">
              <w:rPr>
                <w:rFonts w:cs="Arial"/>
                <w:spacing w:val="-4"/>
                <w:lang w:val="sr-Cyrl-CS"/>
              </w:rPr>
              <w:t>П</w:t>
            </w:r>
            <w:r w:rsidR="006F7206" w:rsidRPr="005D6CEB">
              <w:rPr>
                <w:rFonts w:cs="Arial"/>
                <w:spacing w:val="-4"/>
                <w:lang w:val="sr-Cyrl-CS"/>
              </w:rPr>
              <w:t>раћени параметар</w:t>
            </w:r>
          </w:p>
        </w:tc>
        <w:tc>
          <w:tcPr>
            <w:tcW w:w="2268" w:type="dxa"/>
            <w:shd w:val="clear" w:color="auto" w:fill="FFFFFF" w:themeFill="background1"/>
          </w:tcPr>
          <w:p w14:paraId="0CBB78ED" w14:textId="54E896EF" w:rsidR="006F7206" w:rsidRPr="005D6CEB" w:rsidRDefault="006F7206" w:rsidP="00030241">
            <w:pPr>
              <w:spacing w:before="60" w:after="60"/>
              <w:jc w:val="center"/>
              <w:rPr>
                <w:rFonts w:cs="Arial"/>
                <w:spacing w:val="-4"/>
                <w:lang w:val="sr-Cyrl-CS"/>
              </w:rPr>
            </w:pPr>
            <w:r w:rsidRPr="005D6CEB">
              <w:rPr>
                <w:rFonts w:cs="Arial"/>
                <w:spacing w:val="-4"/>
                <w:lang w:val="sr-Cyrl-CS"/>
              </w:rPr>
              <w:t>Мост у Бачкој Паланци, ПГДС 2835 воз./дан</w:t>
            </w:r>
          </w:p>
        </w:tc>
        <w:tc>
          <w:tcPr>
            <w:tcW w:w="1837" w:type="dxa"/>
            <w:vMerge w:val="restart"/>
            <w:shd w:val="clear" w:color="auto" w:fill="FFFFFF" w:themeFill="background1"/>
          </w:tcPr>
          <w:p w14:paraId="0F1ADABE" w14:textId="77777777" w:rsidR="006F7206" w:rsidRPr="005D6CEB" w:rsidRDefault="006F7206" w:rsidP="00B1692D">
            <w:pPr>
              <w:spacing w:after="120"/>
              <w:jc w:val="center"/>
              <w:rPr>
                <w:rFonts w:cs="Arial"/>
                <w:spacing w:val="-4"/>
                <w:lang w:val="sr-Cyrl-CS"/>
              </w:rPr>
            </w:pPr>
          </w:p>
          <w:p w14:paraId="144658CF" w14:textId="77777777" w:rsidR="006F7206" w:rsidRPr="005D6CEB" w:rsidRDefault="006F7206" w:rsidP="00B1692D">
            <w:pPr>
              <w:spacing w:after="120"/>
              <w:jc w:val="center"/>
              <w:rPr>
                <w:rFonts w:cs="Arial"/>
                <w:spacing w:val="-4"/>
                <w:lang w:val="sr-Cyrl-CS"/>
              </w:rPr>
            </w:pPr>
            <w:r w:rsidRPr="005D6CEB">
              <w:rPr>
                <w:rFonts w:cs="Arial"/>
                <w:spacing w:val="-4"/>
                <w:lang w:val="sr-Cyrl-CS"/>
              </w:rPr>
              <w:t>МДК (mg/l)</w:t>
            </w:r>
          </w:p>
        </w:tc>
      </w:tr>
      <w:tr w:rsidR="006F7206" w:rsidRPr="006F7206" w14:paraId="0C8B949E" w14:textId="77777777" w:rsidTr="00164401">
        <w:trPr>
          <w:trHeight w:val="320"/>
          <w:jc w:val="center"/>
        </w:trPr>
        <w:tc>
          <w:tcPr>
            <w:tcW w:w="3261" w:type="dxa"/>
            <w:vMerge/>
            <w:shd w:val="clear" w:color="auto" w:fill="FFFFFF" w:themeFill="background1"/>
          </w:tcPr>
          <w:p w14:paraId="7971CFAE" w14:textId="77777777" w:rsidR="006F7206" w:rsidRPr="005D6CEB" w:rsidRDefault="006F7206" w:rsidP="00B1692D">
            <w:pPr>
              <w:spacing w:after="120"/>
              <w:jc w:val="center"/>
              <w:rPr>
                <w:rFonts w:cs="Arial"/>
                <w:spacing w:val="-4"/>
                <w:lang w:val="ru-RU"/>
              </w:rPr>
            </w:pPr>
          </w:p>
        </w:tc>
        <w:tc>
          <w:tcPr>
            <w:tcW w:w="2268" w:type="dxa"/>
            <w:shd w:val="clear" w:color="auto" w:fill="FFFFFF" w:themeFill="background1"/>
          </w:tcPr>
          <w:p w14:paraId="1E3944B1" w14:textId="77777777" w:rsidR="006F7206" w:rsidRPr="005D6CEB" w:rsidRDefault="006F7206" w:rsidP="00030241">
            <w:pPr>
              <w:spacing w:after="60"/>
              <w:jc w:val="center"/>
              <w:rPr>
                <w:rFonts w:cs="Arial"/>
                <w:spacing w:val="-4"/>
              </w:rPr>
            </w:pPr>
            <w:r w:rsidRPr="005D6CEB">
              <w:rPr>
                <w:rFonts w:cs="Arial"/>
                <w:spacing w:val="-4"/>
              </w:rPr>
              <w:t>(mg/l)</w:t>
            </w:r>
          </w:p>
        </w:tc>
        <w:tc>
          <w:tcPr>
            <w:tcW w:w="1837" w:type="dxa"/>
            <w:vMerge/>
            <w:shd w:val="clear" w:color="auto" w:fill="FFFFFF" w:themeFill="background1"/>
          </w:tcPr>
          <w:p w14:paraId="160D0528" w14:textId="77777777" w:rsidR="006F7206" w:rsidRPr="005D6CEB" w:rsidRDefault="006F7206" w:rsidP="00B1692D">
            <w:pPr>
              <w:spacing w:after="120"/>
              <w:jc w:val="center"/>
              <w:rPr>
                <w:rFonts w:cs="Arial"/>
                <w:spacing w:val="-4"/>
              </w:rPr>
            </w:pPr>
          </w:p>
        </w:tc>
      </w:tr>
      <w:tr w:rsidR="006F7206" w:rsidRPr="006F7206" w14:paraId="26D5C50C" w14:textId="77777777" w:rsidTr="00186538">
        <w:trPr>
          <w:jc w:val="center"/>
        </w:trPr>
        <w:tc>
          <w:tcPr>
            <w:tcW w:w="3261" w:type="dxa"/>
            <w:shd w:val="clear" w:color="auto" w:fill="FFFFFF" w:themeFill="background1"/>
          </w:tcPr>
          <w:p w14:paraId="61D13701" w14:textId="51F441C5" w:rsidR="006F7206" w:rsidRPr="005D6CEB" w:rsidRDefault="005D6CEB" w:rsidP="00030241">
            <w:pPr>
              <w:spacing w:before="60" w:after="60"/>
              <w:jc w:val="center"/>
              <w:rPr>
                <w:rFonts w:cs="Arial"/>
              </w:rPr>
            </w:pPr>
            <w:r w:rsidRPr="005D6CEB">
              <w:rPr>
                <w:rFonts w:cs="Arial"/>
                <w:lang w:val="sr-Cyrl-RS"/>
              </w:rPr>
              <w:t>С</w:t>
            </w:r>
            <w:r w:rsidR="006F7206" w:rsidRPr="005D6CEB">
              <w:rPr>
                <w:rFonts w:cs="Arial"/>
                <w:lang w:val="sr-Cyrl-RS"/>
              </w:rPr>
              <w:t>успендоване честице</w:t>
            </w:r>
          </w:p>
        </w:tc>
        <w:tc>
          <w:tcPr>
            <w:tcW w:w="2268" w:type="dxa"/>
            <w:shd w:val="clear" w:color="auto" w:fill="FFFFFF" w:themeFill="background1"/>
          </w:tcPr>
          <w:p w14:paraId="323817C0" w14:textId="77777777" w:rsidR="006F7206" w:rsidRPr="005D6CEB" w:rsidRDefault="006F7206" w:rsidP="00030241">
            <w:pPr>
              <w:spacing w:before="60" w:after="60"/>
              <w:jc w:val="center"/>
              <w:rPr>
                <w:rFonts w:cs="Arial"/>
                <w:bCs/>
                <w:lang w:val="sr-Cyrl-CS"/>
              </w:rPr>
            </w:pPr>
            <w:r w:rsidRPr="005D6CEB">
              <w:rPr>
                <w:rFonts w:cs="Arial"/>
                <w:bCs/>
                <w:lang w:val="sr-Cyrl-CS"/>
              </w:rPr>
              <w:t>7.4409</w:t>
            </w:r>
          </w:p>
        </w:tc>
        <w:tc>
          <w:tcPr>
            <w:tcW w:w="1837" w:type="dxa"/>
            <w:shd w:val="clear" w:color="auto" w:fill="FFFFFF" w:themeFill="background1"/>
          </w:tcPr>
          <w:p w14:paraId="2CF3FA4A" w14:textId="77777777" w:rsidR="006F7206" w:rsidRPr="005D6CEB" w:rsidRDefault="006F7206" w:rsidP="00030241">
            <w:pPr>
              <w:spacing w:before="60" w:after="60"/>
              <w:jc w:val="center"/>
              <w:rPr>
                <w:rFonts w:cs="Arial"/>
                <w:bCs/>
                <w:lang w:val="sr-Cyrl-CS"/>
              </w:rPr>
            </w:pPr>
            <w:r w:rsidRPr="005D6CEB">
              <w:rPr>
                <w:rFonts w:cs="Arial"/>
                <w:bCs/>
                <w:lang w:val="sr-Cyrl-CS"/>
              </w:rPr>
              <w:t>30</w:t>
            </w:r>
          </w:p>
        </w:tc>
      </w:tr>
      <w:tr w:rsidR="006F7206" w:rsidRPr="006F7206" w14:paraId="2F4ACB2C" w14:textId="77777777" w:rsidTr="00186538">
        <w:trPr>
          <w:jc w:val="center"/>
        </w:trPr>
        <w:tc>
          <w:tcPr>
            <w:tcW w:w="3261" w:type="dxa"/>
            <w:shd w:val="clear" w:color="auto" w:fill="FFFFFF" w:themeFill="background1"/>
          </w:tcPr>
          <w:p w14:paraId="71F520DE" w14:textId="77777777" w:rsidR="006F7206" w:rsidRPr="005D6CEB" w:rsidRDefault="006F7206" w:rsidP="00030241">
            <w:pPr>
              <w:spacing w:before="60" w:after="60"/>
              <w:jc w:val="center"/>
              <w:rPr>
                <w:rFonts w:cs="Arial"/>
              </w:rPr>
            </w:pPr>
            <w:r w:rsidRPr="005D6CEB">
              <w:rPr>
                <w:rFonts w:cs="Arial"/>
              </w:rPr>
              <w:t>БПК5</w:t>
            </w:r>
          </w:p>
        </w:tc>
        <w:tc>
          <w:tcPr>
            <w:tcW w:w="2268" w:type="dxa"/>
            <w:shd w:val="clear" w:color="auto" w:fill="FFFFFF" w:themeFill="background1"/>
          </w:tcPr>
          <w:p w14:paraId="63FAD7BD" w14:textId="77777777" w:rsidR="006F7206" w:rsidRPr="005D6CEB" w:rsidRDefault="006F7206" w:rsidP="00030241">
            <w:pPr>
              <w:spacing w:before="60" w:after="60"/>
              <w:jc w:val="center"/>
              <w:rPr>
                <w:rFonts w:cs="Arial"/>
                <w:bCs/>
                <w:lang w:val="sr-Cyrl-CS"/>
              </w:rPr>
            </w:pPr>
            <w:r w:rsidRPr="005D6CEB">
              <w:rPr>
                <w:rFonts w:cs="Arial"/>
                <w:bCs/>
                <w:lang w:val="sr-Cyrl-CS"/>
              </w:rPr>
              <w:t>0.3336</w:t>
            </w:r>
          </w:p>
        </w:tc>
        <w:tc>
          <w:tcPr>
            <w:tcW w:w="1837" w:type="dxa"/>
            <w:shd w:val="clear" w:color="auto" w:fill="FFFFFF" w:themeFill="background1"/>
          </w:tcPr>
          <w:p w14:paraId="29334780" w14:textId="77777777" w:rsidR="006F7206" w:rsidRPr="005D6CEB" w:rsidRDefault="006F7206" w:rsidP="00030241">
            <w:pPr>
              <w:spacing w:before="60" w:after="60"/>
              <w:jc w:val="center"/>
              <w:rPr>
                <w:rFonts w:cs="Arial"/>
                <w:bCs/>
                <w:lang w:val="sr-Cyrl-CS"/>
              </w:rPr>
            </w:pPr>
            <w:r w:rsidRPr="005D6CEB">
              <w:rPr>
                <w:rFonts w:cs="Arial"/>
                <w:bCs/>
                <w:lang w:val="sr-Cyrl-CS"/>
              </w:rPr>
              <w:t>4</w:t>
            </w:r>
          </w:p>
        </w:tc>
      </w:tr>
      <w:tr w:rsidR="006F7206" w:rsidRPr="006F7206" w14:paraId="43572681" w14:textId="77777777" w:rsidTr="00186538">
        <w:trPr>
          <w:jc w:val="center"/>
        </w:trPr>
        <w:tc>
          <w:tcPr>
            <w:tcW w:w="3261" w:type="dxa"/>
            <w:shd w:val="clear" w:color="auto" w:fill="FFFFFF" w:themeFill="background1"/>
          </w:tcPr>
          <w:p w14:paraId="6361305F" w14:textId="77777777" w:rsidR="006F7206" w:rsidRPr="005D6CEB" w:rsidRDefault="006F7206" w:rsidP="00030241">
            <w:pPr>
              <w:spacing w:before="60" w:after="60"/>
              <w:jc w:val="center"/>
              <w:rPr>
                <w:rFonts w:cs="Arial"/>
              </w:rPr>
            </w:pPr>
            <w:r w:rsidRPr="005D6CEB">
              <w:rPr>
                <w:rFonts w:cs="Arial"/>
              </w:rPr>
              <w:t>ХПК</w:t>
            </w:r>
          </w:p>
        </w:tc>
        <w:tc>
          <w:tcPr>
            <w:tcW w:w="2268" w:type="dxa"/>
            <w:shd w:val="clear" w:color="auto" w:fill="FFFFFF" w:themeFill="background1"/>
          </w:tcPr>
          <w:p w14:paraId="2289A11A" w14:textId="77777777" w:rsidR="006F7206" w:rsidRPr="005D6CEB" w:rsidRDefault="006F7206" w:rsidP="00030241">
            <w:pPr>
              <w:spacing w:before="60" w:after="60"/>
              <w:jc w:val="center"/>
              <w:rPr>
                <w:rFonts w:cs="Arial"/>
                <w:bCs/>
                <w:lang w:val="sr-Cyrl-CS"/>
              </w:rPr>
            </w:pPr>
            <w:r w:rsidRPr="005D6CEB">
              <w:rPr>
                <w:rFonts w:cs="Arial"/>
                <w:bCs/>
                <w:lang w:val="sr-Cyrl-CS"/>
              </w:rPr>
              <w:t>2.5145</w:t>
            </w:r>
          </w:p>
        </w:tc>
        <w:tc>
          <w:tcPr>
            <w:tcW w:w="1837" w:type="dxa"/>
            <w:shd w:val="clear" w:color="auto" w:fill="FFFFFF" w:themeFill="background1"/>
          </w:tcPr>
          <w:p w14:paraId="14F62E33" w14:textId="77777777" w:rsidR="006F7206" w:rsidRPr="005D6CEB" w:rsidRDefault="006F7206" w:rsidP="00030241">
            <w:pPr>
              <w:spacing w:before="60" w:after="60"/>
              <w:jc w:val="center"/>
              <w:rPr>
                <w:rFonts w:cs="Arial"/>
                <w:bCs/>
                <w:lang w:val="sr-Cyrl-CS"/>
              </w:rPr>
            </w:pPr>
            <w:r w:rsidRPr="005D6CEB">
              <w:rPr>
                <w:rFonts w:cs="Arial"/>
                <w:bCs/>
                <w:lang w:val="sr-Cyrl-CS"/>
              </w:rPr>
              <w:t>12</w:t>
            </w:r>
          </w:p>
        </w:tc>
      </w:tr>
      <w:tr w:rsidR="006F7206" w:rsidRPr="006F7206" w14:paraId="711C49A3" w14:textId="77777777" w:rsidTr="00186538">
        <w:trPr>
          <w:jc w:val="center"/>
        </w:trPr>
        <w:tc>
          <w:tcPr>
            <w:tcW w:w="3261" w:type="dxa"/>
            <w:shd w:val="clear" w:color="auto" w:fill="FFFFFF" w:themeFill="background1"/>
          </w:tcPr>
          <w:p w14:paraId="016D03C0" w14:textId="6FA3F059" w:rsidR="006F7206" w:rsidRPr="005D6CEB" w:rsidRDefault="005D6CEB" w:rsidP="00030241">
            <w:pPr>
              <w:spacing w:before="60" w:after="60"/>
              <w:jc w:val="center"/>
              <w:rPr>
                <w:rFonts w:cs="Arial"/>
              </w:rPr>
            </w:pPr>
            <w:r w:rsidRPr="005D6CEB">
              <w:rPr>
                <w:rFonts w:cs="Arial"/>
                <w:lang w:val="sr-Cyrl-RS"/>
              </w:rPr>
              <w:t>У</w:t>
            </w:r>
            <w:r w:rsidR="006F7206" w:rsidRPr="005D6CEB">
              <w:rPr>
                <w:rFonts w:cs="Arial"/>
                <w:lang w:val="sr-Cyrl-RS"/>
              </w:rPr>
              <w:t>купни органски угљеник</w:t>
            </w:r>
          </w:p>
        </w:tc>
        <w:tc>
          <w:tcPr>
            <w:tcW w:w="2268" w:type="dxa"/>
            <w:shd w:val="clear" w:color="auto" w:fill="FFFFFF" w:themeFill="background1"/>
          </w:tcPr>
          <w:p w14:paraId="4E358AE8" w14:textId="77777777" w:rsidR="006F7206" w:rsidRPr="005D6CEB" w:rsidRDefault="006F7206" w:rsidP="00030241">
            <w:pPr>
              <w:spacing w:before="60" w:after="60"/>
              <w:jc w:val="center"/>
              <w:rPr>
                <w:rFonts w:cs="Arial"/>
                <w:bCs/>
                <w:lang w:val="sr-Cyrl-CS"/>
              </w:rPr>
            </w:pPr>
            <w:r w:rsidRPr="005D6CEB">
              <w:rPr>
                <w:rFonts w:cs="Arial"/>
                <w:bCs/>
                <w:lang w:val="sr-Cyrl-CS"/>
              </w:rPr>
              <w:t>1.2829</w:t>
            </w:r>
          </w:p>
        </w:tc>
        <w:tc>
          <w:tcPr>
            <w:tcW w:w="1837" w:type="dxa"/>
            <w:shd w:val="clear" w:color="auto" w:fill="FFFFFF" w:themeFill="background1"/>
          </w:tcPr>
          <w:p w14:paraId="771EBBEC" w14:textId="77777777" w:rsidR="006F7206" w:rsidRPr="005D6CEB" w:rsidRDefault="006F7206" w:rsidP="00030241">
            <w:pPr>
              <w:spacing w:before="60" w:after="60"/>
              <w:jc w:val="center"/>
              <w:rPr>
                <w:rFonts w:cs="Arial"/>
                <w:bCs/>
                <w:lang w:val="sr-Cyrl-RS"/>
              </w:rPr>
            </w:pPr>
            <w:r w:rsidRPr="005D6CEB">
              <w:rPr>
                <w:rFonts w:cs="Arial"/>
                <w:bCs/>
                <w:lang w:val="sr-Cyrl-RS"/>
              </w:rPr>
              <w:t>5</w:t>
            </w:r>
          </w:p>
        </w:tc>
      </w:tr>
      <w:tr w:rsidR="006F7206" w:rsidRPr="006F7206" w14:paraId="3F51647E" w14:textId="77777777" w:rsidTr="00186538">
        <w:trPr>
          <w:jc w:val="center"/>
        </w:trPr>
        <w:tc>
          <w:tcPr>
            <w:tcW w:w="3261" w:type="dxa"/>
            <w:shd w:val="clear" w:color="auto" w:fill="FFFFFF" w:themeFill="background1"/>
          </w:tcPr>
          <w:p w14:paraId="6541EA9F" w14:textId="18F9EE93" w:rsidR="006F7206" w:rsidRPr="005D6CEB" w:rsidRDefault="005D6CEB" w:rsidP="00030241">
            <w:pPr>
              <w:spacing w:before="60" w:after="60"/>
              <w:jc w:val="center"/>
              <w:rPr>
                <w:rFonts w:cs="Arial"/>
              </w:rPr>
            </w:pPr>
            <w:r w:rsidRPr="005D6CEB">
              <w:rPr>
                <w:rFonts w:cs="Arial"/>
                <w:lang w:val="sr-Cyrl-RS"/>
              </w:rPr>
              <w:t>Н</w:t>
            </w:r>
            <w:r w:rsidR="006F7206" w:rsidRPr="005D6CEB">
              <w:rPr>
                <w:rFonts w:cs="Arial"/>
                <w:lang w:val="sr-Cyrl-RS"/>
              </w:rPr>
              <w:t>итрати</w:t>
            </w:r>
          </w:p>
        </w:tc>
        <w:tc>
          <w:tcPr>
            <w:tcW w:w="2268" w:type="dxa"/>
            <w:shd w:val="clear" w:color="auto" w:fill="FFFFFF" w:themeFill="background1"/>
          </w:tcPr>
          <w:p w14:paraId="2CD2D212" w14:textId="77777777" w:rsidR="006F7206" w:rsidRPr="005D6CEB" w:rsidRDefault="006F7206" w:rsidP="00030241">
            <w:pPr>
              <w:spacing w:before="60" w:after="60"/>
              <w:jc w:val="center"/>
              <w:rPr>
                <w:rFonts w:cs="Arial"/>
                <w:bCs/>
                <w:lang w:val="sr-Cyrl-CS"/>
              </w:rPr>
            </w:pPr>
            <w:r w:rsidRPr="005D6CEB">
              <w:rPr>
                <w:rFonts w:cs="Arial"/>
                <w:bCs/>
                <w:lang w:val="sr-Cyrl-CS"/>
              </w:rPr>
              <w:t>0.0503</w:t>
            </w:r>
          </w:p>
        </w:tc>
        <w:tc>
          <w:tcPr>
            <w:tcW w:w="1837" w:type="dxa"/>
            <w:shd w:val="clear" w:color="auto" w:fill="FFFFFF" w:themeFill="background1"/>
          </w:tcPr>
          <w:p w14:paraId="2ED1BD21" w14:textId="77777777" w:rsidR="006F7206" w:rsidRPr="005D6CEB" w:rsidRDefault="006F7206" w:rsidP="00030241">
            <w:pPr>
              <w:spacing w:before="60" w:after="60"/>
              <w:jc w:val="center"/>
              <w:rPr>
                <w:rFonts w:cs="Arial"/>
                <w:bCs/>
                <w:lang w:val="sr-Cyrl-CS"/>
              </w:rPr>
            </w:pPr>
            <w:r w:rsidRPr="005D6CEB">
              <w:rPr>
                <w:rFonts w:cs="Arial"/>
                <w:bCs/>
                <w:lang w:val="sr-Cyrl-CS"/>
              </w:rPr>
              <w:t>10</w:t>
            </w:r>
          </w:p>
        </w:tc>
      </w:tr>
      <w:tr w:rsidR="006F7206" w:rsidRPr="006F7206" w14:paraId="575E9555" w14:textId="77777777" w:rsidTr="00186538">
        <w:trPr>
          <w:jc w:val="center"/>
        </w:trPr>
        <w:tc>
          <w:tcPr>
            <w:tcW w:w="3261" w:type="dxa"/>
            <w:shd w:val="clear" w:color="auto" w:fill="FFFFFF" w:themeFill="background1"/>
          </w:tcPr>
          <w:p w14:paraId="308916E2" w14:textId="34F0E741" w:rsidR="006F7206" w:rsidRPr="005D6CEB" w:rsidRDefault="005D6CEB" w:rsidP="00030241">
            <w:pPr>
              <w:spacing w:before="60" w:after="60"/>
              <w:jc w:val="center"/>
              <w:rPr>
                <w:rFonts w:cs="Arial"/>
              </w:rPr>
            </w:pPr>
            <w:r w:rsidRPr="005D6CEB">
              <w:rPr>
                <w:rFonts w:cs="Arial"/>
                <w:lang w:val="sr-Cyrl-RS"/>
              </w:rPr>
              <w:t>У</w:t>
            </w:r>
            <w:r w:rsidR="006F7206" w:rsidRPr="005D6CEB">
              <w:rPr>
                <w:rFonts w:cs="Arial"/>
                <w:lang w:val="sr-Cyrl-RS"/>
              </w:rPr>
              <w:t>купни фосфор</w:t>
            </w:r>
          </w:p>
        </w:tc>
        <w:tc>
          <w:tcPr>
            <w:tcW w:w="2268" w:type="dxa"/>
            <w:shd w:val="clear" w:color="auto" w:fill="FFFFFF" w:themeFill="background1"/>
          </w:tcPr>
          <w:p w14:paraId="163F9F2A" w14:textId="77777777" w:rsidR="006F7206" w:rsidRPr="005D6CEB" w:rsidRDefault="006F7206" w:rsidP="00030241">
            <w:pPr>
              <w:spacing w:before="60" w:after="60"/>
              <w:jc w:val="center"/>
              <w:rPr>
                <w:rFonts w:cs="Arial"/>
                <w:bCs/>
                <w:lang w:val="sr-Cyrl-CS"/>
              </w:rPr>
            </w:pPr>
            <w:r w:rsidRPr="005D6CEB">
              <w:rPr>
                <w:rFonts w:cs="Arial"/>
                <w:bCs/>
                <w:lang w:val="sr-Cyrl-CS"/>
              </w:rPr>
              <w:t>0.0067</w:t>
            </w:r>
          </w:p>
        </w:tc>
        <w:tc>
          <w:tcPr>
            <w:tcW w:w="1837" w:type="dxa"/>
            <w:shd w:val="clear" w:color="auto" w:fill="FFFFFF" w:themeFill="background1"/>
          </w:tcPr>
          <w:p w14:paraId="21C9D78A" w14:textId="77777777" w:rsidR="006F7206" w:rsidRPr="005D6CEB" w:rsidRDefault="006F7206" w:rsidP="00030241">
            <w:pPr>
              <w:spacing w:before="60" w:after="60"/>
              <w:jc w:val="center"/>
              <w:rPr>
                <w:rFonts w:cs="Arial"/>
                <w:bCs/>
                <w:lang w:val="sr-Cyrl-CS"/>
              </w:rPr>
            </w:pPr>
            <w:r w:rsidRPr="005D6CEB">
              <w:rPr>
                <w:rFonts w:cs="Arial"/>
                <w:bCs/>
                <w:lang w:val="sr-Cyrl-CS"/>
              </w:rPr>
              <w:t>0.94</w:t>
            </w:r>
          </w:p>
        </w:tc>
      </w:tr>
      <w:tr w:rsidR="006F7206" w:rsidRPr="006F7206" w14:paraId="05706DD4" w14:textId="77777777" w:rsidTr="00186538">
        <w:trPr>
          <w:jc w:val="center"/>
        </w:trPr>
        <w:tc>
          <w:tcPr>
            <w:tcW w:w="3261" w:type="dxa"/>
            <w:shd w:val="clear" w:color="auto" w:fill="FFFFFF" w:themeFill="background1"/>
          </w:tcPr>
          <w:p w14:paraId="6293D3AA" w14:textId="11594EB9" w:rsidR="006F7206" w:rsidRPr="005D6CEB" w:rsidRDefault="005D6CEB" w:rsidP="00030241">
            <w:pPr>
              <w:spacing w:before="60" w:after="60"/>
              <w:jc w:val="center"/>
              <w:rPr>
                <w:rFonts w:cs="Arial"/>
              </w:rPr>
            </w:pPr>
            <w:r w:rsidRPr="005D6CEB">
              <w:rPr>
                <w:rFonts w:cs="Arial"/>
                <w:lang w:val="sr-Cyrl-RS"/>
              </w:rPr>
              <w:t>У</w:t>
            </w:r>
            <w:r w:rsidR="006F7206" w:rsidRPr="005D6CEB">
              <w:rPr>
                <w:rFonts w:cs="Arial"/>
                <w:lang w:val="sr-Cyrl-RS"/>
              </w:rPr>
              <w:t>ља и масти</w:t>
            </w:r>
          </w:p>
        </w:tc>
        <w:tc>
          <w:tcPr>
            <w:tcW w:w="2268" w:type="dxa"/>
            <w:shd w:val="clear" w:color="auto" w:fill="FFFFFF" w:themeFill="background1"/>
          </w:tcPr>
          <w:p w14:paraId="5C2C0F47" w14:textId="77777777" w:rsidR="006F7206" w:rsidRPr="005D6CEB" w:rsidRDefault="006F7206" w:rsidP="00030241">
            <w:pPr>
              <w:spacing w:before="60" w:after="60"/>
              <w:jc w:val="center"/>
              <w:rPr>
                <w:rFonts w:cs="Arial"/>
                <w:bCs/>
                <w:lang w:val="sr-Cyrl-CS"/>
              </w:rPr>
            </w:pPr>
            <w:r w:rsidRPr="005D6CEB">
              <w:rPr>
                <w:rFonts w:cs="Arial"/>
                <w:bCs/>
                <w:lang w:val="sr-Cyrl-CS"/>
              </w:rPr>
              <w:t>0.1155</w:t>
            </w:r>
          </w:p>
        </w:tc>
        <w:tc>
          <w:tcPr>
            <w:tcW w:w="1837" w:type="dxa"/>
            <w:shd w:val="clear" w:color="auto" w:fill="FFFFFF" w:themeFill="background1"/>
          </w:tcPr>
          <w:p w14:paraId="2152ED90" w14:textId="77777777" w:rsidR="006F7206" w:rsidRPr="005D6CEB" w:rsidRDefault="006F7206" w:rsidP="00030241">
            <w:pPr>
              <w:spacing w:before="60" w:after="60"/>
              <w:jc w:val="center"/>
              <w:rPr>
                <w:rFonts w:cs="Arial"/>
                <w:bCs/>
                <w:lang w:val="sr-Cyrl-CS"/>
              </w:rPr>
            </w:pPr>
            <w:r w:rsidRPr="005D6CEB">
              <w:rPr>
                <w:rFonts w:cs="Arial"/>
                <w:bCs/>
                <w:lang w:val="sr-Cyrl-CS"/>
              </w:rPr>
              <w:t>0.05</w:t>
            </w:r>
          </w:p>
        </w:tc>
      </w:tr>
      <w:tr w:rsidR="006F7206" w:rsidRPr="006F7206" w14:paraId="3796FBD1" w14:textId="77777777" w:rsidTr="00186538">
        <w:trPr>
          <w:jc w:val="center"/>
        </w:trPr>
        <w:tc>
          <w:tcPr>
            <w:tcW w:w="3261" w:type="dxa"/>
            <w:shd w:val="clear" w:color="auto" w:fill="FFFFFF" w:themeFill="background1"/>
          </w:tcPr>
          <w:p w14:paraId="4532208D" w14:textId="37143673" w:rsidR="006F7206" w:rsidRPr="005D6CEB" w:rsidRDefault="005D6CEB" w:rsidP="00030241">
            <w:pPr>
              <w:spacing w:before="60" w:after="60"/>
              <w:jc w:val="center"/>
              <w:rPr>
                <w:rFonts w:cs="Arial"/>
              </w:rPr>
            </w:pPr>
            <w:r w:rsidRPr="005D6CEB">
              <w:rPr>
                <w:rFonts w:cs="Arial"/>
                <w:lang w:val="sr-Cyrl-RS"/>
              </w:rPr>
              <w:t>Б</w:t>
            </w:r>
            <w:r w:rsidR="006F7206" w:rsidRPr="005D6CEB">
              <w:rPr>
                <w:rFonts w:cs="Arial"/>
                <w:lang w:val="sr-Cyrl-RS"/>
              </w:rPr>
              <w:t>акар</w:t>
            </w:r>
          </w:p>
        </w:tc>
        <w:tc>
          <w:tcPr>
            <w:tcW w:w="2268" w:type="dxa"/>
            <w:shd w:val="clear" w:color="auto" w:fill="FFFFFF" w:themeFill="background1"/>
          </w:tcPr>
          <w:p w14:paraId="2F17A674" w14:textId="77777777" w:rsidR="006F7206" w:rsidRPr="005D6CEB" w:rsidRDefault="006F7206" w:rsidP="00030241">
            <w:pPr>
              <w:spacing w:before="60" w:after="60"/>
              <w:jc w:val="center"/>
              <w:rPr>
                <w:rFonts w:cs="Arial"/>
                <w:bCs/>
                <w:lang w:val="sr-Cyrl-CS"/>
              </w:rPr>
            </w:pPr>
            <w:r w:rsidRPr="005D6CEB">
              <w:rPr>
                <w:rFonts w:cs="Arial"/>
                <w:bCs/>
                <w:lang w:val="sr-Cyrl-CS"/>
              </w:rPr>
              <w:t>0.0005</w:t>
            </w:r>
          </w:p>
        </w:tc>
        <w:tc>
          <w:tcPr>
            <w:tcW w:w="1837" w:type="dxa"/>
            <w:shd w:val="clear" w:color="auto" w:fill="FFFFFF" w:themeFill="background1"/>
          </w:tcPr>
          <w:p w14:paraId="395972D4" w14:textId="77777777" w:rsidR="006F7206" w:rsidRPr="005D6CEB" w:rsidRDefault="006F7206" w:rsidP="00030241">
            <w:pPr>
              <w:spacing w:before="60" w:after="60"/>
              <w:jc w:val="center"/>
              <w:rPr>
                <w:rFonts w:cs="Arial"/>
                <w:bCs/>
                <w:lang w:val="sr-Cyrl-CS"/>
              </w:rPr>
            </w:pPr>
            <w:r w:rsidRPr="005D6CEB">
              <w:rPr>
                <w:rFonts w:cs="Arial"/>
                <w:bCs/>
                <w:lang w:val="sr-Cyrl-CS"/>
              </w:rPr>
              <w:t>0.1</w:t>
            </w:r>
          </w:p>
        </w:tc>
      </w:tr>
      <w:tr w:rsidR="006F7206" w:rsidRPr="006F7206" w14:paraId="56C0446F" w14:textId="77777777" w:rsidTr="00186538">
        <w:trPr>
          <w:jc w:val="center"/>
        </w:trPr>
        <w:tc>
          <w:tcPr>
            <w:tcW w:w="3261" w:type="dxa"/>
            <w:shd w:val="clear" w:color="auto" w:fill="FFFFFF" w:themeFill="background1"/>
          </w:tcPr>
          <w:p w14:paraId="364761BC" w14:textId="5CC2160C" w:rsidR="006F7206" w:rsidRPr="005D6CEB" w:rsidRDefault="005D6CEB" w:rsidP="00030241">
            <w:pPr>
              <w:spacing w:before="60" w:after="60"/>
              <w:jc w:val="center"/>
              <w:rPr>
                <w:rFonts w:cs="Arial"/>
              </w:rPr>
            </w:pPr>
            <w:r w:rsidRPr="005D6CEB">
              <w:rPr>
                <w:rFonts w:cs="Arial"/>
                <w:lang w:val="sr-Cyrl-RS"/>
              </w:rPr>
              <w:t>Г</w:t>
            </w:r>
            <w:r w:rsidR="006F7206" w:rsidRPr="005D6CEB">
              <w:rPr>
                <w:rFonts w:cs="Arial"/>
                <w:lang w:val="sr-Cyrl-RS"/>
              </w:rPr>
              <w:t>вожђе</w:t>
            </w:r>
          </w:p>
        </w:tc>
        <w:tc>
          <w:tcPr>
            <w:tcW w:w="2268" w:type="dxa"/>
            <w:shd w:val="clear" w:color="auto" w:fill="FFFFFF" w:themeFill="background1"/>
          </w:tcPr>
          <w:p w14:paraId="6B7D36D8" w14:textId="77777777" w:rsidR="006F7206" w:rsidRPr="005D6CEB" w:rsidRDefault="006F7206" w:rsidP="00030241">
            <w:pPr>
              <w:spacing w:before="60" w:after="60"/>
              <w:jc w:val="center"/>
              <w:rPr>
                <w:rFonts w:cs="Arial"/>
                <w:bCs/>
                <w:lang w:val="sr-Cyrl-CS"/>
              </w:rPr>
            </w:pPr>
            <w:r w:rsidRPr="005D6CEB">
              <w:rPr>
                <w:rFonts w:cs="Arial"/>
                <w:bCs/>
                <w:lang w:val="sr-Cyrl-CS"/>
              </w:rPr>
              <w:t>0.1281</w:t>
            </w:r>
          </w:p>
        </w:tc>
        <w:tc>
          <w:tcPr>
            <w:tcW w:w="1837" w:type="dxa"/>
            <w:shd w:val="clear" w:color="auto" w:fill="FFFFFF" w:themeFill="background1"/>
          </w:tcPr>
          <w:p w14:paraId="3DADFC99" w14:textId="77777777" w:rsidR="006F7206" w:rsidRPr="005D6CEB" w:rsidRDefault="006F7206" w:rsidP="00030241">
            <w:pPr>
              <w:spacing w:before="60" w:after="60"/>
              <w:jc w:val="center"/>
              <w:rPr>
                <w:rFonts w:cs="Arial"/>
                <w:bCs/>
                <w:lang w:val="sr-Cyrl-CS"/>
              </w:rPr>
            </w:pPr>
            <w:r w:rsidRPr="005D6CEB">
              <w:rPr>
                <w:rFonts w:cs="Arial"/>
                <w:bCs/>
                <w:lang w:val="sr-Cyrl-CS"/>
              </w:rPr>
              <w:t>0.3</w:t>
            </w:r>
          </w:p>
        </w:tc>
      </w:tr>
      <w:tr w:rsidR="006F7206" w:rsidRPr="006F7206" w14:paraId="6AC09C11" w14:textId="77777777" w:rsidTr="00186538">
        <w:trPr>
          <w:jc w:val="center"/>
        </w:trPr>
        <w:tc>
          <w:tcPr>
            <w:tcW w:w="3261" w:type="dxa"/>
            <w:shd w:val="clear" w:color="auto" w:fill="FFFFFF" w:themeFill="background1"/>
          </w:tcPr>
          <w:p w14:paraId="290E41C6" w14:textId="2982F276" w:rsidR="006F7206" w:rsidRPr="005D6CEB" w:rsidRDefault="005D6CEB" w:rsidP="00030241">
            <w:pPr>
              <w:spacing w:before="60" w:after="60"/>
              <w:jc w:val="center"/>
              <w:rPr>
                <w:rFonts w:cs="Arial"/>
              </w:rPr>
            </w:pPr>
            <w:r w:rsidRPr="005D6CEB">
              <w:rPr>
                <w:rFonts w:cs="Arial"/>
                <w:lang w:val="sr-Cyrl-RS"/>
              </w:rPr>
              <w:t>Ц</w:t>
            </w:r>
            <w:r w:rsidR="006F7206" w:rsidRPr="005D6CEB">
              <w:rPr>
                <w:rFonts w:cs="Arial"/>
                <w:lang w:val="sr-Cyrl-RS"/>
              </w:rPr>
              <w:t>инк</w:t>
            </w:r>
          </w:p>
        </w:tc>
        <w:tc>
          <w:tcPr>
            <w:tcW w:w="2268" w:type="dxa"/>
            <w:shd w:val="clear" w:color="auto" w:fill="FFFFFF" w:themeFill="background1"/>
          </w:tcPr>
          <w:p w14:paraId="22FE0E8A" w14:textId="77777777" w:rsidR="006F7206" w:rsidRPr="005D6CEB" w:rsidRDefault="006F7206" w:rsidP="00030241">
            <w:pPr>
              <w:spacing w:before="60" w:after="60"/>
              <w:jc w:val="center"/>
              <w:rPr>
                <w:rFonts w:cs="Arial"/>
                <w:bCs/>
              </w:rPr>
            </w:pPr>
            <w:r w:rsidRPr="005D6CEB">
              <w:rPr>
                <w:rFonts w:cs="Arial"/>
                <w:bCs/>
                <w:lang w:val="sr-Cyrl-CS"/>
              </w:rPr>
              <w:t>0.0041</w:t>
            </w:r>
          </w:p>
        </w:tc>
        <w:tc>
          <w:tcPr>
            <w:tcW w:w="1837" w:type="dxa"/>
            <w:shd w:val="clear" w:color="auto" w:fill="FFFFFF" w:themeFill="background1"/>
          </w:tcPr>
          <w:p w14:paraId="07809429" w14:textId="77777777" w:rsidR="006F7206" w:rsidRPr="005D6CEB" w:rsidRDefault="006F7206" w:rsidP="00030241">
            <w:pPr>
              <w:spacing w:before="60" w:after="60"/>
              <w:jc w:val="center"/>
              <w:rPr>
                <w:rFonts w:cs="Arial"/>
                <w:bCs/>
                <w:lang w:val="sr-Cyrl-CS"/>
              </w:rPr>
            </w:pPr>
            <w:r w:rsidRPr="005D6CEB">
              <w:rPr>
                <w:rFonts w:cs="Arial"/>
                <w:bCs/>
                <w:lang w:val="sr-Cyrl-CS"/>
              </w:rPr>
              <w:t>0.2</w:t>
            </w:r>
          </w:p>
        </w:tc>
      </w:tr>
    </w:tbl>
    <w:p w14:paraId="67252CB2" w14:textId="77777777" w:rsidR="006F7206" w:rsidRPr="0010414D" w:rsidRDefault="006F7206" w:rsidP="0010414D">
      <w:pPr>
        <w:jc w:val="both"/>
      </w:pPr>
    </w:p>
    <w:p w14:paraId="77675CE9" w14:textId="77777777" w:rsidR="00CD4136" w:rsidRPr="005D6CEB" w:rsidRDefault="00CD4136" w:rsidP="00CD4136">
      <w:pPr>
        <w:jc w:val="both"/>
        <w:rPr>
          <w:lang w:val="sr-Cyrl-RS"/>
        </w:rPr>
      </w:pPr>
      <w:r w:rsidRPr="005D6CEB">
        <w:rPr>
          <w:lang w:val="sr-Cyrl-RS"/>
        </w:rPr>
        <w:t>Комплетна количина воде прикупљена са моста се спроводи до сепаратора (SEP5).</w:t>
      </w:r>
    </w:p>
    <w:p w14:paraId="64D56C8B" w14:textId="77777777" w:rsidR="00CD4136" w:rsidRDefault="00CD4136" w:rsidP="00CD4136">
      <w:pPr>
        <w:jc w:val="both"/>
        <w:rPr>
          <w:rFonts w:cs="Arial"/>
          <w:color w:val="000000"/>
          <w:lang w:val="sr-Cyrl-RS"/>
        </w:rPr>
      </w:pPr>
      <w:r w:rsidRPr="004621DC">
        <w:rPr>
          <w:rFonts w:cs="Arial"/>
          <w:lang w:val="sr-Cyrl-RS"/>
        </w:rPr>
        <w:t>Одводњавање</w:t>
      </w:r>
      <w:r w:rsidRPr="00CD4136">
        <w:rPr>
          <w:rFonts w:cs="Arial"/>
          <w:lang w:val="sr-Cyrl-RS"/>
        </w:rPr>
        <w:t xml:space="preserve"> </w:t>
      </w:r>
      <w:r>
        <w:rPr>
          <w:rFonts w:cs="Arial"/>
          <w:lang w:val="sr-Cyrl-RS"/>
        </w:rPr>
        <w:t xml:space="preserve"> к</w:t>
      </w:r>
      <w:r w:rsidRPr="00CD4136">
        <w:rPr>
          <w:rFonts w:cs="Arial"/>
          <w:lang w:val="sr-Cyrl-RS"/>
        </w:rPr>
        <w:t>ружн</w:t>
      </w:r>
      <w:r>
        <w:rPr>
          <w:rFonts w:cs="Arial"/>
          <w:lang w:val="sr-Cyrl-RS"/>
        </w:rPr>
        <w:t>е</w:t>
      </w:r>
      <w:r w:rsidRPr="00CD4136">
        <w:rPr>
          <w:rFonts w:cs="Arial"/>
          <w:lang w:val="sr-Cyrl-RS"/>
        </w:rPr>
        <w:t xml:space="preserve"> раскрсниц</w:t>
      </w:r>
      <w:r>
        <w:rPr>
          <w:rFonts w:cs="Arial"/>
          <w:lang w:val="sr-Cyrl-RS"/>
        </w:rPr>
        <w:t>е</w:t>
      </w:r>
      <w:r w:rsidRPr="00CD4136">
        <w:rPr>
          <w:rFonts w:cs="Arial"/>
          <w:lang w:val="sr-Cyrl-RS"/>
        </w:rPr>
        <w:t xml:space="preserve"> на Бачкој страни </w:t>
      </w:r>
      <w:r>
        <w:rPr>
          <w:rFonts w:cs="Arial"/>
          <w:lang w:val="sr-Cyrl-RS"/>
        </w:rPr>
        <w:t xml:space="preserve">решено је </w:t>
      </w:r>
      <w:r w:rsidRPr="00CD4136">
        <w:rPr>
          <w:rFonts w:cs="Arial"/>
          <w:lang w:val="sr-Cyrl-RS"/>
        </w:rPr>
        <w:t>затворени</w:t>
      </w:r>
      <w:r>
        <w:rPr>
          <w:rFonts w:cs="Arial"/>
          <w:lang w:val="sr-Cyrl-RS"/>
        </w:rPr>
        <w:t>м</w:t>
      </w:r>
      <w:r w:rsidRPr="00CD4136">
        <w:rPr>
          <w:rFonts w:cs="Arial"/>
          <w:lang w:val="sr-Cyrl-RS"/>
        </w:rPr>
        <w:t xml:space="preserve"> систем</w:t>
      </w:r>
      <w:r>
        <w:rPr>
          <w:rFonts w:cs="Arial"/>
          <w:lang w:val="sr-Cyrl-RS"/>
        </w:rPr>
        <w:t>ом</w:t>
      </w:r>
      <w:r w:rsidRPr="00CD4136">
        <w:rPr>
          <w:rFonts w:cs="Arial"/>
          <w:lang w:val="sr-Cyrl-RS"/>
        </w:rPr>
        <w:t xml:space="preserve"> одводњавања (прикупљање отицаја сливницима и даља евакуација цевима до сепаратора</w:t>
      </w:r>
      <w:r w:rsidRPr="00CD4136">
        <w:rPr>
          <w:rFonts w:cs="Arial"/>
          <w:lang w:val="sr-Latn-RS"/>
        </w:rPr>
        <w:t xml:space="preserve"> SEP1 (20/200</w:t>
      </w:r>
      <w:r>
        <w:rPr>
          <w:rFonts w:cs="Arial"/>
          <w:lang w:val="sr-Cyrl-RS"/>
        </w:rPr>
        <w:t>), а к</w:t>
      </w:r>
      <w:r w:rsidRPr="00CD4136">
        <w:rPr>
          <w:rFonts w:cs="Arial"/>
          <w:lang w:val="sr-Cyrl-RS"/>
        </w:rPr>
        <w:t>ружн</w:t>
      </w:r>
      <w:r>
        <w:rPr>
          <w:rFonts w:cs="Arial"/>
          <w:lang w:val="sr-Cyrl-RS"/>
        </w:rPr>
        <w:t>е</w:t>
      </w:r>
      <w:r w:rsidRPr="00CD4136">
        <w:rPr>
          <w:rFonts w:cs="Arial"/>
          <w:lang w:val="sr-Cyrl-RS"/>
        </w:rPr>
        <w:t xml:space="preserve"> раскрсниц</w:t>
      </w:r>
      <w:r>
        <w:rPr>
          <w:rFonts w:cs="Arial"/>
          <w:lang w:val="sr-Cyrl-RS"/>
        </w:rPr>
        <w:t>е</w:t>
      </w:r>
      <w:r w:rsidRPr="00CD4136">
        <w:rPr>
          <w:rFonts w:cs="Arial"/>
          <w:lang w:val="sr-Cyrl-RS"/>
        </w:rPr>
        <w:t xml:space="preserve"> на Сремској</w:t>
      </w:r>
      <w:r>
        <w:rPr>
          <w:rFonts w:cs="Arial"/>
          <w:lang w:val="sr-Cyrl-RS"/>
        </w:rPr>
        <w:t xml:space="preserve"> страни </w:t>
      </w:r>
      <w:r w:rsidRPr="00CD4136">
        <w:rPr>
          <w:rFonts w:cs="Arial"/>
          <w:lang w:val="sr-Cyrl-RS"/>
        </w:rPr>
        <w:t>излив</w:t>
      </w:r>
      <w:r>
        <w:rPr>
          <w:rFonts w:cs="Arial"/>
          <w:lang w:val="sr-Cyrl-RS"/>
        </w:rPr>
        <w:t>ом</w:t>
      </w:r>
      <w:r w:rsidRPr="00CD4136">
        <w:rPr>
          <w:rFonts w:cs="Arial"/>
          <w:lang w:val="sr-Cyrl-RS"/>
        </w:rPr>
        <w:t xml:space="preserve"> отицаја кроз бетонске каналице у пешачкој стази до земљаних канала у зони раскрснице. Реципијент је мелиорациони канал П-1-1.</w:t>
      </w:r>
      <w:r>
        <w:rPr>
          <w:rFonts w:cs="Arial"/>
          <w:color w:val="000000"/>
          <w:lang w:val="sr-Cyrl-RS"/>
        </w:rPr>
        <w:t xml:space="preserve"> </w:t>
      </w:r>
    </w:p>
    <w:p w14:paraId="1C564058" w14:textId="06A23315" w:rsidR="00CD4136" w:rsidRPr="00CD4136" w:rsidRDefault="00CD4136" w:rsidP="00CD4136">
      <w:pPr>
        <w:jc w:val="both"/>
        <w:rPr>
          <w:rFonts w:cs="Arial"/>
          <w:color w:val="000000"/>
        </w:rPr>
      </w:pPr>
      <w:r w:rsidRPr="00CD4136">
        <w:rPr>
          <w:rFonts w:cs="Arial"/>
          <w:lang w:val="sr-Cyrl-RS"/>
        </w:rPr>
        <w:t xml:space="preserve">Од </w:t>
      </w:r>
      <w:r w:rsidR="00030241">
        <w:rPr>
          <w:rFonts w:cs="Arial"/>
        </w:rPr>
        <w:t>km</w:t>
      </w:r>
      <w:r w:rsidRPr="00CD4136">
        <w:rPr>
          <w:rFonts w:cs="Arial"/>
          <w:lang w:val="sr-Cyrl-RS"/>
        </w:rPr>
        <w:t xml:space="preserve"> 0+100.00 до </w:t>
      </w:r>
      <w:r w:rsidR="00030241">
        <w:rPr>
          <w:rFonts w:cs="Arial"/>
        </w:rPr>
        <w:t xml:space="preserve">km </w:t>
      </w:r>
      <w:r w:rsidRPr="00CD4136">
        <w:rPr>
          <w:rFonts w:cs="Arial"/>
          <w:lang w:val="sr-Cyrl-RS"/>
        </w:rPr>
        <w:t xml:space="preserve">0+243.728 </w:t>
      </w:r>
      <w:r>
        <w:rPr>
          <w:rFonts w:cs="Arial"/>
          <w:lang w:val="sr-Cyrl-RS"/>
        </w:rPr>
        <w:t>о</w:t>
      </w:r>
      <w:r w:rsidRPr="004621DC">
        <w:rPr>
          <w:rFonts w:cs="Arial"/>
          <w:lang w:val="sr-Cyrl-RS"/>
        </w:rPr>
        <w:t>дводњавање</w:t>
      </w:r>
      <w:r w:rsidRPr="00CD4136">
        <w:rPr>
          <w:rFonts w:cs="Arial"/>
          <w:lang w:val="sr-Cyrl-RS"/>
        </w:rPr>
        <w:t xml:space="preserve"> </w:t>
      </w:r>
      <w:r>
        <w:rPr>
          <w:rFonts w:cs="Arial"/>
          <w:lang w:val="sr-Cyrl-RS"/>
        </w:rPr>
        <w:t xml:space="preserve"> се врши </w:t>
      </w:r>
      <w:r w:rsidRPr="00CD4136">
        <w:rPr>
          <w:rFonts w:cs="Arial"/>
          <w:lang w:val="sr-Cyrl-RS"/>
        </w:rPr>
        <w:t>ригол</w:t>
      </w:r>
      <w:r>
        <w:rPr>
          <w:rFonts w:cs="Arial"/>
          <w:lang w:val="sr-Cyrl-RS"/>
        </w:rPr>
        <w:t>ом</w:t>
      </w:r>
      <w:r w:rsidRPr="00CD4136">
        <w:rPr>
          <w:rFonts w:cs="Arial"/>
          <w:lang w:val="sr-Cyrl-RS"/>
        </w:rPr>
        <w:t xml:space="preserve"> уз леву ивицу коловоза. до сепаратора</w:t>
      </w:r>
      <w:r w:rsidRPr="00CD4136">
        <w:rPr>
          <w:rFonts w:cs="Arial"/>
          <w:lang w:val="sr-Latn-RS"/>
        </w:rPr>
        <w:t xml:space="preserve"> SEP2 (10/100</w:t>
      </w:r>
      <w:r>
        <w:rPr>
          <w:rFonts w:cs="Arial"/>
          <w:lang w:val="sr-Cyrl-RS"/>
        </w:rPr>
        <w:t xml:space="preserve">). </w:t>
      </w:r>
      <w:r w:rsidRPr="00CD4136">
        <w:rPr>
          <w:rFonts w:cs="Arial"/>
          <w:lang w:val="sr-Cyrl-RS"/>
        </w:rPr>
        <w:t>Реципијент је мелиорациони канал П-1. Овај канал је уједно и реципијент за воде са моста преко Дунава.</w:t>
      </w:r>
    </w:p>
    <w:p w14:paraId="55447823" w14:textId="0997CCF7" w:rsidR="00CD4136" w:rsidRDefault="00CD4136" w:rsidP="00CD4136">
      <w:pPr>
        <w:spacing w:before="240" w:after="240" w:line="240" w:lineRule="auto"/>
        <w:jc w:val="both"/>
        <w:rPr>
          <w:rFonts w:cs="Arial"/>
          <w:lang w:val="sr-Cyrl-RS"/>
        </w:rPr>
      </w:pPr>
      <w:r w:rsidRPr="00CD4136">
        <w:rPr>
          <w:rFonts w:cs="Arial"/>
          <w:lang w:val="sr-Cyrl-RS"/>
        </w:rPr>
        <w:t xml:space="preserve">Од </w:t>
      </w:r>
      <w:r w:rsidR="00030241">
        <w:rPr>
          <w:rFonts w:cs="Arial"/>
        </w:rPr>
        <w:t>km</w:t>
      </w:r>
      <w:r w:rsidRPr="00CD4136">
        <w:rPr>
          <w:rFonts w:cs="Arial"/>
          <w:lang w:val="sr-Cyrl-RS"/>
        </w:rPr>
        <w:t xml:space="preserve"> 2+382.538 до </w:t>
      </w:r>
      <w:r w:rsidR="00030241">
        <w:rPr>
          <w:rFonts w:cs="Arial"/>
        </w:rPr>
        <w:t xml:space="preserve">km </w:t>
      </w:r>
      <w:r w:rsidRPr="00CD4136">
        <w:rPr>
          <w:rFonts w:cs="Arial"/>
          <w:lang w:val="sr-Latn-RS"/>
        </w:rPr>
        <w:t xml:space="preserve">3+300.00 </w:t>
      </w:r>
      <w:r w:rsidRPr="00CD4136">
        <w:rPr>
          <w:rFonts w:cs="Arial"/>
          <w:lang w:val="sr-Cyrl-RS"/>
        </w:rPr>
        <w:t>одводњавање</w:t>
      </w:r>
      <w:r w:rsidR="00A17F47">
        <w:rPr>
          <w:rFonts w:cs="Arial"/>
          <w:lang w:val="sr-Cyrl-RS"/>
        </w:rPr>
        <w:t xml:space="preserve"> се врши</w:t>
      </w:r>
      <w:r w:rsidRPr="00CD4136">
        <w:rPr>
          <w:rFonts w:cs="Arial"/>
          <w:lang w:val="sr-Cyrl-RS"/>
        </w:rPr>
        <w:t xml:space="preserve"> риголима и испуст корубама до бетонских канала у дну насипа. Канали гравитирају ка реци Дунав и сепараторима. Улив у сепараторе је преко бетонских уливних грађевина.</w:t>
      </w:r>
    </w:p>
    <w:p w14:paraId="7E2A3764" w14:textId="16FE89CA" w:rsidR="00CD4136" w:rsidRPr="005D6CEB" w:rsidRDefault="00CD4136" w:rsidP="00CD4136">
      <w:pPr>
        <w:spacing w:before="240" w:after="240" w:line="240" w:lineRule="auto"/>
        <w:jc w:val="both"/>
        <w:rPr>
          <w:lang w:val="sr-Cyrl-RS"/>
        </w:rPr>
      </w:pPr>
      <w:r w:rsidRPr="005D6CEB">
        <w:rPr>
          <w:lang w:val="sr-Cyrl-RS"/>
        </w:rPr>
        <w:t>Места излива у мелиорационе канале П-1 и П-1-1 неопходно је обложити бетоном 3</w:t>
      </w:r>
      <w:r w:rsidR="00030241">
        <w:t xml:space="preserve"> m</w:t>
      </w:r>
      <w:r w:rsidRPr="005D6CEB">
        <w:rPr>
          <w:lang w:val="sr-Cyrl-RS"/>
        </w:rPr>
        <w:t xml:space="preserve"> узводно и низводно од места излива цеви ради спречавања локалне ерозије. </w:t>
      </w:r>
    </w:p>
    <w:p w14:paraId="76052D8E" w14:textId="03671685" w:rsidR="00A17F47" w:rsidRPr="005D6CEB" w:rsidRDefault="00A17F47" w:rsidP="00CD4136">
      <w:pPr>
        <w:spacing w:before="240" w:after="240" w:line="240" w:lineRule="auto"/>
        <w:jc w:val="both"/>
      </w:pPr>
      <w:r w:rsidRPr="005D6CEB">
        <w:t>Земљиште</w:t>
      </w:r>
    </w:p>
    <w:p w14:paraId="24D7B141" w14:textId="38113789" w:rsidR="00A17F47" w:rsidRPr="005D6CEB" w:rsidRDefault="00A17F47" w:rsidP="005D6CEB">
      <w:pPr>
        <w:jc w:val="both"/>
      </w:pPr>
      <w:r w:rsidRPr="005D6CEB">
        <w:rPr>
          <w:lang w:val="sr-Cyrl-RS"/>
        </w:rPr>
        <w:lastRenderedPageBreak/>
        <w:t>Загађење тла у току изградње је аспект утицаја на тло, као чиниоца животне средине, који се може свести на минимум или у потпуности елиминисати уз поштовање техничких мера заштите које су наведене у посебном поглављу описа мере за ублажавање утицаја пројекта</w:t>
      </w:r>
      <w:r w:rsidRPr="005D6CEB">
        <w:t>.</w:t>
      </w:r>
    </w:p>
    <w:p w14:paraId="3005D01F" w14:textId="2C704795" w:rsidR="00A73866" w:rsidRPr="005D6CEB" w:rsidRDefault="000B1105" w:rsidP="00A73866">
      <w:pPr>
        <w:jc w:val="both"/>
        <w:rPr>
          <w:lang w:val="sr-Cyrl-RS"/>
        </w:rPr>
      </w:pPr>
      <w:r w:rsidRPr="005D6CEB">
        <w:t>Геотехничка истраживања земљишта на деоници показала су да д</w:t>
      </w:r>
      <w:r w:rsidR="00A73866" w:rsidRPr="005D6CEB">
        <w:rPr>
          <w:lang w:val="sr-Cyrl-RS"/>
        </w:rPr>
        <w:t>унавски расед представља регионалну геолошку структуру кој</w:t>
      </w:r>
      <w:r w:rsidR="00030241">
        <w:t>o</w:t>
      </w:r>
      <w:r w:rsidR="00A73866" w:rsidRPr="005D6CEB">
        <w:rPr>
          <w:lang w:val="sr-Cyrl-RS"/>
        </w:rPr>
        <w:t xml:space="preserve">м је одвојен хорст Фрушке Горе од банатске потолине. Терен на десној обали Дунава је хипсометријски за око 50 </w:t>
      </w:r>
      <w:r w:rsidR="00030241">
        <w:t>m</w:t>
      </w:r>
      <w:r w:rsidR="00A73866" w:rsidRPr="005D6CEB">
        <w:rPr>
          <w:lang w:val="sr-Cyrl-RS"/>
        </w:rPr>
        <w:t xml:space="preserve"> виши у односу на леву обалу. Профил по оси моста има изразито асиметричан облик, где леву обалу Дунава представља забарена плавна зараван, а десна страна има високи и ниски део. Високи део обале представља лесну зараван која се издиже изнад алувијона Дунава, а ниски део је плављен.</w:t>
      </w:r>
    </w:p>
    <w:p w14:paraId="33A360F4" w14:textId="6919F145" w:rsidR="00A73866" w:rsidRPr="005D6CEB" w:rsidRDefault="00A73866" w:rsidP="00A73866">
      <w:pPr>
        <w:jc w:val="both"/>
        <w:rPr>
          <w:lang w:val="sr-Cyrl-RS"/>
        </w:rPr>
      </w:pPr>
      <w:r w:rsidRPr="005D6CEB">
        <w:rPr>
          <w:lang w:val="sr-Cyrl-RS"/>
        </w:rPr>
        <w:t>Шири истражни простор изграђен је од седимената различитог састава и старости, насталих у релативно сло</w:t>
      </w:r>
      <w:r w:rsidR="001E414F">
        <w:rPr>
          <w:lang w:val="sr-Cyrl-RS"/>
        </w:rPr>
        <w:t xml:space="preserve">женим условима седиментације - </w:t>
      </w:r>
      <w:r w:rsidRPr="005D6CEB">
        <w:rPr>
          <w:lang w:val="sr-Cyrl-RS"/>
        </w:rPr>
        <w:t>квартарни седименти холоцена и плеистоцена.</w:t>
      </w:r>
    </w:p>
    <w:p w14:paraId="69A089E7" w14:textId="299B604C" w:rsidR="0031181C" w:rsidRPr="005D6CEB" w:rsidRDefault="0031181C" w:rsidP="005D6CEB">
      <w:pPr>
        <w:jc w:val="both"/>
        <w:rPr>
          <w:lang w:val="sr-Cyrl-RS"/>
        </w:rPr>
      </w:pPr>
      <w:r w:rsidRPr="005D6CEB">
        <w:rPr>
          <w:lang w:val="sr-Cyrl-RS"/>
        </w:rPr>
        <w:t>Под појмом деградације тла у смислу утицаја на животну средину подразумева се више различитих процеса од којих посебну тежину имају појаве клижења и одрона, ерозија, промена пермеабилитета тла, могућа погоршања карактеристика тла у широј зони, деградација тла због отварања позајмишта грађевинског материјала, деградација тла због формирања депонија као и други утицаји који у конкретним просторним условима могу имати мањи или већи значај.</w:t>
      </w:r>
    </w:p>
    <w:p w14:paraId="50892CBD" w14:textId="3FF1C6AE" w:rsidR="005C20BA" w:rsidRPr="005D6CEB" w:rsidRDefault="0031181C" w:rsidP="005D6CEB">
      <w:pPr>
        <w:jc w:val="both"/>
      </w:pPr>
      <w:r w:rsidRPr="005D6CEB">
        <w:rPr>
          <w:lang w:val="sr-Cyrl-RS"/>
        </w:rPr>
        <w:t>Изградњом приступних саобраћајница и моста</w:t>
      </w:r>
      <w:r w:rsidR="005C20BA" w:rsidRPr="005D6CEB">
        <w:rPr>
          <w:lang w:val="sr-Cyrl-RS"/>
        </w:rPr>
        <w:t xml:space="preserve">, и </w:t>
      </w:r>
      <w:r w:rsidRPr="005D6CEB">
        <w:rPr>
          <w:lang w:val="sr-Cyrl-RS"/>
        </w:rPr>
        <w:t>радовима на рашчишћавању постојећег земљишта, вегетације и грађевина, те уклањању површинског слоја земље мења се топографија терена.</w:t>
      </w:r>
      <w:r w:rsidR="00D8643A">
        <w:rPr>
          <w:lang w:val="sr-Cyrl-RS"/>
        </w:rPr>
        <w:t xml:space="preserve"> </w:t>
      </w:r>
      <w:r w:rsidR="005C20BA" w:rsidRPr="005D6CEB">
        <w:rPr>
          <w:lang w:val="sr-Cyrl-RS"/>
        </w:rPr>
        <w:t>Управо приликом извоћења тих радова дешавају се највеће промене на топографији</w:t>
      </w:r>
      <w:r w:rsidR="005C20BA" w:rsidRPr="005D6CEB">
        <w:t>.</w:t>
      </w:r>
      <w:r w:rsidR="006C5036" w:rsidRPr="005D6CEB">
        <w:t xml:space="preserve"> Подаци о површини земљишта које се уклања као и количинама земљишног и осталог материја</w:t>
      </w:r>
      <w:r w:rsidR="00A73866" w:rsidRPr="005D6CEB">
        <w:t xml:space="preserve">ла који је потребан при </w:t>
      </w:r>
      <w:r w:rsidR="006C5036" w:rsidRPr="005D6CEB">
        <w:t>радовима, у тренутку израде Студије, нису били доступни.</w:t>
      </w:r>
    </w:p>
    <w:p w14:paraId="3E6DB94E" w14:textId="49DC3A31" w:rsidR="005C20BA" w:rsidRPr="005D6CEB" w:rsidRDefault="005C20BA" w:rsidP="005D6CEB">
      <w:pPr>
        <w:spacing w:before="100" w:beforeAutospacing="1" w:after="240" w:line="240" w:lineRule="auto"/>
        <w:jc w:val="both"/>
        <w:rPr>
          <w:rStyle w:val="fontstyle01"/>
          <w:sz w:val="22"/>
          <w:szCs w:val="22"/>
          <w:lang w:val="sr-Cyrl-RS"/>
        </w:rPr>
      </w:pPr>
      <w:r w:rsidRPr="005D6CEB">
        <w:rPr>
          <w:rStyle w:val="fontstyle01"/>
          <w:sz w:val="22"/>
          <w:szCs w:val="22"/>
          <w:lang w:val="sr-Cyrl-RS"/>
        </w:rPr>
        <w:t>Приликом посматрања утицаја на тло, издвајају се две фаза, фаза изградње и фаза експлоатације.</w:t>
      </w:r>
    </w:p>
    <w:p w14:paraId="20B13EC6" w14:textId="3F754F02" w:rsidR="005C20BA" w:rsidRPr="005D6CEB" w:rsidRDefault="005C20BA" w:rsidP="005D6CEB">
      <w:pPr>
        <w:spacing w:before="100" w:beforeAutospacing="1" w:after="240" w:line="240" w:lineRule="auto"/>
        <w:jc w:val="both"/>
        <w:rPr>
          <w:rStyle w:val="fontstyle01"/>
          <w:sz w:val="22"/>
          <w:szCs w:val="22"/>
          <w:lang w:val="sr-Cyrl-RS"/>
        </w:rPr>
      </w:pPr>
      <w:r w:rsidRPr="005D6CEB">
        <w:rPr>
          <w:rStyle w:val="fontstyle01"/>
          <w:sz w:val="22"/>
          <w:szCs w:val="22"/>
          <w:lang w:val="sr-Cyrl-RS"/>
        </w:rPr>
        <w:t>Фаза изградње</w:t>
      </w:r>
    </w:p>
    <w:p w14:paraId="6FDFDFEC" w14:textId="77777777" w:rsidR="00A73866" w:rsidRPr="005D6CEB" w:rsidRDefault="005C20BA" w:rsidP="005D6CEB">
      <w:pPr>
        <w:spacing w:before="100" w:beforeAutospacing="1" w:after="240" w:line="240" w:lineRule="auto"/>
        <w:jc w:val="both"/>
        <w:rPr>
          <w:rStyle w:val="fontstyle01"/>
          <w:sz w:val="22"/>
          <w:szCs w:val="22"/>
          <w:lang w:val="sr-Cyrl-RS"/>
        </w:rPr>
      </w:pPr>
      <w:r w:rsidRPr="005D6CEB">
        <w:rPr>
          <w:rStyle w:val="fontstyle01"/>
          <w:sz w:val="22"/>
          <w:szCs w:val="22"/>
          <w:lang w:val="sr-Cyrl-RS"/>
        </w:rPr>
        <w:t xml:space="preserve">У фази изградње, може доћи о загађења тла или до деградације тла. </w:t>
      </w:r>
    </w:p>
    <w:p w14:paraId="062D75DC" w14:textId="4EA8EA3B" w:rsidR="005C20BA" w:rsidRPr="00830D8C" w:rsidRDefault="005C20BA" w:rsidP="00830D8C">
      <w:pPr>
        <w:jc w:val="both"/>
      </w:pPr>
      <w:r w:rsidRPr="00830D8C">
        <w:t xml:space="preserve">Загађења тла  могу да потичу од </w:t>
      </w:r>
      <w:r w:rsidR="00830D8C">
        <w:rPr>
          <w:lang w:val="sr-Cyrl-RS"/>
        </w:rPr>
        <w:t xml:space="preserve">комуналног отпада од </w:t>
      </w:r>
      <w:r w:rsidRPr="00830D8C">
        <w:t>запослених на градилишту, мада се ради о врло малим количинама. Такође до загађења може доћи услед неправилне манипулације нафтом и њеним дериватима која се користи за грађевинску механизацију и друга постројења у току изградње,</w:t>
      </w:r>
      <w:r w:rsidRPr="00830D8C">
        <w:rPr>
          <w:lang w:val="sr-Cyrl-RS"/>
        </w:rPr>
        <w:t xml:space="preserve"> </w:t>
      </w:r>
      <w:r w:rsidRPr="00830D8C">
        <w:t>прања возила и механизације изван за то предвићених и уређених места, неадекватно уређеног градилишта и другим активностима које се не спроводе по препорукама техничких мера заштите у току изградње.</w:t>
      </w:r>
      <w:r w:rsidR="0083379A" w:rsidRPr="00830D8C">
        <w:t xml:space="preserve"> Уз поштовање техничких мера заштите животне средине загађења тла у фази изградње могу се свести на минимум</w:t>
      </w:r>
      <w:r w:rsidR="006C5036" w:rsidRPr="00830D8C">
        <w:t>.</w:t>
      </w:r>
    </w:p>
    <w:p w14:paraId="4A806327" w14:textId="1F5341AC" w:rsidR="006C5036" w:rsidRPr="00830D8C" w:rsidRDefault="006C5036" w:rsidP="00830D8C">
      <w:pPr>
        <w:jc w:val="both"/>
      </w:pPr>
      <w:r w:rsidRPr="00830D8C">
        <w:t>Деградација тла приликом изградње путева, у овом случају моста и приступних саобраћајница, манифестује се потребом транспорта велике количине грађевинског материјала потребног за изградњу, као и отварањем позајмишта, или депонија. У тренутку израде Студије, подаци о позајмиштима на предметној локацији нису били доступни</w:t>
      </w:r>
      <w:r w:rsidR="0080332D" w:rsidRPr="00830D8C">
        <w:t>. Деградација тла манифестује се  радовима на скидању горњег слоја земљишта.</w:t>
      </w:r>
    </w:p>
    <w:p w14:paraId="0DCD8C4E" w14:textId="77777777" w:rsidR="00830D8C" w:rsidRDefault="00830D8C" w:rsidP="00830D8C">
      <w:pPr>
        <w:spacing w:before="100" w:beforeAutospacing="1" w:after="240" w:line="240" w:lineRule="auto"/>
        <w:jc w:val="both"/>
        <w:rPr>
          <w:rStyle w:val="fontstyle01"/>
          <w:sz w:val="22"/>
          <w:szCs w:val="22"/>
          <w:lang w:val="sr-Cyrl-RS"/>
        </w:rPr>
      </w:pPr>
    </w:p>
    <w:p w14:paraId="580B3501" w14:textId="4D854C51" w:rsidR="000B1105" w:rsidRPr="005D6CEB" w:rsidRDefault="000B1105" w:rsidP="00830D8C">
      <w:pPr>
        <w:spacing w:before="100" w:beforeAutospacing="1" w:after="240" w:line="240" w:lineRule="auto"/>
        <w:jc w:val="both"/>
        <w:rPr>
          <w:rStyle w:val="fontstyle01"/>
          <w:sz w:val="22"/>
          <w:szCs w:val="22"/>
          <w:lang w:val="sr-Cyrl-RS"/>
        </w:rPr>
      </w:pPr>
      <w:r w:rsidRPr="005D6CEB">
        <w:rPr>
          <w:rStyle w:val="fontstyle01"/>
          <w:sz w:val="22"/>
          <w:szCs w:val="22"/>
          <w:lang w:val="sr-Cyrl-RS"/>
        </w:rPr>
        <w:t>Фаза експлоатације</w:t>
      </w:r>
    </w:p>
    <w:p w14:paraId="25A57E18" w14:textId="2828E85C" w:rsidR="000B1105" w:rsidRPr="005D6CEB" w:rsidRDefault="000B1105" w:rsidP="005D6CEB">
      <w:pPr>
        <w:spacing w:before="100" w:beforeAutospacing="1" w:after="240" w:line="240" w:lineRule="auto"/>
        <w:jc w:val="both"/>
        <w:rPr>
          <w:rStyle w:val="fontstyle01"/>
          <w:sz w:val="22"/>
          <w:szCs w:val="22"/>
          <w:lang w:val="sr-Cyrl-RS"/>
        </w:rPr>
      </w:pPr>
      <w:r w:rsidRPr="005D6CEB">
        <w:rPr>
          <w:rStyle w:val="fontstyle01"/>
          <w:sz w:val="22"/>
          <w:szCs w:val="22"/>
          <w:lang w:val="sr-Cyrl-RS"/>
        </w:rPr>
        <w:t>У фази експлоатације  моста и приступних путева загађење тла ће углавном бити последица следећих процеса:</w:t>
      </w:r>
    </w:p>
    <w:p w14:paraId="340CACF0" w14:textId="31A13D0F" w:rsidR="000B1105" w:rsidRPr="005D6CEB" w:rsidRDefault="000B1105" w:rsidP="0099371B">
      <w:pPr>
        <w:spacing w:before="100" w:beforeAutospacing="1" w:after="240" w:line="240" w:lineRule="auto"/>
        <w:rPr>
          <w:rStyle w:val="fontstyle01"/>
          <w:sz w:val="22"/>
          <w:szCs w:val="22"/>
          <w:lang w:val="sr-Cyrl-RS"/>
        </w:rPr>
      </w:pPr>
      <w:r w:rsidRPr="005D6CEB">
        <w:rPr>
          <w:rStyle w:val="fontstyle01"/>
          <w:sz w:val="22"/>
          <w:szCs w:val="22"/>
          <w:lang w:val="sr-Cyrl-RS"/>
        </w:rPr>
        <w:t>• загађење од атмосферских вода са коловоза,</w:t>
      </w:r>
      <w:r w:rsidRPr="005D6CEB">
        <w:rPr>
          <w:rStyle w:val="fontstyle01"/>
          <w:sz w:val="22"/>
          <w:szCs w:val="22"/>
          <w:lang w:val="sr-Cyrl-RS"/>
        </w:rPr>
        <w:br/>
        <w:t>• таложење издувних гасова,</w:t>
      </w:r>
      <w:r w:rsidRPr="005D6CEB">
        <w:rPr>
          <w:rStyle w:val="fontstyle01"/>
          <w:sz w:val="22"/>
          <w:szCs w:val="22"/>
          <w:lang w:val="sr-Cyrl-RS"/>
        </w:rPr>
        <w:br/>
        <w:t>• одбацивање органских и неорганских отпадака,</w:t>
      </w:r>
      <w:r w:rsidRPr="005D6CEB">
        <w:rPr>
          <w:rStyle w:val="fontstyle01"/>
          <w:sz w:val="22"/>
          <w:szCs w:val="22"/>
          <w:lang w:val="sr-Cyrl-RS"/>
        </w:rPr>
        <w:br/>
        <w:t>• просипање терета,</w:t>
      </w:r>
      <w:r w:rsidRPr="005D6CEB">
        <w:rPr>
          <w:rStyle w:val="fontstyle01"/>
          <w:sz w:val="22"/>
          <w:szCs w:val="22"/>
          <w:lang w:val="sr-Cyrl-RS"/>
        </w:rPr>
        <w:br/>
        <w:t>• таложење из атмосфере честица доносених ветром,</w:t>
      </w:r>
      <w:r w:rsidRPr="005D6CEB">
        <w:rPr>
          <w:rStyle w:val="fontstyle01"/>
          <w:sz w:val="22"/>
          <w:szCs w:val="22"/>
          <w:lang w:val="sr-Cyrl-RS"/>
        </w:rPr>
        <w:br/>
        <w:t>• развејавање услед кретања возила.</w:t>
      </w:r>
    </w:p>
    <w:p w14:paraId="11B03661" w14:textId="797F20AA" w:rsidR="0099371B" w:rsidRPr="005D6CEB" w:rsidRDefault="0099371B" w:rsidP="005D6CEB">
      <w:pPr>
        <w:spacing w:before="100" w:beforeAutospacing="1" w:after="240" w:line="240" w:lineRule="auto"/>
        <w:jc w:val="both"/>
        <w:rPr>
          <w:rStyle w:val="fontstyle01"/>
          <w:sz w:val="22"/>
          <w:szCs w:val="22"/>
          <w:lang w:val="sr-Cyrl-RS"/>
        </w:rPr>
      </w:pPr>
      <w:r w:rsidRPr="005D6CEB">
        <w:rPr>
          <w:rStyle w:val="fontstyle01"/>
          <w:sz w:val="22"/>
          <w:szCs w:val="22"/>
          <w:lang w:val="sr-Cyrl-RS"/>
        </w:rPr>
        <w:t>Загађења тла зависе од система одводњавања, конфигурације околног терена, саобраћајног оптрећења, расипања материјала у току сушног периода услед дејства ветра.</w:t>
      </w:r>
    </w:p>
    <w:p w14:paraId="1D151FF5" w14:textId="1D0B176E" w:rsidR="002E5C8F" w:rsidRPr="005D6CEB" w:rsidRDefault="002E5C8F" w:rsidP="005916F5">
      <w:pPr>
        <w:spacing w:before="100" w:beforeAutospacing="1" w:after="240" w:line="240" w:lineRule="auto"/>
        <w:jc w:val="both"/>
        <w:rPr>
          <w:rStyle w:val="fontstyle01"/>
          <w:sz w:val="22"/>
          <w:szCs w:val="22"/>
          <w:lang w:val="sr-Cyrl-RS"/>
        </w:rPr>
      </w:pPr>
      <w:r w:rsidRPr="005D6CEB">
        <w:rPr>
          <w:rStyle w:val="fontstyle01"/>
          <w:sz w:val="22"/>
          <w:szCs w:val="22"/>
          <w:lang w:val="sr-Cyrl-RS"/>
        </w:rPr>
        <w:t xml:space="preserve">Битан фактор у смислу загађења тла представља присуство олова. Ова чињеница се првенствено поткрепљује подацима да олово из тла директно </w:t>
      </w:r>
      <w:r w:rsidR="005D6CEB">
        <w:rPr>
          <w:rStyle w:val="fontstyle01"/>
          <w:sz w:val="22"/>
          <w:szCs w:val="22"/>
          <w:lang w:val="sr-Cyrl-RS"/>
        </w:rPr>
        <w:t xml:space="preserve">апсорбују </w:t>
      </w:r>
      <w:r w:rsidRPr="005D6CEB">
        <w:rPr>
          <w:rStyle w:val="fontstyle01"/>
          <w:sz w:val="22"/>
          <w:szCs w:val="22"/>
          <w:lang w:val="sr-Cyrl-RS"/>
        </w:rPr>
        <w:t>пољопривредне културе, а њиховим конзумирањем се акумулира у организмима животиња и човека. Карактеристика олова је и да се задржава у организму, представљајући тако реалну опасност са повећањем концентрације.</w:t>
      </w:r>
    </w:p>
    <w:p w14:paraId="28639C58" w14:textId="7BAFA913" w:rsidR="0099371B" w:rsidRPr="005D6CEB" w:rsidRDefault="0099371B" w:rsidP="005D6CEB">
      <w:pPr>
        <w:spacing w:before="100" w:beforeAutospacing="1" w:after="240" w:line="240" w:lineRule="auto"/>
        <w:jc w:val="both"/>
        <w:rPr>
          <w:rStyle w:val="fontstyle01"/>
          <w:sz w:val="22"/>
          <w:szCs w:val="22"/>
          <w:lang w:val="sr-Cyrl-RS"/>
        </w:rPr>
      </w:pPr>
      <w:r w:rsidRPr="005D6CEB">
        <w:rPr>
          <w:rStyle w:val="fontstyle01"/>
          <w:sz w:val="22"/>
          <w:szCs w:val="22"/>
          <w:lang w:val="sr-Cyrl-RS"/>
        </w:rPr>
        <w:t>Узимајући у обзир концепт одводњавања (затворен систем) кишних вода са коловоза на анализираној саобраћајници, може се закључити да негативни утицаји који су резултат рада пројекта, неће представљати посебан проблем, уколико је систем за прикупљање атмосферских вода адекватно изведен.</w:t>
      </w:r>
    </w:p>
    <w:p w14:paraId="29E3B866" w14:textId="4DC665E3" w:rsidR="003714DA" w:rsidRPr="005B5689" w:rsidRDefault="003714DA" w:rsidP="00A17F47">
      <w:pPr>
        <w:spacing w:before="240" w:after="240" w:line="240" w:lineRule="auto"/>
        <w:jc w:val="both"/>
        <w:rPr>
          <w:rStyle w:val="fontstyle01"/>
          <w:sz w:val="22"/>
          <w:szCs w:val="22"/>
          <w:lang w:val="sr-Cyrl-RS"/>
        </w:rPr>
      </w:pPr>
      <w:r w:rsidRPr="005B5689">
        <w:rPr>
          <w:rStyle w:val="fontstyle01"/>
          <w:sz w:val="22"/>
          <w:szCs w:val="22"/>
          <w:lang w:val="sr-Cyrl-RS"/>
        </w:rPr>
        <w:t xml:space="preserve">Бука </w:t>
      </w:r>
    </w:p>
    <w:p w14:paraId="60FB80FE" w14:textId="77777777" w:rsidR="003714DA" w:rsidRPr="005B5689" w:rsidRDefault="003714DA" w:rsidP="005B5689">
      <w:pPr>
        <w:spacing w:before="100" w:beforeAutospacing="1" w:after="240" w:line="240" w:lineRule="auto"/>
        <w:jc w:val="both"/>
        <w:rPr>
          <w:rStyle w:val="fontstyle01"/>
          <w:sz w:val="22"/>
          <w:szCs w:val="22"/>
          <w:lang w:val="sr-Cyrl-RS"/>
        </w:rPr>
      </w:pPr>
      <w:r w:rsidRPr="005B5689">
        <w:rPr>
          <w:rStyle w:val="fontstyle01"/>
          <w:sz w:val="22"/>
          <w:szCs w:val="22"/>
          <w:lang w:val="sr-Cyrl-RS"/>
        </w:rPr>
        <w:t xml:space="preserve">Законска регулатива Републике Србије уређује субјекте заштите од буке у животној средини, мере и услове заштите животне средине од буке, мерење буке у животној средини, приступ информацијама о буци, надзор и друга питања која су од значаја за заштиту животне средине и на здравље људи. </w:t>
      </w:r>
    </w:p>
    <w:p w14:paraId="5FE19995" w14:textId="583DA642" w:rsidR="003714DA" w:rsidRPr="005B5689" w:rsidRDefault="003714DA" w:rsidP="005B5689">
      <w:pPr>
        <w:spacing w:before="100" w:beforeAutospacing="1" w:after="240" w:line="240" w:lineRule="auto"/>
        <w:jc w:val="both"/>
        <w:rPr>
          <w:rStyle w:val="fontstyle01"/>
          <w:sz w:val="22"/>
          <w:szCs w:val="22"/>
          <w:lang w:val="sr-Cyrl-RS"/>
        </w:rPr>
      </w:pPr>
      <w:r w:rsidRPr="005B5689">
        <w:rPr>
          <w:rStyle w:val="fontstyle01"/>
          <w:sz w:val="22"/>
          <w:szCs w:val="22"/>
          <w:lang w:val="sr-Cyrl-RS"/>
        </w:rPr>
        <w:t>Дефинисани су највиши дозвољени нивои буке на отвореном простору и у затвореним просторијама, а у функцији намене простора и периода дана. На овај начин законски се спречавају штетни утицаји буке на становништво. Приликом израде планске и пројектне документације обавезно је сагледавања утицаја буке и планирање мера за смањивање њеног негативног утицаја на животну средину.</w:t>
      </w:r>
    </w:p>
    <w:p w14:paraId="2FBA135E" w14:textId="4489940A" w:rsidR="003714DA" w:rsidRPr="005B5689" w:rsidRDefault="003714DA" w:rsidP="003714DA">
      <w:pPr>
        <w:spacing w:before="240" w:after="240" w:line="240" w:lineRule="auto"/>
        <w:jc w:val="both"/>
        <w:rPr>
          <w:rStyle w:val="fontstyle01"/>
          <w:sz w:val="22"/>
          <w:szCs w:val="22"/>
          <w:lang w:val="sr-Cyrl-RS"/>
        </w:rPr>
      </w:pPr>
      <w:r w:rsidRPr="005B5689">
        <w:rPr>
          <w:rStyle w:val="fontstyle01"/>
          <w:sz w:val="22"/>
          <w:szCs w:val="22"/>
          <w:lang w:val="sr-Cyrl-RS"/>
        </w:rPr>
        <w:t>Граничне вредности индикатора буке на отвореном простору дефинисане су Уредбом о индикаторима буке, граничним вредностима, методама за оцењивање индикатора буке,</w:t>
      </w:r>
      <w:r w:rsidRPr="003714DA">
        <w:rPr>
          <w:rStyle w:val="fontstyle01"/>
          <w:rFonts w:asciiTheme="minorHAnsi" w:hAnsiTheme="minorHAnsi"/>
          <w:sz w:val="22"/>
          <w:szCs w:val="22"/>
        </w:rPr>
        <w:t xml:space="preserve"> </w:t>
      </w:r>
      <w:r w:rsidRPr="005B5689">
        <w:rPr>
          <w:rStyle w:val="fontstyle01"/>
          <w:sz w:val="22"/>
          <w:szCs w:val="22"/>
          <w:lang w:val="sr-Cyrl-RS"/>
        </w:rPr>
        <w:t>узнемиравања и штетних ефеката буке у животној средини („Службени гласник РС“, број 75/10). У смислу ове Уредбе дан траје од 6</w:t>
      </w:r>
      <w:r w:rsidR="00830D8C">
        <w:rPr>
          <w:rStyle w:val="fontstyle01"/>
          <w:sz w:val="22"/>
          <w:szCs w:val="22"/>
          <w:lang w:val="sr-Cyrl-RS"/>
        </w:rPr>
        <w:t>:</w:t>
      </w:r>
      <w:r w:rsidRPr="005B5689">
        <w:rPr>
          <w:rStyle w:val="fontstyle01"/>
          <w:sz w:val="22"/>
          <w:szCs w:val="22"/>
          <w:lang w:val="sr-Cyrl-RS"/>
        </w:rPr>
        <w:t>00 до 18</w:t>
      </w:r>
      <w:r w:rsidR="00830D8C">
        <w:rPr>
          <w:rStyle w:val="fontstyle01"/>
          <w:sz w:val="22"/>
          <w:szCs w:val="22"/>
          <w:lang w:val="sr-Cyrl-RS"/>
        </w:rPr>
        <w:t>:</w:t>
      </w:r>
      <w:r w:rsidRPr="005B5689">
        <w:rPr>
          <w:rStyle w:val="fontstyle01"/>
          <w:sz w:val="22"/>
          <w:szCs w:val="22"/>
          <w:lang w:val="sr-Cyrl-RS"/>
        </w:rPr>
        <w:t>00 часова, вече од 18</w:t>
      </w:r>
      <w:r w:rsidR="00830D8C">
        <w:rPr>
          <w:rStyle w:val="fontstyle01"/>
          <w:sz w:val="22"/>
          <w:szCs w:val="22"/>
          <w:lang w:val="sr-Cyrl-RS"/>
        </w:rPr>
        <w:t>:</w:t>
      </w:r>
      <w:r w:rsidRPr="005B5689">
        <w:rPr>
          <w:rStyle w:val="fontstyle01"/>
          <w:sz w:val="22"/>
          <w:szCs w:val="22"/>
          <w:lang w:val="sr-Cyrl-RS"/>
        </w:rPr>
        <w:t>00 до 22</w:t>
      </w:r>
      <w:r w:rsidR="00830D8C">
        <w:rPr>
          <w:rStyle w:val="fontstyle01"/>
          <w:sz w:val="22"/>
          <w:szCs w:val="22"/>
          <w:lang w:val="sr-Cyrl-RS"/>
        </w:rPr>
        <w:t>:</w:t>
      </w:r>
      <w:r w:rsidRPr="005B5689">
        <w:rPr>
          <w:rStyle w:val="fontstyle01"/>
          <w:sz w:val="22"/>
          <w:szCs w:val="22"/>
          <w:lang w:val="sr-Cyrl-RS"/>
        </w:rPr>
        <w:t>00 часова и ноћ од 22</w:t>
      </w:r>
      <w:r w:rsidR="00830D8C">
        <w:rPr>
          <w:rStyle w:val="fontstyle01"/>
          <w:sz w:val="22"/>
          <w:szCs w:val="22"/>
          <w:lang w:val="sr-Cyrl-RS"/>
        </w:rPr>
        <w:t>:</w:t>
      </w:r>
      <w:r w:rsidRPr="005B5689">
        <w:rPr>
          <w:rStyle w:val="fontstyle01"/>
          <w:sz w:val="22"/>
          <w:szCs w:val="22"/>
          <w:lang w:val="sr-Cyrl-RS"/>
        </w:rPr>
        <w:t>00 до 6</w:t>
      </w:r>
      <w:r w:rsidR="00830D8C">
        <w:rPr>
          <w:rStyle w:val="fontstyle01"/>
          <w:sz w:val="22"/>
          <w:szCs w:val="22"/>
          <w:lang w:val="sr-Cyrl-RS"/>
        </w:rPr>
        <w:t>:</w:t>
      </w:r>
      <w:r w:rsidRPr="005B5689">
        <w:rPr>
          <w:rStyle w:val="fontstyle01"/>
          <w:sz w:val="22"/>
          <w:szCs w:val="22"/>
          <w:lang w:val="sr-Cyrl-RS"/>
        </w:rPr>
        <w:t>00 часова.</w:t>
      </w:r>
    </w:p>
    <w:p w14:paraId="76372060" w14:textId="58509CBA" w:rsidR="003714DA" w:rsidRPr="005B5689" w:rsidRDefault="003714DA" w:rsidP="003714DA">
      <w:pPr>
        <w:spacing w:before="240" w:after="240" w:line="240" w:lineRule="auto"/>
        <w:jc w:val="both"/>
        <w:rPr>
          <w:rStyle w:val="fontstyle01"/>
          <w:sz w:val="22"/>
          <w:szCs w:val="22"/>
          <w:lang w:val="sr-Cyrl-RS"/>
        </w:rPr>
      </w:pPr>
      <w:r w:rsidRPr="005B5689">
        <w:rPr>
          <w:rStyle w:val="fontstyle01"/>
          <w:sz w:val="22"/>
          <w:szCs w:val="22"/>
          <w:lang w:val="sr-Cyrl-RS"/>
        </w:rPr>
        <w:t>Индикатори буке користе се у циљу утврђивања нивоа буке у животној средини, за процену и предвиђање нивоа буке и њених ефеката, израду стратешких карата буке и планирање мера заштите од буке. Вредност индикатора буке у животној средини утврђује се применом метода мерења, прорачуна или процене.</w:t>
      </w:r>
    </w:p>
    <w:p w14:paraId="69D919C9" w14:textId="27998196" w:rsidR="003714DA" w:rsidRPr="005B5689" w:rsidRDefault="003714DA" w:rsidP="003714DA">
      <w:pPr>
        <w:spacing w:before="240" w:after="240" w:line="240" w:lineRule="auto"/>
        <w:jc w:val="both"/>
        <w:rPr>
          <w:rStyle w:val="fontstyle01"/>
          <w:sz w:val="22"/>
          <w:szCs w:val="22"/>
          <w:lang w:val="sr-Cyrl-RS"/>
        </w:rPr>
      </w:pPr>
      <w:r w:rsidRPr="005B5689">
        <w:rPr>
          <w:rStyle w:val="fontstyle01"/>
          <w:sz w:val="22"/>
          <w:szCs w:val="22"/>
          <w:lang w:val="sr-Cyrl-RS"/>
        </w:rPr>
        <w:lastRenderedPageBreak/>
        <w:t>Одређивање индикатора буке на основу мерења врши се у складу са стандардима SRPS ISO 1996-1 и SRPS ISO 1996-2. Прорачун индикатора буке врши се на основу јединствене  методе CNOSOSS-EU (Common NOise aSSessment methOdS) у складу са Директивама 2002/49/ЕЗ и 2015/996/ЕЗ. Метода прорачуна индикатора буке CNOSOSS-EU је са обавезном применом од 01.01.2019. године.</w:t>
      </w:r>
    </w:p>
    <w:p w14:paraId="02F877B0" w14:textId="4F3FA076" w:rsidR="003714DA" w:rsidRPr="005B5689" w:rsidRDefault="003714DA" w:rsidP="005B5689">
      <w:pPr>
        <w:spacing w:before="100" w:beforeAutospacing="1" w:after="240" w:line="240" w:lineRule="auto"/>
        <w:jc w:val="both"/>
        <w:rPr>
          <w:rStyle w:val="fontstyle01"/>
          <w:sz w:val="22"/>
          <w:szCs w:val="22"/>
          <w:lang w:val="sr-Cyrl-RS"/>
        </w:rPr>
      </w:pPr>
      <w:r w:rsidRPr="005B5689">
        <w:rPr>
          <w:rStyle w:val="fontstyle01"/>
          <w:sz w:val="22"/>
          <w:szCs w:val="22"/>
          <w:lang w:val="sr-Cyrl-RS"/>
        </w:rPr>
        <w:t>Перспективно стање саобраћајне буке</w:t>
      </w:r>
    </w:p>
    <w:p w14:paraId="540B1EEE" w14:textId="288CB883" w:rsidR="003714DA" w:rsidRPr="005B5689" w:rsidRDefault="003714DA" w:rsidP="00830D8C">
      <w:pPr>
        <w:spacing w:before="100" w:beforeAutospacing="1" w:after="240" w:line="240" w:lineRule="auto"/>
        <w:jc w:val="both"/>
        <w:rPr>
          <w:rStyle w:val="fontstyle01"/>
          <w:sz w:val="22"/>
          <w:szCs w:val="22"/>
          <w:lang w:val="sr-Cyrl-RS"/>
        </w:rPr>
      </w:pPr>
      <w:r w:rsidRPr="005B5689">
        <w:rPr>
          <w:rStyle w:val="fontstyle01"/>
          <w:sz w:val="22"/>
          <w:szCs w:val="22"/>
          <w:lang w:val="sr-Cyrl-RS"/>
        </w:rPr>
        <w:t>Утицај пројекта изградње моста на укупне нивое буке у окружењу може се поделити на два сегмента. Први ће обухватити буку за време извођења радова на изградњи моста и приступних саобраћајница, а други приликом његове експлоатације. Утицаји ова дв</w:t>
      </w:r>
      <w:r w:rsidR="00830D8C">
        <w:rPr>
          <w:rStyle w:val="fontstyle01"/>
          <w:sz w:val="22"/>
          <w:szCs w:val="22"/>
          <w:lang w:val="sr-Cyrl-RS"/>
        </w:rPr>
        <w:t>а</w:t>
      </w:r>
      <w:r w:rsidRPr="005B5689">
        <w:rPr>
          <w:rStyle w:val="fontstyle01"/>
          <w:sz w:val="22"/>
          <w:szCs w:val="22"/>
          <w:lang w:val="sr-Cyrl-RS"/>
        </w:rPr>
        <w:t xml:space="preserve"> сегмента неће се међусобно преклапати. </w:t>
      </w:r>
    </w:p>
    <w:p w14:paraId="44954D9C" w14:textId="3D1D968A" w:rsidR="003714DA" w:rsidRPr="005B5689" w:rsidRDefault="003714DA" w:rsidP="005B5689">
      <w:pPr>
        <w:spacing w:before="100" w:beforeAutospacing="1" w:after="240" w:line="240" w:lineRule="auto"/>
        <w:jc w:val="both"/>
        <w:rPr>
          <w:rStyle w:val="fontstyle01"/>
          <w:sz w:val="22"/>
          <w:szCs w:val="22"/>
          <w:lang w:val="sr-Cyrl-RS"/>
        </w:rPr>
      </w:pPr>
      <w:r w:rsidRPr="005B5689">
        <w:rPr>
          <w:rStyle w:val="fontstyle01"/>
          <w:sz w:val="22"/>
          <w:szCs w:val="22"/>
          <w:lang w:val="sr-Cyrl-RS"/>
        </w:rPr>
        <w:t>Утицаји приликом изградње спадају у краткотрајне, и присутни су само за време извођења радова. Утицаји за време експлоатације спадају у дуготрајне и биће присутни з</w:t>
      </w:r>
      <w:r w:rsidR="00113F37">
        <w:rPr>
          <w:rStyle w:val="fontstyle01"/>
          <w:sz w:val="22"/>
          <w:szCs w:val="22"/>
          <w:lang w:val="sr-Cyrl-RS"/>
        </w:rPr>
        <w:t>а сво време експлоатације моста и приступних путева.</w:t>
      </w:r>
    </w:p>
    <w:p w14:paraId="5C0F503F" w14:textId="0CF73D67" w:rsidR="003714DA" w:rsidRPr="005B5689" w:rsidRDefault="003714DA" w:rsidP="005B5689">
      <w:pPr>
        <w:spacing w:before="100" w:beforeAutospacing="1" w:after="240" w:line="240" w:lineRule="auto"/>
        <w:jc w:val="both"/>
        <w:rPr>
          <w:rStyle w:val="fontstyle01"/>
          <w:sz w:val="22"/>
          <w:szCs w:val="22"/>
          <w:lang w:val="sr-Cyrl-RS"/>
        </w:rPr>
      </w:pPr>
      <w:r w:rsidRPr="005B5689">
        <w:rPr>
          <w:rStyle w:val="fontstyle01"/>
          <w:sz w:val="22"/>
          <w:szCs w:val="22"/>
          <w:lang w:val="sr-Cyrl-RS"/>
        </w:rPr>
        <w:t>Бука за време извођења радова</w:t>
      </w:r>
    </w:p>
    <w:p w14:paraId="08C352B1" w14:textId="679DB9D7" w:rsidR="003714DA" w:rsidRPr="005B5689" w:rsidRDefault="003714DA" w:rsidP="005B5689">
      <w:pPr>
        <w:spacing w:before="100" w:beforeAutospacing="1" w:after="240" w:line="240" w:lineRule="auto"/>
        <w:jc w:val="both"/>
        <w:rPr>
          <w:rStyle w:val="fontstyle01"/>
          <w:sz w:val="22"/>
          <w:szCs w:val="22"/>
          <w:lang w:val="sr-Cyrl-RS"/>
        </w:rPr>
      </w:pPr>
      <w:r w:rsidRPr="005B5689">
        <w:rPr>
          <w:rStyle w:val="fontstyle01"/>
          <w:sz w:val="22"/>
          <w:szCs w:val="22"/>
          <w:lang w:val="sr-Cyrl-RS"/>
        </w:rPr>
        <w:t>У овој фази израде пројекта није позната прецизна организација и технологија извођења радова, као ни који алати, опрема и машине ће бити ангажовани. Сви прорачуни и анализе дати су на основу претпоставки, док ће стварне вредности моћи да буду одређене тек када буде познат извођач радова и усвојена техника и технологија извођења радова.</w:t>
      </w:r>
    </w:p>
    <w:p w14:paraId="0F246B31" w14:textId="17D4ECB4" w:rsidR="003714DA" w:rsidRPr="005B5689" w:rsidRDefault="003714DA" w:rsidP="005B5689">
      <w:pPr>
        <w:spacing w:before="100" w:beforeAutospacing="1" w:after="240" w:line="240" w:lineRule="auto"/>
        <w:jc w:val="both"/>
        <w:rPr>
          <w:rStyle w:val="fontstyle01"/>
          <w:sz w:val="22"/>
          <w:szCs w:val="22"/>
          <w:lang w:val="sr-Cyrl-RS"/>
        </w:rPr>
      </w:pPr>
      <w:r w:rsidRPr="005B5689">
        <w:rPr>
          <w:rStyle w:val="fontstyle01"/>
          <w:sz w:val="22"/>
          <w:szCs w:val="22"/>
          <w:lang w:val="sr-Cyrl-RS"/>
        </w:rPr>
        <w:t xml:space="preserve">Типични нивои буке који могу да потичу од алата, опреме и машина за време извођења радова дати на основу BS5228 (Контрола буке и вибрација на грађевинским локацијама и отвореним теренима, Део 1 - Бука), AS2436 (Смернице за контролу буке на подручјима извођења радова, одржавања и рушења) и US Department of TFHА - Нивои и опсези буке опреме за извођење радова приказани су у </w:t>
      </w:r>
      <w:r w:rsidR="006F6A79" w:rsidRPr="005B5689">
        <w:rPr>
          <w:rStyle w:val="fontstyle01"/>
          <w:sz w:val="22"/>
          <w:szCs w:val="22"/>
          <w:lang w:val="sr-Cyrl-RS"/>
        </w:rPr>
        <w:t>табели 6</w:t>
      </w:r>
      <w:r w:rsidR="005B5689">
        <w:rPr>
          <w:rStyle w:val="fontstyle01"/>
          <w:sz w:val="22"/>
          <w:szCs w:val="22"/>
          <w:lang w:val="sr-Cyrl-RS"/>
        </w:rPr>
        <w:t>-6</w:t>
      </w:r>
      <w:r w:rsidRPr="005B5689">
        <w:rPr>
          <w:rStyle w:val="fontstyle01"/>
          <w:sz w:val="22"/>
          <w:szCs w:val="22"/>
          <w:lang w:val="sr-Cyrl-RS"/>
        </w:rPr>
        <w:t>.</w:t>
      </w:r>
    </w:p>
    <w:p w14:paraId="0330E5C9" w14:textId="77777777" w:rsidR="003714DA" w:rsidRPr="005923E2" w:rsidRDefault="003714DA" w:rsidP="003714DA">
      <w:pPr>
        <w:spacing w:after="0"/>
        <w:rPr>
          <w:rFonts w:cs="Arial"/>
          <w:szCs w:val="24"/>
          <w:lang w:val="sr-Cyrl-RS"/>
        </w:rPr>
      </w:pPr>
    </w:p>
    <w:p w14:paraId="3D47A8D0" w14:textId="22143E3C" w:rsidR="00063BFA" w:rsidRPr="006A3DA7" w:rsidRDefault="00063BFA" w:rsidP="00063BFA">
      <w:pPr>
        <w:pStyle w:val="Caption"/>
        <w:keepNext/>
        <w:rPr>
          <w:rFonts w:ascii="Arial" w:hAnsi="Arial" w:cs="Arial"/>
          <w:szCs w:val="20"/>
        </w:rPr>
      </w:pPr>
      <w:bookmarkStart w:id="145" w:name="_Toc74219529"/>
      <w:r w:rsidRPr="006A3DA7">
        <w:rPr>
          <w:rFonts w:ascii="Arial" w:hAnsi="Arial" w:cs="Arial"/>
          <w:szCs w:val="20"/>
        </w:rPr>
        <w:t xml:space="preserve">Табела </w:t>
      </w:r>
      <w:r w:rsidR="00542B9C" w:rsidRPr="006A3DA7">
        <w:rPr>
          <w:rFonts w:ascii="Arial" w:hAnsi="Arial" w:cs="Arial"/>
          <w:szCs w:val="20"/>
        </w:rPr>
        <w:fldChar w:fldCharType="begin"/>
      </w:r>
      <w:r w:rsidR="00542B9C" w:rsidRPr="006A3DA7">
        <w:rPr>
          <w:rFonts w:ascii="Arial" w:hAnsi="Arial" w:cs="Arial"/>
          <w:szCs w:val="20"/>
        </w:rPr>
        <w:instrText xml:space="preserve"> STYLEREF 1 \s </w:instrText>
      </w:r>
      <w:r w:rsidR="00542B9C" w:rsidRPr="006A3DA7">
        <w:rPr>
          <w:rFonts w:ascii="Arial" w:hAnsi="Arial" w:cs="Arial"/>
          <w:szCs w:val="20"/>
        </w:rPr>
        <w:fldChar w:fldCharType="separate"/>
      </w:r>
      <w:r w:rsidR="001D5535">
        <w:rPr>
          <w:rFonts w:ascii="Arial" w:hAnsi="Arial" w:cs="Arial"/>
          <w:noProof/>
          <w:szCs w:val="20"/>
        </w:rPr>
        <w:t>6</w:t>
      </w:r>
      <w:r w:rsidR="00542B9C" w:rsidRPr="006A3DA7">
        <w:rPr>
          <w:rFonts w:ascii="Arial" w:hAnsi="Arial" w:cs="Arial"/>
          <w:noProof/>
          <w:szCs w:val="20"/>
        </w:rPr>
        <w:fldChar w:fldCharType="end"/>
      </w:r>
      <w:r w:rsidR="007C6DE3" w:rsidRPr="006A3DA7">
        <w:rPr>
          <w:rFonts w:ascii="Arial" w:hAnsi="Arial" w:cs="Arial"/>
          <w:szCs w:val="20"/>
        </w:rPr>
        <w:noBreakHyphen/>
      </w:r>
      <w:r w:rsidR="00542B9C" w:rsidRPr="006A3DA7">
        <w:rPr>
          <w:rFonts w:ascii="Arial" w:hAnsi="Arial" w:cs="Arial"/>
          <w:szCs w:val="20"/>
        </w:rPr>
        <w:fldChar w:fldCharType="begin"/>
      </w:r>
      <w:r w:rsidR="00542B9C" w:rsidRPr="006A3DA7">
        <w:rPr>
          <w:rFonts w:ascii="Arial" w:hAnsi="Arial" w:cs="Arial"/>
          <w:szCs w:val="20"/>
        </w:rPr>
        <w:instrText xml:space="preserve"> SEQ Табела \* ARABIC \s 1 </w:instrText>
      </w:r>
      <w:r w:rsidR="00542B9C" w:rsidRPr="006A3DA7">
        <w:rPr>
          <w:rFonts w:ascii="Arial" w:hAnsi="Arial" w:cs="Arial"/>
          <w:szCs w:val="20"/>
        </w:rPr>
        <w:fldChar w:fldCharType="separate"/>
      </w:r>
      <w:r w:rsidR="001D5535">
        <w:rPr>
          <w:rFonts w:ascii="Arial" w:hAnsi="Arial" w:cs="Arial"/>
          <w:noProof/>
          <w:szCs w:val="20"/>
        </w:rPr>
        <w:t>6</w:t>
      </w:r>
      <w:r w:rsidR="00542B9C" w:rsidRPr="006A3DA7">
        <w:rPr>
          <w:rFonts w:ascii="Arial" w:hAnsi="Arial" w:cs="Arial"/>
          <w:noProof/>
          <w:szCs w:val="20"/>
        </w:rPr>
        <w:fldChar w:fldCharType="end"/>
      </w:r>
      <w:r w:rsidRPr="006A3DA7">
        <w:rPr>
          <w:rStyle w:val="fontstyle01"/>
          <w:sz w:val="20"/>
          <w:szCs w:val="20"/>
        </w:rPr>
        <w:t xml:space="preserve"> Процењени нивои звучне снаге грађевинског алата, опреме или машина</w:t>
      </w:r>
      <w:bookmarkEnd w:id="145"/>
    </w:p>
    <w:tbl>
      <w:tblPr>
        <w:tblW w:w="0" w:type="auto"/>
        <w:tblInd w:w="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9"/>
        <w:gridCol w:w="4502"/>
      </w:tblGrid>
      <w:tr w:rsidR="003714DA" w:rsidRPr="005923E2" w14:paraId="39A26998" w14:textId="77777777" w:rsidTr="00063BFA">
        <w:trPr>
          <w:tblHeader/>
        </w:trPr>
        <w:tc>
          <w:tcPr>
            <w:tcW w:w="4393" w:type="dxa"/>
            <w:vMerge w:val="restart"/>
            <w:tcBorders>
              <w:top w:val="single" w:sz="4" w:space="0" w:color="auto"/>
            </w:tcBorders>
            <w:shd w:val="clear" w:color="auto" w:fill="auto"/>
            <w:vAlign w:val="center"/>
          </w:tcPr>
          <w:p w14:paraId="43CB91D1" w14:textId="77777777" w:rsidR="003714DA" w:rsidRPr="005923E2" w:rsidRDefault="003714DA" w:rsidP="00134A0C">
            <w:pPr>
              <w:spacing w:before="60" w:after="0"/>
              <w:jc w:val="center"/>
              <w:rPr>
                <w:rFonts w:cs="Arial"/>
                <w:szCs w:val="24"/>
                <w:lang w:val="sr-Cyrl-RS"/>
              </w:rPr>
            </w:pPr>
            <w:r w:rsidRPr="005923E2">
              <w:rPr>
                <w:rFonts w:cs="Arial"/>
                <w:szCs w:val="24"/>
                <w:lang w:val="sr-Cyrl-RS"/>
              </w:rPr>
              <w:t>Алат, опрема или машина</w:t>
            </w:r>
          </w:p>
        </w:tc>
        <w:tc>
          <w:tcPr>
            <w:tcW w:w="4644" w:type="dxa"/>
            <w:tcBorders>
              <w:top w:val="single" w:sz="4" w:space="0" w:color="auto"/>
            </w:tcBorders>
            <w:shd w:val="clear" w:color="auto" w:fill="auto"/>
          </w:tcPr>
          <w:p w14:paraId="73A5C5CE" w14:textId="77777777" w:rsidR="003714DA" w:rsidRPr="005923E2" w:rsidRDefault="003714DA" w:rsidP="00134A0C">
            <w:pPr>
              <w:spacing w:before="60" w:after="0"/>
              <w:jc w:val="center"/>
              <w:rPr>
                <w:rFonts w:cs="Arial"/>
                <w:szCs w:val="24"/>
              </w:rPr>
            </w:pPr>
            <w:r w:rsidRPr="005923E2">
              <w:rPr>
                <w:rFonts w:cs="Arial"/>
                <w:szCs w:val="24"/>
                <w:lang w:val="sr-Cyrl-RS"/>
              </w:rPr>
              <w:t>Процењени ниво звучне снаге</w:t>
            </w:r>
            <w:r w:rsidRPr="005923E2">
              <w:rPr>
                <w:rFonts w:cs="Arial"/>
                <w:szCs w:val="24"/>
              </w:rPr>
              <w:t xml:space="preserve"> L</w:t>
            </w:r>
            <w:r w:rsidRPr="005923E2">
              <w:rPr>
                <w:rFonts w:cs="Arial"/>
                <w:szCs w:val="24"/>
                <w:vertAlign w:val="subscript"/>
              </w:rPr>
              <w:t>w</w:t>
            </w:r>
          </w:p>
        </w:tc>
      </w:tr>
      <w:tr w:rsidR="003714DA" w:rsidRPr="005923E2" w14:paraId="00C2B441" w14:textId="77777777" w:rsidTr="00063BFA">
        <w:trPr>
          <w:tblHeader/>
        </w:trPr>
        <w:tc>
          <w:tcPr>
            <w:tcW w:w="4393" w:type="dxa"/>
            <w:vMerge/>
            <w:shd w:val="clear" w:color="auto" w:fill="auto"/>
          </w:tcPr>
          <w:p w14:paraId="26B9CC81" w14:textId="77777777" w:rsidR="003714DA" w:rsidRPr="005923E2" w:rsidRDefault="003714DA" w:rsidP="00134A0C">
            <w:pPr>
              <w:spacing w:before="60" w:after="0"/>
              <w:jc w:val="center"/>
              <w:rPr>
                <w:rFonts w:cs="Arial"/>
                <w:szCs w:val="24"/>
                <w:lang w:val="sr-Cyrl-RS"/>
              </w:rPr>
            </w:pPr>
          </w:p>
        </w:tc>
        <w:tc>
          <w:tcPr>
            <w:tcW w:w="4644" w:type="dxa"/>
            <w:shd w:val="clear" w:color="auto" w:fill="auto"/>
          </w:tcPr>
          <w:p w14:paraId="40E73400" w14:textId="77777777" w:rsidR="003714DA" w:rsidRPr="005923E2" w:rsidRDefault="003714DA" w:rsidP="00134A0C">
            <w:pPr>
              <w:spacing w:before="60" w:after="0"/>
              <w:jc w:val="center"/>
              <w:rPr>
                <w:rFonts w:cs="Arial"/>
                <w:szCs w:val="24"/>
              </w:rPr>
            </w:pPr>
            <w:r>
              <w:rPr>
                <w:rFonts w:cs="Arial"/>
                <w:szCs w:val="24"/>
              </w:rPr>
              <w:t>[</w:t>
            </w:r>
            <w:r w:rsidRPr="005923E2">
              <w:rPr>
                <w:rFonts w:cs="Arial"/>
                <w:szCs w:val="24"/>
              </w:rPr>
              <w:t>dB(A)</w:t>
            </w:r>
            <w:r>
              <w:rPr>
                <w:rFonts w:cs="Arial"/>
                <w:szCs w:val="24"/>
              </w:rPr>
              <w:t>]</w:t>
            </w:r>
          </w:p>
        </w:tc>
      </w:tr>
      <w:tr w:rsidR="003714DA" w:rsidRPr="005923E2" w14:paraId="6457DA4F" w14:textId="77777777" w:rsidTr="00063BFA">
        <w:tc>
          <w:tcPr>
            <w:tcW w:w="4393" w:type="dxa"/>
            <w:shd w:val="clear" w:color="auto" w:fill="auto"/>
          </w:tcPr>
          <w:p w14:paraId="4889C355" w14:textId="77777777" w:rsidR="003714DA" w:rsidRPr="005923E2" w:rsidRDefault="003714DA" w:rsidP="00134A0C">
            <w:pPr>
              <w:spacing w:before="60" w:after="0"/>
              <w:jc w:val="center"/>
              <w:rPr>
                <w:rFonts w:cs="Arial"/>
                <w:szCs w:val="24"/>
                <w:lang w:val="sr-Cyrl-RS"/>
              </w:rPr>
            </w:pPr>
            <w:r w:rsidRPr="005923E2">
              <w:rPr>
                <w:rFonts w:cs="Arial"/>
                <w:szCs w:val="24"/>
                <w:lang w:val="sr-Cyrl-RS"/>
              </w:rPr>
              <w:t>Булдожер</w:t>
            </w:r>
          </w:p>
        </w:tc>
        <w:tc>
          <w:tcPr>
            <w:tcW w:w="4644" w:type="dxa"/>
            <w:shd w:val="clear" w:color="auto" w:fill="auto"/>
          </w:tcPr>
          <w:p w14:paraId="681763AD" w14:textId="77777777" w:rsidR="003714DA" w:rsidRPr="005923E2" w:rsidRDefault="003714DA" w:rsidP="00134A0C">
            <w:pPr>
              <w:spacing w:before="60" w:after="0"/>
              <w:jc w:val="center"/>
              <w:rPr>
                <w:rFonts w:cs="Arial"/>
                <w:szCs w:val="24"/>
                <w:lang w:val="sr-Cyrl-RS"/>
              </w:rPr>
            </w:pPr>
            <w:r w:rsidRPr="005923E2">
              <w:rPr>
                <w:rFonts w:cs="Arial"/>
                <w:szCs w:val="24"/>
                <w:lang w:val="sr-Cyrl-RS"/>
              </w:rPr>
              <w:t>114</w:t>
            </w:r>
          </w:p>
        </w:tc>
      </w:tr>
      <w:tr w:rsidR="003714DA" w:rsidRPr="005923E2" w14:paraId="5C051D7E" w14:textId="77777777" w:rsidTr="00063BFA">
        <w:tc>
          <w:tcPr>
            <w:tcW w:w="4393" w:type="dxa"/>
            <w:shd w:val="clear" w:color="auto" w:fill="auto"/>
          </w:tcPr>
          <w:p w14:paraId="195EE936" w14:textId="77777777" w:rsidR="003714DA" w:rsidRPr="005923E2" w:rsidRDefault="003714DA" w:rsidP="00134A0C">
            <w:pPr>
              <w:spacing w:before="60" w:after="0"/>
              <w:jc w:val="center"/>
              <w:rPr>
                <w:rFonts w:cs="Arial"/>
                <w:szCs w:val="24"/>
                <w:lang w:val="sr-Cyrl-RS"/>
              </w:rPr>
            </w:pPr>
            <w:r w:rsidRPr="005923E2">
              <w:rPr>
                <w:rFonts w:cs="Arial"/>
                <w:szCs w:val="24"/>
                <w:lang w:val="sr-Cyrl-RS"/>
              </w:rPr>
              <w:t>Грејдер</w:t>
            </w:r>
          </w:p>
        </w:tc>
        <w:tc>
          <w:tcPr>
            <w:tcW w:w="4644" w:type="dxa"/>
            <w:shd w:val="clear" w:color="auto" w:fill="auto"/>
          </w:tcPr>
          <w:p w14:paraId="69256E4B" w14:textId="77777777" w:rsidR="003714DA" w:rsidRPr="005923E2" w:rsidRDefault="003714DA" w:rsidP="00134A0C">
            <w:pPr>
              <w:spacing w:before="60" w:after="0"/>
              <w:jc w:val="center"/>
              <w:rPr>
                <w:rFonts w:cs="Arial"/>
                <w:szCs w:val="24"/>
                <w:lang w:val="sr-Cyrl-RS"/>
              </w:rPr>
            </w:pPr>
            <w:r w:rsidRPr="005923E2">
              <w:rPr>
                <w:rFonts w:cs="Arial"/>
                <w:szCs w:val="24"/>
                <w:lang w:val="sr-Cyrl-RS"/>
              </w:rPr>
              <w:t>105</w:t>
            </w:r>
          </w:p>
        </w:tc>
      </w:tr>
      <w:tr w:rsidR="003714DA" w:rsidRPr="005923E2" w14:paraId="37EA4970" w14:textId="77777777" w:rsidTr="00063BFA">
        <w:tc>
          <w:tcPr>
            <w:tcW w:w="4393" w:type="dxa"/>
            <w:shd w:val="clear" w:color="auto" w:fill="auto"/>
          </w:tcPr>
          <w:p w14:paraId="4B495A57" w14:textId="77777777" w:rsidR="003714DA" w:rsidRPr="005923E2" w:rsidRDefault="003714DA" w:rsidP="00134A0C">
            <w:pPr>
              <w:spacing w:before="60" w:after="0"/>
              <w:jc w:val="center"/>
              <w:rPr>
                <w:rFonts w:cs="Arial"/>
                <w:szCs w:val="24"/>
              </w:rPr>
            </w:pPr>
            <w:r w:rsidRPr="005923E2">
              <w:rPr>
                <w:rFonts w:cs="Arial"/>
                <w:szCs w:val="24"/>
                <w:lang w:val="sr-Cyrl-RS"/>
              </w:rPr>
              <w:t>Хидраулични багер 20</w:t>
            </w:r>
            <w:r w:rsidRPr="005923E2">
              <w:rPr>
                <w:rFonts w:cs="Arial"/>
                <w:szCs w:val="24"/>
              </w:rPr>
              <w:t xml:space="preserve"> t</w:t>
            </w:r>
          </w:p>
        </w:tc>
        <w:tc>
          <w:tcPr>
            <w:tcW w:w="4644" w:type="dxa"/>
            <w:shd w:val="clear" w:color="auto" w:fill="auto"/>
          </w:tcPr>
          <w:p w14:paraId="581BA734" w14:textId="77777777" w:rsidR="003714DA" w:rsidRPr="005923E2" w:rsidRDefault="003714DA" w:rsidP="00134A0C">
            <w:pPr>
              <w:spacing w:before="60" w:after="0"/>
              <w:jc w:val="center"/>
              <w:rPr>
                <w:rFonts w:cs="Arial"/>
                <w:szCs w:val="24"/>
              </w:rPr>
            </w:pPr>
            <w:r w:rsidRPr="005923E2">
              <w:rPr>
                <w:rFonts w:cs="Arial"/>
                <w:szCs w:val="24"/>
              </w:rPr>
              <w:t>107</w:t>
            </w:r>
          </w:p>
        </w:tc>
      </w:tr>
      <w:tr w:rsidR="003714DA" w:rsidRPr="005923E2" w14:paraId="62219138" w14:textId="77777777" w:rsidTr="00063BFA">
        <w:tc>
          <w:tcPr>
            <w:tcW w:w="4393" w:type="dxa"/>
            <w:shd w:val="clear" w:color="auto" w:fill="auto"/>
          </w:tcPr>
          <w:p w14:paraId="32101578" w14:textId="77777777" w:rsidR="003714DA" w:rsidRPr="005923E2" w:rsidRDefault="003714DA" w:rsidP="00134A0C">
            <w:pPr>
              <w:spacing w:before="60" w:after="0"/>
              <w:jc w:val="center"/>
              <w:rPr>
                <w:rFonts w:cs="Arial"/>
                <w:szCs w:val="24"/>
                <w:lang w:val="sr-Cyrl-RS"/>
              </w:rPr>
            </w:pPr>
            <w:r w:rsidRPr="005923E2">
              <w:rPr>
                <w:rFonts w:cs="Arial"/>
                <w:szCs w:val="24"/>
                <w:lang w:val="sr-Cyrl-RS"/>
              </w:rPr>
              <w:t>Багер 20</w:t>
            </w:r>
            <w:r w:rsidRPr="005923E2">
              <w:rPr>
                <w:rFonts w:cs="Arial"/>
                <w:szCs w:val="24"/>
              </w:rPr>
              <w:t xml:space="preserve"> t</w:t>
            </w:r>
          </w:p>
        </w:tc>
        <w:tc>
          <w:tcPr>
            <w:tcW w:w="4644" w:type="dxa"/>
            <w:shd w:val="clear" w:color="auto" w:fill="auto"/>
          </w:tcPr>
          <w:p w14:paraId="2E1476E2" w14:textId="77777777" w:rsidR="003714DA" w:rsidRPr="005923E2" w:rsidRDefault="003714DA" w:rsidP="00134A0C">
            <w:pPr>
              <w:spacing w:before="60" w:after="0"/>
              <w:jc w:val="center"/>
              <w:rPr>
                <w:rFonts w:cs="Arial"/>
                <w:szCs w:val="24"/>
                <w:lang w:val="sr-Cyrl-RS"/>
              </w:rPr>
            </w:pPr>
            <w:r w:rsidRPr="005923E2">
              <w:rPr>
                <w:rFonts w:cs="Arial"/>
                <w:szCs w:val="24"/>
                <w:lang w:val="sr-Cyrl-RS"/>
              </w:rPr>
              <w:t xml:space="preserve">108 </w:t>
            </w:r>
          </w:p>
        </w:tc>
      </w:tr>
      <w:tr w:rsidR="003714DA" w:rsidRPr="005923E2" w14:paraId="0FD4B489" w14:textId="77777777" w:rsidTr="00063BFA">
        <w:tc>
          <w:tcPr>
            <w:tcW w:w="4393" w:type="dxa"/>
            <w:shd w:val="clear" w:color="auto" w:fill="auto"/>
          </w:tcPr>
          <w:p w14:paraId="3CCCF85F" w14:textId="77777777" w:rsidR="003714DA" w:rsidRPr="005923E2" w:rsidRDefault="003714DA" w:rsidP="00134A0C">
            <w:pPr>
              <w:spacing w:before="60" w:after="0"/>
              <w:jc w:val="center"/>
              <w:rPr>
                <w:rFonts w:cs="Arial"/>
                <w:szCs w:val="24"/>
                <w:lang w:val="sr-Cyrl-RS"/>
              </w:rPr>
            </w:pPr>
            <w:r w:rsidRPr="005923E2">
              <w:rPr>
                <w:rFonts w:cs="Arial"/>
                <w:szCs w:val="24"/>
                <w:lang w:val="sr-Cyrl-RS"/>
              </w:rPr>
              <w:t>Кипер</w:t>
            </w:r>
          </w:p>
        </w:tc>
        <w:tc>
          <w:tcPr>
            <w:tcW w:w="4644" w:type="dxa"/>
            <w:shd w:val="clear" w:color="auto" w:fill="auto"/>
          </w:tcPr>
          <w:p w14:paraId="1E6124FD" w14:textId="77777777" w:rsidR="003714DA" w:rsidRPr="005923E2" w:rsidRDefault="003714DA" w:rsidP="00134A0C">
            <w:pPr>
              <w:spacing w:before="60" w:after="0"/>
              <w:jc w:val="center"/>
              <w:rPr>
                <w:rFonts w:cs="Arial"/>
                <w:szCs w:val="24"/>
                <w:lang w:val="sr-Cyrl-RS"/>
              </w:rPr>
            </w:pPr>
            <w:r w:rsidRPr="005923E2">
              <w:rPr>
                <w:rFonts w:cs="Arial"/>
                <w:szCs w:val="24"/>
                <w:lang w:val="sr-Cyrl-RS"/>
              </w:rPr>
              <w:t>109</w:t>
            </w:r>
          </w:p>
        </w:tc>
      </w:tr>
      <w:tr w:rsidR="003714DA" w:rsidRPr="005923E2" w14:paraId="33083320" w14:textId="77777777" w:rsidTr="00063BFA">
        <w:tc>
          <w:tcPr>
            <w:tcW w:w="4393" w:type="dxa"/>
            <w:shd w:val="clear" w:color="auto" w:fill="auto"/>
          </w:tcPr>
          <w:p w14:paraId="6E1EAF34" w14:textId="77777777" w:rsidR="003714DA" w:rsidRPr="005923E2" w:rsidRDefault="003714DA" w:rsidP="00134A0C">
            <w:pPr>
              <w:spacing w:before="60" w:after="0"/>
              <w:jc w:val="center"/>
              <w:rPr>
                <w:rFonts w:cs="Arial"/>
                <w:szCs w:val="24"/>
                <w:lang w:val="sr-Cyrl-RS"/>
              </w:rPr>
            </w:pPr>
            <w:r w:rsidRPr="005923E2">
              <w:rPr>
                <w:rFonts w:cs="Arial"/>
                <w:szCs w:val="24"/>
                <w:lang w:val="sr-Cyrl-RS"/>
              </w:rPr>
              <w:t>Ваљак 18</w:t>
            </w:r>
            <w:r w:rsidRPr="005923E2">
              <w:rPr>
                <w:rFonts w:cs="Arial"/>
                <w:szCs w:val="24"/>
              </w:rPr>
              <w:t xml:space="preserve"> t</w:t>
            </w:r>
          </w:p>
        </w:tc>
        <w:tc>
          <w:tcPr>
            <w:tcW w:w="4644" w:type="dxa"/>
            <w:shd w:val="clear" w:color="auto" w:fill="auto"/>
          </w:tcPr>
          <w:p w14:paraId="2A344A04" w14:textId="77777777" w:rsidR="003714DA" w:rsidRPr="005923E2" w:rsidRDefault="003714DA" w:rsidP="00134A0C">
            <w:pPr>
              <w:spacing w:before="60" w:after="0"/>
              <w:jc w:val="center"/>
              <w:rPr>
                <w:rFonts w:cs="Arial"/>
                <w:szCs w:val="24"/>
                <w:lang w:val="sr-Cyrl-RS"/>
              </w:rPr>
            </w:pPr>
            <w:r w:rsidRPr="005923E2">
              <w:rPr>
                <w:rFonts w:cs="Arial"/>
                <w:szCs w:val="24"/>
                <w:lang w:val="sr-Cyrl-RS"/>
              </w:rPr>
              <w:t>101</w:t>
            </w:r>
          </w:p>
        </w:tc>
      </w:tr>
      <w:tr w:rsidR="003714DA" w:rsidRPr="005923E2" w14:paraId="48DBA19A" w14:textId="77777777" w:rsidTr="00063BFA">
        <w:tc>
          <w:tcPr>
            <w:tcW w:w="4393" w:type="dxa"/>
            <w:shd w:val="clear" w:color="auto" w:fill="auto"/>
          </w:tcPr>
          <w:p w14:paraId="5C9E2AE4" w14:textId="77777777" w:rsidR="003714DA" w:rsidRPr="005923E2" w:rsidRDefault="003714DA" w:rsidP="00134A0C">
            <w:pPr>
              <w:spacing w:before="60" w:after="0"/>
              <w:jc w:val="center"/>
              <w:rPr>
                <w:rFonts w:cs="Arial"/>
                <w:szCs w:val="24"/>
                <w:lang w:val="sr-Cyrl-RS"/>
              </w:rPr>
            </w:pPr>
            <w:r w:rsidRPr="005923E2">
              <w:rPr>
                <w:rFonts w:cs="Arial"/>
                <w:szCs w:val="24"/>
                <w:lang w:val="sr-Cyrl-RS"/>
              </w:rPr>
              <w:t>Ровокопач</w:t>
            </w:r>
          </w:p>
        </w:tc>
        <w:tc>
          <w:tcPr>
            <w:tcW w:w="4644" w:type="dxa"/>
            <w:shd w:val="clear" w:color="auto" w:fill="auto"/>
          </w:tcPr>
          <w:p w14:paraId="3AE0459E" w14:textId="77777777" w:rsidR="003714DA" w:rsidRPr="005923E2" w:rsidRDefault="003714DA" w:rsidP="00134A0C">
            <w:pPr>
              <w:spacing w:before="60" w:after="0"/>
              <w:jc w:val="center"/>
              <w:rPr>
                <w:rFonts w:cs="Arial"/>
                <w:szCs w:val="24"/>
                <w:lang w:val="sr-Cyrl-RS"/>
              </w:rPr>
            </w:pPr>
            <w:r w:rsidRPr="005923E2">
              <w:rPr>
                <w:rFonts w:cs="Arial"/>
                <w:szCs w:val="24"/>
                <w:lang w:val="sr-Cyrl-RS"/>
              </w:rPr>
              <w:t>96</w:t>
            </w:r>
          </w:p>
        </w:tc>
      </w:tr>
      <w:tr w:rsidR="003714DA" w:rsidRPr="005923E2" w14:paraId="43F10623" w14:textId="77777777" w:rsidTr="00063BFA">
        <w:tc>
          <w:tcPr>
            <w:tcW w:w="4393" w:type="dxa"/>
            <w:shd w:val="clear" w:color="auto" w:fill="auto"/>
          </w:tcPr>
          <w:p w14:paraId="2CD37DAB" w14:textId="77777777" w:rsidR="003714DA" w:rsidRPr="005923E2" w:rsidRDefault="003714DA" w:rsidP="00134A0C">
            <w:pPr>
              <w:spacing w:before="60" w:after="0"/>
              <w:jc w:val="center"/>
              <w:rPr>
                <w:rFonts w:cs="Arial"/>
                <w:szCs w:val="24"/>
                <w:lang w:val="sr-Cyrl-RS"/>
              </w:rPr>
            </w:pPr>
            <w:r w:rsidRPr="005923E2">
              <w:rPr>
                <w:rFonts w:cs="Arial"/>
                <w:szCs w:val="24"/>
                <w:lang w:val="sr-Cyrl-RS"/>
              </w:rPr>
              <w:t>Цистерна</w:t>
            </w:r>
          </w:p>
        </w:tc>
        <w:tc>
          <w:tcPr>
            <w:tcW w:w="4644" w:type="dxa"/>
            <w:shd w:val="clear" w:color="auto" w:fill="auto"/>
          </w:tcPr>
          <w:p w14:paraId="4888D21A" w14:textId="77777777" w:rsidR="003714DA" w:rsidRPr="005923E2" w:rsidRDefault="003714DA" w:rsidP="00134A0C">
            <w:pPr>
              <w:spacing w:before="60" w:after="0"/>
              <w:jc w:val="center"/>
              <w:rPr>
                <w:rFonts w:cs="Arial"/>
                <w:szCs w:val="24"/>
                <w:lang w:val="sr-Cyrl-RS"/>
              </w:rPr>
            </w:pPr>
            <w:r w:rsidRPr="005923E2">
              <w:rPr>
                <w:rFonts w:cs="Arial"/>
                <w:szCs w:val="24"/>
                <w:lang w:val="sr-Cyrl-RS"/>
              </w:rPr>
              <w:t>109</w:t>
            </w:r>
          </w:p>
        </w:tc>
      </w:tr>
      <w:tr w:rsidR="003714DA" w:rsidRPr="005923E2" w14:paraId="01C94984" w14:textId="77777777" w:rsidTr="00063BFA">
        <w:tc>
          <w:tcPr>
            <w:tcW w:w="4393" w:type="dxa"/>
            <w:shd w:val="clear" w:color="auto" w:fill="auto"/>
          </w:tcPr>
          <w:p w14:paraId="10854CA0" w14:textId="77777777" w:rsidR="003714DA" w:rsidRPr="005923E2" w:rsidRDefault="003714DA" w:rsidP="00134A0C">
            <w:pPr>
              <w:spacing w:before="60" w:after="0"/>
              <w:jc w:val="center"/>
              <w:rPr>
                <w:rFonts w:cs="Arial"/>
                <w:szCs w:val="24"/>
                <w:lang w:val="sr-Cyrl-RS"/>
              </w:rPr>
            </w:pPr>
            <w:r w:rsidRPr="005923E2">
              <w:rPr>
                <w:rFonts w:cs="Arial"/>
                <w:szCs w:val="24"/>
                <w:lang w:val="sr-Cyrl-RS"/>
              </w:rPr>
              <w:t>Покретна дизалица</w:t>
            </w:r>
          </w:p>
        </w:tc>
        <w:tc>
          <w:tcPr>
            <w:tcW w:w="4644" w:type="dxa"/>
            <w:shd w:val="clear" w:color="auto" w:fill="auto"/>
          </w:tcPr>
          <w:p w14:paraId="64D95CC8" w14:textId="77777777" w:rsidR="003714DA" w:rsidRPr="005923E2" w:rsidRDefault="003714DA" w:rsidP="00134A0C">
            <w:pPr>
              <w:spacing w:before="60" w:after="0"/>
              <w:jc w:val="center"/>
              <w:rPr>
                <w:rFonts w:cs="Arial"/>
                <w:szCs w:val="24"/>
                <w:lang w:val="sr-Cyrl-RS"/>
              </w:rPr>
            </w:pPr>
            <w:r w:rsidRPr="005923E2">
              <w:rPr>
                <w:rFonts w:cs="Arial"/>
                <w:szCs w:val="24"/>
                <w:lang w:val="sr-Cyrl-RS"/>
              </w:rPr>
              <w:t>99</w:t>
            </w:r>
          </w:p>
        </w:tc>
      </w:tr>
      <w:tr w:rsidR="003714DA" w:rsidRPr="005923E2" w14:paraId="736DD0E3" w14:textId="77777777" w:rsidTr="00063BFA">
        <w:tc>
          <w:tcPr>
            <w:tcW w:w="4393" w:type="dxa"/>
            <w:shd w:val="clear" w:color="auto" w:fill="auto"/>
          </w:tcPr>
          <w:p w14:paraId="2215ECCD" w14:textId="77777777" w:rsidR="003714DA" w:rsidRPr="005923E2" w:rsidRDefault="003714DA" w:rsidP="00134A0C">
            <w:pPr>
              <w:spacing w:before="60" w:after="0"/>
              <w:jc w:val="center"/>
              <w:rPr>
                <w:rFonts w:cs="Arial"/>
                <w:szCs w:val="24"/>
                <w:lang w:val="sr-Cyrl-RS"/>
              </w:rPr>
            </w:pPr>
            <w:r w:rsidRPr="005923E2">
              <w:rPr>
                <w:rFonts w:cs="Arial"/>
                <w:szCs w:val="24"/>
                <w:lang w:val="sr-Cyrl-RS"/>
              </w:rPr>
              <w:t>Опрема за бушење рупа за шипове</w:t>
            </w:r>
          </w:p>
        </w:tc>
        <w:tc>
          <w:tcPr>
            <w:tcW w:w="4644" w:type="dxa"/>
            <w:shd w:val="clear" w:color="auto" w:fill="auto"/>
          </w:tcPr>
          <w:p w14:paraId="3E2A2F85" w14:textId="77777777" w:rsidR="003714DA" w:rsidRPr="005923E2" w:rsidRDefault="003714DA" w:rsidP="00134A0C">
            <w:pPr>
              <w:spacing w:before="60" w:after="0"/>
              <w:jc w:val="center"/>
              <w:rPr>
                <w:rFonts w:cs="Arial"/>
                <w:szCs w:val="24"/>
                <w:lang w:val="sr-Cyrl-RS"/>
              </w:rPr>
            </w:pPr>
            <w:r w:rsidRPr="005923E2">
              <w:rPr>
                <w:rFonts w:cs="Arial"/>
                <w:szCs w:val="24"/>
                <w:lang w:val="sr-Cyrl-RS"/>
              </w:rPr>
              <w:t>110</w:t>
            </w:r>
          </w:p>
        </w:tc>
      </w:tr>
      <w:tr w:rsidR="003714DA" w:rsidRPr="005923E2" w14:paraId="28ADB77A" w14:textId="77777777" w:rsidTr="00063BFA">
        <w:tc>
          <w:tcPr>
            <w:tcW w:w="4393" w:type="dxa"/>
            <w:shd w:val="clear" w:color="auto" w:fill="auto"/>
          </w:tcPr>
          <w:p w14:paraId="56F390EB" w14:textId="77777777" w:rsidR="003714DA" w:rsidRPr="005923E2" w:rsidRDefault="003714DA" w:rsidP="00134A0C">
            <w:pPr>
              <w:spacing w:before="60" w:after="0"/>
              <w:jc w:val="center"/>
              <w:rPr>
                <w:rFonts w:cs="Arial"/>
                <w:szCs w:val="24"/>
                <w:lang w:val="sr-Cyrl-RS"/>
              </w:rPr>
            </w:pPr>
            <w:r w:rsidRPr="005923E2">
              <w:rPr>
                <w:rFonts w:cs="Arial"/>
                <w:szCs w:val="24"/>
                <w:lang w:val="sr-Cyrl-RS"/>
              </w:rPr>
              <w:t>Опрема за подбијање шипова</w:t>
            </w:r>
          </w:p>
        </w:tc>
        <w:tc>
          <w:tcPr>
            <w:tcW w:w="4644" w:type="dxa"/>
            <w:shd w:val="clear" w:color="auto" w:fill="auto"/>
          </w:tcPr>
          <w:p w14:paraId="590B7C55" w14:textId="77777777" w:rsidR="003714DA" w:rsidRPr="005923E2" w:rsidRDefault="003714DA" w:rsidP="00134A0C">
            <w:pPr>
              <w:spacing w:before="60" w:after="0"/>
              <w:jc w:val="center"/>
              <w:rPr>
                <w:rFonts w:cs="Arial"/>
                <w:szCs w:val="24"/>
                <w:lang w:val="sr-Cyrl-RS"/>
              </w:rPr>
            </w:pPr>
            <w:r w:rsidRPr="005923E2">
              <w:rPr>
                <w:rFonts w:cs="Arial"/>
                <w:szCs w:val="24"/>
                <w:lang w:val="sr-Cyrl-RS"/>
              </w:rPr>
              <w:t>133</w:t>
            </w:r>
          </w:p>
        </w:tc>
      </w:tr>
    </w:tbl>
    <w:p w14:paraId="2B647AB2" w14:textId="77777777" w:rsidR="003714DA" w:rsidRPr="005923E2" w:rsidRDefault="003714DA" w:rsidP="003714DA">
      <w:pPr>
        <w:spacing w:after="0"/>
        <w:jc w:val="center"/>
        <w:rPr>
          <w:rFonts w:cs="Arial"/>
          <w:szCs w:val="24"/>
          <w:lang w:val="sr-Cyrl-RS"/>
        </w:rPr>
      </w:pPr>
    </w:p>
    <w:p w14:paraId="48C3BB0E" w14:textId="6FC55C45" w:rsidR="003714DA" w:rsidRPr="005B5689" w:rsidRDefault="003714DA" w:rsidP="00134A0C">
      <w:pPr>
        <w:spacing w:before="100" w:beforeAutospacing="1" w:after="240" w:line="240" w:lineRule="auto"/>
        <w:jc w:val="both"/>
        <w:rPr>
          <w:rStyle w:val="fontstyle01"/>
          <w:sz w:val="22"/>
          <w:szCs w:val="22"/>
          <w:lang w:val="sr-Cyrl-RS"/>
        </w:rPr>
      </w:pPr>
      <w:r w:rsidRPr="005B5689">
        <w:rPr>
          <w:rStyle w:val="fontstyle01"/>
          <w:sz w:val="22"/>
          <w:szCs w:val="22"/>
          <w:lang w:val="sr-Cyrl-RS"/>
        </w:rPr>
        <w:lastRenderedPageBreak/>
        <w:t>Ниво буке за време извођења радова зависи од великог броја фактора, и то: обима извођења радова, локације извођења радова, врсте алата, опреме или машина који се користе за извођење радова, постојећих извора бук</w:t>
      </w:r>
      <w:r w:rsidR="00134A0C">
        <w:rPr>
          <w:rStyle w:val="fontstyle01"/>
          <w:sz w:val="22"/>
          <w:szCs w:val="22"/>
          <w:lang w:val="sr-Cyrl-RS"/>
        </w:rPr>
        <w:t>е</w:t>
      </w:r>
      <w:r w:rsidRPr="005B5689">
        <w:rPr>
          <w:rStyle w:val="fontstyle01"/>
          <w:sz w:val="22"/>
          <w:szCs w:val="22"/>
          <w:lang w:val="sr-Cyrl-RS"/>
        </w:rPr>
        <w:t>, топографије терена и временских услова. Претпоставља се да ниједан алат, опрема или машина неће сво време радити при пуној снази када су нивои буке које они емитују највећи. Периоди са пуним ангажовањем снаге требало би да су релативно кратки, а да ће се приликом извођења радова већим делом времена користити „средње“ вредности снаг</w:t>
      </w:r>
      <w:r w:rsidR="00134A0C">
        <w:rPr>
          <w:rStyle w:val="fontstyle01"/>
          <w:sz w:val="22"/>
          <w:szCs w:val="22"/>
          <w:lang w:val="sr-Cyrl-RS"/>
        </w:rPr>
        <w:t>е</w:t>
      </w:r>
      <w:r w:rsidRPr="005B5689">
        <w:rPr>
          <w:rStyle w:val="fontstyle01"/>
          <w:sz w:val="22"/>
          <w:szCs w:val="22"/>
          <w:lang w:val="sr-Cyrl-RS"/>
        </w:rPr>
        <w:t xml:space="preserve"> када су нивои буке који се производе нижи од наведених у </w:t>
      </w:r>
      <w:r w:rsidR="006F6A79" w:rsidRPr="005B5689">
        <w:rPr>
          <w:rStyle w:val="fontstyle01"/>
          <w:sz w:val="22"/>
          <w:szCs w:val="22"/>
          <w:lang w:val="sr-Cyrl-RS"/>
        </w:rPr>
        <w:t>табели</w:t>
      </w:r>
      <w:r w:rsidR="005B5689">
        <w:rPr>
          <w:rStyle w:val="fontstyle01"/>
          <w:sz w:val="22"/>
          <w:szCs w:val="22"/>
          <w:lang w:val="sr-Cyrl-RS"/>
        </w:rPr>
        <w:t xml:space="preserve"> 6</w:t>
      </w:r>
      <w:r w:rsidR="006F6A79" w:rsidRPr="005B5689">
        <w:rPr>
          <w:rStyle w:val="fontstyle01"/>
          <w:sz w:val="22"/>
          <w:szCs w:val="22"/>
          <w:lang w:val="sr-Cyrl-RS"/>
        </w:rPr>
        <w:t xml:space="preserve">–7. </w:t>
      </w:r>
      <w:r w:rsidRPr="005B5689">
        <w:rPr>
          <w:rStyle w:val="fontstyle01"/>
          <w:sz w:val="22"/>
          <w:szCs w:val="22"/>
          <w:lang w:val="sr-Cyrl-RS"/>
        </w:rPr>
        <w:t>Такође, неће све врсте алата, опреме и машина истовремено бити присутн</w:t>
      </w:r>
      <w:r w:rsidR="00134A0C">
        <w:rPr>
          <w:rStyle w:val="fontstyle01"/>
          <w:sz w:val="22"/>
          <w:szCs w:val="22"/>
          <w:lang w:val="sr-Cyrl-RS"/>
        </w:rPr>
        <w:t>е</w:t>
      </w:r>
      <w:r w:rsidRPr="005B5689">
        <w:rPr>
          <w:rStyle w:val="fontstyle01"/>
          <w:sz w:val="22"/>
          <w:szCs w:val="22"/>
          <w:lang w:val="sr-Cyrl-RS"/>
        </w:rPr>
        <w:t xml:space="preserve"> и радно ангажован</w:t>
      </w:r>
      <w:r w:rsidR="00134A0C">
        <w:rPr>
          <w:rStyle w:val="fontstyle01"/>
          <w:sz w:val="22"/>
          <w:szCs w:val="22"/>
          <w:lang w:val="sr-Cyrl-RS"/>
        </w:rPr>
        <w:t>е</w:t>
      </w:r>
      <w:r w:rsidRPr="005B5689">
        <w:rPr>
          <w:rStyle w:val="fontstyle01"/>
          <w:sz w:val="22"/>
          <w:szCs w:val="22"/>
          <w:lang w:val="sr-Cyrl-RS"/>
        </w:rPr>
        <w:t xml:space="preserve"> на градилишту.</w:t>
      </w:r>
    </w:p>
    <w:p w14:paraId="51973821" w14:textId="0CC1DC8A" w:rsidR="003714DA" w:rsidRPr="005B5689" w:rsidRDefault="003714DA" w:rsidP="005B5689">
      <w:pPr>
        <w:spacing w:before="100" w:beforeAutospacing="1" w:after="240" w:line="240" w:lineRule="auto"/>
        <w:jc w:val="both"/>
        <w:rPr>
          <w:rStyle w:val="fontstyle01"/>
          <w:sz w:val="22"/>
          <w:szCs w:val="22"/>
          <w:lang w:val="sr-Cyrl-RS"/>
        </w:rPr>
      </w:pPr>
      <w:r w:rsidRPr="005B5689">
        <w:rPr>
          <w:rStyle w:val="fontstyle01"/>
          <w:sz w:val="22"/>
          <w:szCs w:val="22"/>
          <w:lang w:val="sr-Cyrl-RS"/>
        </w:rPr>
        <w:t>За потребе анализе утицаја</w:t>
      </w:r>
      <w:r w:rsidR="00134A0C">
        <w:rPr>
          <w:rStyle w:val="fontstyle01"/>
          <w:sz w:val="22"/>
          <w:szCs w:val="22"/>
          <w:lang w:val="sr-Cyrl-RS"/>
        </w:rPr>
        <w:t xml:space="preserve"> на нивое буке у окружењу</w:t>
      </w:r>
      <w:r w:rsidRPr="005B5689">
        <w:rPr>
          <w:rStyle w:val="fontstyle01"/>
          <w:sz w:val="22"/>
          <w:szCs w:val="22"/>
          <w:lang w:val="sr-Cyrl-RS"/>
        </w:rPr>
        <w:t xml:space="preserve"> алата, опреме и машина </w:t>
      </w:r>
      <w:r w:rsidR="00134A0C">
        <w:rPr>
          <w:rStyle w:val="fontstyle01"/>
          <w:sz w:val="22"/>
          <w:szCs w:val="22"/>
          <w:lang w:val="sr-Cyrl-RS"/>
        </w:rPr>
        <w:t xml:space="preserve">током извођења радова, </w:t>
      </w:r>
      <w:r w:rsidRPr="005B5689">
        <w:rPr>
          <w:rStyle w:val="fontstyle01"/>
          <w:sz w:val="22"/>
          <w:szCs w:val="22"/>
          <w:lang w:val="sr-Cyrl-RS"/>
        </w:rPr>
        <w:t xml:space="preserve">извршена је процена простирања звука при њиховом максималном ангажовању у условима равномерног простирања. При овом прорачуну у разматрање нису биле узете препреке приликом простирања звука, те се у реалним условима може очекивати да нивои буке буду нижи од процењених. Процењени нивои звучног притиска алата, опреме и машина на растојањима од 50, 100, 250, 500, 1000, 2000 и 3000 метара приказани су </w:t>
      </w:r>
      <w:r w:rsidR="00134A0C">
        <w:rPr>
          <w:rStyle w:val="fontstyle01"/>
          <w:sz w:val="22"/>
          <w:szCs w:val="22"/>
          <w:lang w:val="sr-Cyrl-RS"/>
        </w:rPr>
        <w:t>у</w:t>
      </w:r>
      <w:r w:rsidRPr="005B5689">
        <w:rPr>
          <w:rStyle w:val="fontstyle01"/>
          <w:sz w:val="22"/>
          <w:szCs w:val="22"/>
          <w:lang w:val="sr-Cyrl-RS"/>
        </w:rPr>
        <w:t xml:space="preserve"> </w:t>
      </w:r>
      <w:r w:rsidR="006F6A79" w:rsidRPr="005B5689">
        <w:rPr>
          <w:rStyle w:val="fontstyle01"/>
          <w:sz w:val="22"/>
          <w:szCs w:val="22"/>
          <w:lang w:val="sr-Cyrl-RS"/>
        </w:rPr>
        <w:t>табели</w:t>
      </w:r>
      <w:r w:rsidR="00CF6DB1">
        <w:rPr>
          <w:rStyle w:val="fontstyle01"/>
          <w:sz w:val="22"/>
          <w:szCs w:val="22"/>
          <w:lang w:val="sr-Cyrl-RS"/>
        </w:rPr>
        <w:t xml:space="preserve"> 6-</w:t>
      </w:r>
      <w:r w:rsidR="006F6A79" w:rsidRPr="005B5689">
        <w:rPr>
          <w:rStyle w:val="fontstyle01"/>
          <w:sz w:val="22"/>
          <w:szCs w:val="22"/>
          <w:lang w:val="sr-Cyrl-RS"/>
        </w:rPr>
        <w:t>7.</w:t>
      </w:r>
    </w:p>
    <w:p w14:paraId="31511E6F" w14:textId="77777777" w:rsidR="003714DA" w:rsidRPr="005923E2" w:rsidRDefault="003714DA" w:rsidP="003714DA">
      <w:pPr>
        <w:spacing w:after="0"/>
        <w:rPr>
          <w:rFonts w:cs="Arial"/>
          <w:szCs w:val="24"/>
          <w:lang w:val="sr-Cyrl-RS"/>
        </w:rPr>
      </w:pPr>
    </w:p>
    <w:p w14:paraId="35A62527" w14:textId="1B74914D" w:rsidR="00063BFA" w:rsidRPr="006A3DA7" w:rsidRDefault="00063BFA" w:rsidP="00063BFA">
      <w:pPr>
        <w:pStyle w:val="Caption"/>
        <w:keepNext/>
        <w:rPr>
          <w:rFonts w:ascii="Arial" w:hAnsi="Arial" w:cs="Arial"/>
          <w:szCs w:val="20"/>
        </w:rPr>
      </w:pPr>
      <w:bookmarkStart w:id="146" w:name="_Toc74219530"/>
      <w:r w:rsidRPr="006A3DA7">
        <w:rPr>
          <w:rFonts w:ascii="Arial" w:hAnsi="Arial" w:cs="Arial"/>
          <w:szCs w:val="20"/>
        </w:rPr>
        <w:t xml:space="preserve">Табела </w:t>
      </w:r>
      <w:r w:rsidR="00542B9C" w:rsidRPr="006A3DA7">
        <w:rPr>
          <w:rFonts w:ascii="Arial" w:hAnsi="Arial" w:cs="Arial"/>
          <w:szCs w:val="20"/>
        </w:rPr>
        <w:fldChar w:fldCharType="begin"/>
      </w:r>
      <w:r w:rsidR="00542B9C" w:rsidRPr="006A3DA7">
        <w:rPr>
          <w:rFonts w:ascii="Arial" w:hAnsi="Arial" w:cs="Arial"/>
          <w:szCs w:val="20"/>
        </w:rPr>
        <w:instrText xml:space="preserve"> STYLEREF 1 \s </w:instrText>
      </w:r>
      <w:r w:rsidR="00542B9C" w:rsidRPr="006A3DA7">
        <w:rPr>
          <w:rFonts w:ascii="Arial" w:hAnsi="Arial" w:cs="Arial"/>
          <w:szCs w:val="20"/>
        </w:rPr>
        <w:fldChar w:fldCharType="separate"/>
      </w:r>
      <w:r w:rsidR="001D5535">
        <w:rPr>
          <w:rFonts w:ascii="Arial" w:hAnsi="Arial" w:cs="Arial"/>
          <w:noProof/>
          <w:szCs w:val="20"/>
        </w:rPr>
        <w:t>6</w:t>
      </w:r>
      <w:r w:rsidR="00542B9C" w:rsidRPr="006A3DA7">
        <w:rPr>
          <w:rFonts w:ascii="Arial" w:hAnsi="Arial" w:cs="Arial"/>
          <w:noProof/>
          <w:szCs w:val="20"/>
        </w:rPr>
        <w:fldChar w:fldCharType="end"/>
      </w:r>
      <w:r w:rsidR="007C6DE3" w:rsidRPr="006A3DA7">
        <w:rPr>
          <w:rFonts w:ascii="Arial" w:hAnsi="Arial" w:cs="Arial"/>
          <w:szCs w:val="20"/>
        </w:rPr>
        <w:noBreakHyphen/>
      </w:r>
      <w:r w:rsidR="00542B9C" w:rsidRPr="006A3DA7">
        <w:rPr>
          <w:rFonts w:ascii="Arial" w:hAnsi="Arial" w:cs="Arial"/>
          <w:szCs w:val="20"/>
        </w:rPr>
        <w:fldChar w:fldCharType="begin"/>
      </w:r>
      <w:r w:rsidR="00542B9C" w:rsidRPr="006A3DA7">
        <w:rPr>
          <w:rFonts w:ascii="Arial" w:hAnsi="Arial" w:cs="Arial"/>
          <w:szCs w:val="20"/>
        </w:rPr>
        <w:instrText xml:space="preserve"> SEQ Табела \* ARABIC \s 1 </w:instrText>
      </w:r>
      <w:r w:rsidR="00542B9C" w:rsidRPr="006A3DA7">
        <w:rPr>
          <w:rFonts w:ascii="Arial" w:hAnsi="Arial" w:cs="Arial"/>
          <w:szCs w:val="20"/>
        </w:rPr>
        <w:fldChar w:fldCharType="separate"/>
      </w:r>
      <w:r w:rsidR="001D5535">
        <w:rPr>
          <w:rFonts w:ascii="Arial" w:hAnsi="Arial" w:cs="Arial"/>
          <w:noProof/>
          <w:szCs w:val="20"/>
        </w:rPr>
        <w:t>7</w:t>
      </w:r>
      <w:r w:rsidR="00542B9C" w:rsidRPr="006A3DA7">
        <w:rPr>
          <w:rFonts w:ascii="Arial" w:hAnsi="Arial" w:cs="Arial"/>
          <w:noProof/>
          <w:szCs w:val="20"/>
        </w:rPr>
        <w:fldChar w:fldCharType="end"/>
      </w:r>
      <w:r w:rsidRPr="006A3DA7">
        <w:rPr>
          <w:rStyle w:val="fontstyle01"/>
          <w:sz w:val="20"/>
          <w:szCs w:val="20"/>
        </w:rPr>
        <w:t xml:space="preserve"> Процењени нивои звучног притиска алата, опреме и машина на  одређеним растојањима [dB(A)]</w:t>
      </w:r>
      <w:bookmarkEnd w:id="1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6"/>
        <w:gridCol w:w="656"/>
        <w:gridCol w:w="660"/>
        <w:gridCol w:w="661"/>
        <w:gridCol w:w="660"/>
        <w:gridCol w:w="706"/>
        <w:gridCol w:w="706"/>
        <w:gridCol w:w="706"/>
      </w:tblGrid>
      <w:tr w:rsidR="003714DA" w:rsidRPr="005923E2" w14:paraId="6D1EFF01" w14:textId="77777777" w:rsidTr="00063BFA">
        <w:trPr>
          <w:tblHeader/>
          <w:jc w:val="center"/>
        </w:trPr>
        <w:tc>
          <w:tcPr>
            <w:tcW w:w="3866" w:type="dxa"/>
            <w:vMerge w:val="restart"/>
            <w:tcBorders>
              <w:top w:val="single" w:sz="4" w:space="0" w:color="auto"/>
            </w:tcBorders>
            <w:shd w:val="clear" w:color="auto" w:fill="auto"/>
            <w:vAlign w:val="center"/>
          </w:tcPr>
          <w:p w14:paraId="3B060024" w14:textId="77777777" w:rsidR="003714DA" w:rsidRPr="005923E2" w:rsidRDefault="003714DA" w:rsidP="00B1692D">
            <w:pPr>
              <w:spacing w:after="0"/>
              <w:jc w:val="center"/>
              <w:rPr>
                <w:rFonts w:cs="Arial"/>
                <w:szCs w:val="24"/>
                <w:lang w:val="sr-Cyrl-RS"/>
              </w:rPr>
            </w:pPr>
            <w:r w:rsidRPr="005923E2">
              <w:rPr>
                <w:rFonts w:cs="Arial"/>
                <w:szCs w:val="24"/>
                <w:lang w:val="sr-Cyrl-RS"/>
              </w:rPr>
              <w:t>Алат, опрема или машина</w:t>
            </w:r>
          </w:p>
        </w:tc>
        <w:tc>
          <w:tcPr>
            <w:tcW w:w="4755" w:type="dxa"/>
            <w:gridSpan w:val="7"/>
            <w:tcBorders>
              <w:top w:val="single" w:sz="4" w:space="0" w:color="auto"/>
            </w:tcBorders>
            <w:shd w:val="clear" w:color="auto" w:fill="auto"/>
          </w:tcPr>
          <w:p w14:paraId="70404835" w14:textId="77777777" w:rsidR="003714DA" w:rsidRPr="005923E2" w:rsidRDefault="003714DA" w:rsidP="00B1692D">
            <w:pPr>
              <w:spacing w:after="0"/>
              <w:jc w:val="center"/>
              <w:rPr>
                <w:rFonts w:cs="Arial"/>
                <w:szCs w:val="24"/>
              </w:rPr>
            </w:pPr>
            <w:r w:rsidRPr="005923E2">
              <w:rPr>
                <w:rFonts w:cs="Arial"/>
                <w:szCs w:val="24"/>
                <w:lang w:val="sr-Cyrl-RS"/>
              </w:rPr>
              <w:t xml:space="preserve">Растојање </w:t>
            </w:r>
            <w:r>
              <w:rPr>
                <w:rFonts w:cs="Arial"/>
                <w:szCs w:val="24"/>
              </w:rPr>
              <w:t>[</w:t>
            </w:r>
            <w:r w:rsidRPr="005923E2">
              <w:rPr>
                <w:rFonts w:cs="Arial"/>
                <w:szCs w:val="24"/>
              </w:rPr>
              <w:t>m</w:t>
            </w:r>
            <w:r>
              <w:rPr>
                <w:rFonts w:cs="Arial"/>
                <w:szCs w:val="24"/>
              </w:rPr>
              <w:t>]</w:t>
            </w:r>
          </w:p>
        </w:tc>
      </w:tr>
      <w:tr w:rsidR="003714DA" w:rsidRPr="005923E2" w14:paraId="22300944" w14:textId="77777777" w:rsidTr="00063BFA">
        <w:trPr>
          <w:tblHeader/>
          <w:jc w:val="center"/>
        </w:trPr>
        <w:tc>
          <w:tcPr>
            <w:tcW w:w="3866" w:type="dxa"/>
            <w:vMerge/>
            <w:shd w:val="clear" w:color="auto" w:fill="auto"/>
          </w:tcPr>
          <w:p w14:paraId="5929BCFA" w14:textId="77777777" w:rsidR="003714DA" w:rsidRPr="005923E2" w:rsidRDefault="003714DA" w:rsidP="00B1692D">
            <w:pPr>
              <w:spacing w:after="0"/>
              <w:jc w:val="center"/>
              <w:rPr>
                <w:rFonts w:cs="Arial"/>
                <w:szCs w:val="24"/>
                <w:lang w:val="sr-Cyrl-RS"/>
              </w:rPr>
            </w:pPr>
          </w:p>
        </w:tc>
        <w:tc>
          <w:tcPr>
            <w:tcW w:w="656" w:type="dxa"/>
            <w:shd w:val="clear" w:color="auto" w:fill="auto"/>
          </w:tcPr>
          <w:p w14:paraId="3143A727" w14:textId="77777777" w:rsidR="003714DA" w:rsidRPr="005923E2" w:rsidRDefault="003714DA" w:rsidP="00B1692D">
            <w:pPr>
              <w:spacing w:after="0"/>
              <w:jc w:val="center"/>
              <w:rPr>
                <w:rFonts w:cs="Arial"/>
                <w:szCs w:val="24"/>
                <w:lang w:val="sr-Cyrl-RS"/>
              </w:rPr>
            </w:pPr>
            <w:r w:rsidRPr="005923E2">
              <w:rPr>
                <w:rFonts w:cs="Arial"/>
                <w:szCs w:val="24"/>
                <w:lang w:val="sr-Cyrl-RS"/>
              </w:rPr>
              <w:t>50</w:t>
            </w:r>
          </w:p>
        </w:tc>
        <w:tc>
          <w:tcPr>
            <w:tcW w:w="660" w:type="dxa"/>
            <w:shd w:val="clear" w:color="auto" w:fill="auto"/>
          </w:tcPr>
          <w:p w14:paraId="0B703EF7" w14:textId="77777777" w:rsidR="003714DA" w:rsidRPr="005923E2" w:rsidRDefault="003714DA" w:rsidP="00B1692D">
            <w:pPr>
              <w:spacing w:after="0"/>
              <w:jc w:val="center"/>
              <w:rPr>
                <w:rFonts w:cs="Arial"/>
                <w:szCs w:val="24"/>
                <w:lang w:val="sr-Cyrl-RS"/>
              </w:rPr>
            </w:pPr>
            <w:r w:rsidRPr="005923E2">
              <w:rPr>
                <w:rFonts w:cs="Arial"/>
                <w:szCs w:val="24"/>
                <w:lang w:val="sr-Cyrl-RS"/>
              </w:rPr>
              <w:t>100</w:t>
            </w:r>
          </w:p>
        </w:tc>
        <w:tc>
          <w:tcPr>
            <w:tcW w:w="661" w:type="dxa"/>
            <w:shd w:val="clear" w:color="auto" w:fill="auto"/>
          </w:tcPr>
          <w:p w14:paraId="6C2C3B41" w14:textId="77777777" w:rsidR="003714DA" w:rsidRPr="005923E2" w:rsidRDefault="003714DA" w:rsidP="00B1692D">
            <w:pPr>
              <w:spacing w:after="0"/>
              <w:jc w:val="center"/>
              <w:rPr>
                <w:rFonts w:cs="Arial"/>
                <w:szCs w:val="24"/>
                <w:lang w:val="sr-Cyrl-RS"/>
              </w:rPr>
            </w:pPr>
            <w:r w:rsidRPr="005923E2">
              <w:rPr>
                <w:rFonts w:cs="Arial"/>
                <w:szCs w:val="24"/>
                <w:lang w:val="sr-Cyrl-RS"/>
              </w:rPr>
              <w:t>250</w:t>
            </w:r>
          </w:p>
        </w:tc>
        <w:tc>
          <w:tcPr>
            <w:tcW w:w="660" w:type="dxa"/>
            <w:shd w:val="clear" w:color="auto" w:fill="auto"/>
          </w:tcPr>
          <w:p w14:paraId="77EA2F49" w14:textId="77777777" w:rsidR="003714DA" w:rsidRPr="005923E2" w:rsidRDefault="003714DA" w:rsidP="00B1692D">
            <w:pPr>
              <w:spacing w:after="0"/>
              <w:jc w:val="center"/>
              <w:rPr>
                <w:rFonts w:cs="Arial"/>
                <w:szCs w:val="24"/>
                <w:lang w:val="sr-Cyrl-RS"/>
              </w:rPr>
            </w:pPr>
            <w:r w:rsidRPr="005923E2">
              <w:rPr>
                <w:rFonts w:cs="Arial"/>
                <w:szCs w:val="24"/>
                <w:lang w:val="sr-Cyrl-RS"/>
              </w:rPr>
              <w:t>500</w:t>
            </w:r>
          </w:p>
        </w:tc>
        <w:tc>
          <w:tcPr>
            <w:tcW w:w="706" w:type="dxa"/>
            <w:shd w:val="clear" w:color="auto" w:fill="auto"/>
          </w:tcPr>
          <w:p w14:paraId="6E24FB54" w14:textId="77777777" w:rsidR="003714DA" w:rsidRPr="005923E2" w:rsidRDefault="003714DA" w:rsidP="00B1692D">
            <w:pPr>
              <w:spacing w:after="0"/>
              <w:jc w:val="center"/>
              <w:rPr>
                <w:rFonts w:cs="Arial"/>
                <w:szCs w:val="24"/>
                <w:lang w:val="sr-Cyrl-RS"/>
              </w:rPr>
            </w:pPr>
            <w:r w:rsidRPr="005923E2">
              <w:rPr>
                <w:rFonts w:cs="Arial"/>
                <w:szCs w:val="24"/>
                <w:lang w:val="sr-Cyrl-RS"/>
              </w:rPr>
              <w:t>1000</w:t>
            </w:r>
          </w:p>
        </w:tc>
        <w:tc>
          <w:tcPr>
            <w:tcW w:w="706" w:type="dxa"/>
            <w:shd w:val="clear" w:color="auto" w:fill="auto"/>
          </w:tcPr>
          <w:p w14:paraId="1BCAB071" w14:textId="77777777" w:rsidR="003714DA" w:rsidRPr="005923E2" w:rsidRDefault="003714DA" w:rsidP="00B1692D">
            <w:pPr>
              <w:spacing w:after="0"/>
              <w:jc w:val="center"/>
              <w:rPr>
                <w:rFonts w:cs="Arial"/>
                <w:szCs w:val="24"/>
                <w:lang w:val="sr-Cyrl-RS"/>
              </w:rPr>
            </w:pPr>
            <w:r w:rsidRPr="005923E2">
              <w:rPr>
                <w:rFonts w:cs="Arial"/>
                <w:szCs w:val="24"/>
                <w:lang w:val="sr-Cyrl-RS"/>
              </w:rPr>
              <w:t>2000</w:t>
            </w:r>
          </w:p>
        </w:tc>
        <w:tc>
          <w:tcPr>
            <w:tcW w:w="706" w:type="dxa"/>
            <w:shd w:val="clear" w:color="auto" w:fill="auto"/>
          </w:tcPr>
          <w:p w14:paraId="49DF9A52" w14:textId="77777777" w:rsidR="003714DA" w:rsidRPr="005923E2" w:rsidRDefault="003714DA" w:rsidP="00B1692D">
            <w:pPr>
              <w:spacing w:after="0"/>
              <w:jc w:val="center"/>
              <w:rPr>
                <w:rFonts w:cs="Arial"/>
                <w:szCs w:val="24"/>
                <w:lang w:val="sr-Cyrl-RS"/>
              </w:rPr>
            </w:pPr>
            <w:r w:rsidRPr="005923E2">
              <w:rPr>
                <w:rFonts w:cs="Arial"/>
                <w:szCs w:val="24"/>
                <w:lang w:val="sr-Cyrl-RS"/>
              </w:rPr>
              <w:t>3000</w:t>
            </w:r>
          </w:p>
        </w:tc>
      </w:tr>
      <w:tr w:rsidR="003714DA" w:rsidRPr="005923E2" w14:paraId="4F70B1D9" w14:textId="77777777" w:rsidTr="00063BFA">
        <w:trPr>
          <w:jc w:val="center"/>
        </w:trPr>
        <w:tc>
          <w:tcPr>
            <w:tcW w:w="3866" w:type="dxa"/>
            <w:shd w:val="clear" w:color="auto" w:fill="auto"/>
          </w:tcPr>
          <w:p w14:paraId="27E04880" w14:textId="77777777" w:rsidR="003714DA" w:rsidRPr="005923E2" w:rsidRDefault="003714DA" w:rsidP="00B1692D">
            <w:pPr>
              <w:spacing w:after="0"/>
              <w:jc w:val="center"/>
              <w:rPr>
                <w:rFonts w:cs="Arial"/>
                <w:szCs w:val="24"/>
                <w:lang w:val="sr-Cyrl-RS"/>
              </w:rPr>
            </w:pPr>
            <w:r w:rsidRPr="005923E2">
              <w:rPr>
                <w:rFonts w:cs="Arial"/>
                <w:szCs w:val="24"/>
                <w:lang w:val="sr-Cyrl-RS"/>
              </w:rPr>
              <w:t>Булдожер</w:t>
            </w:r>
          </w:p>
        </w:tc>
        <w:tc>
          <w:tcPr>
            <w:tcW w:w="656" w:type="dxa"/>
            <w:shd w:val="clear" w:color="auto" w:fill="auto"/>
            <w:vAlign w:val="center"/>
          </w:tcPr>
          <w:p w14:paraId="624A2553" w14:textId="77777777" w:rsidR="003714DA" w:rsidRPr="005923E2" w:rsidRDefault="003714DA" w:rsidP="00B1692D">
            <w:pPr>
              <w:pStyle w:val="TableParagraph"/>
              <w:spacing w:before="0"/>
              <w:jc w:val="center"/>
              <w:rPr>
                <w:sz w:val="24"/>
                <w:szCs w:val="24"/>
              </w:rPr>
            </w:pPr>
            <w:r w:rsidRPr="005923E2">
              <w:rPr>
                <w:sz w:val="24"/>
                <w:szCs w:val="24"/>
              </w:rPr>
              <w:t>72</w:t>
            </w:r>
          </w:p>
        </w:tc>
        <w:tc>
          <w:tcPr>
            <w:tcW w:w="660" w:type="dxa"/>
            <w:shd w:val="clear" w:color="auto" w:fill="auto"/>
            <w:vAlign w:val="center"/>
          </w:tcPr>
          <w:p w14:paraId="5186BE4A" w14:textId="77777777" w:rsidR="003714DA" w:rsidRPr="005923E2" w:rsidRDefault="003714DA" w:rsidP="00B1692D">
            <w:pPr>
              <w:pStyle w:val="TableParagraph"/>
              <w:spacing w:before="0"/>
              <w:jc w:val="center"/>
              <w:rPr>
                <w:sz w:val="24"/>
                <w:szCs w:val="24"/>
              </w:rPr>
            </w:pPr>
            <w:r w:rsidRPr="005923E2">
              <w:rPr>
                <w:sz w:val="24"/>
                <w:szCs w:val="24"/>
              </w:rPr>
              <w:t>66</w:t>
            </w:r>
          </w:p>
        </w:tc>
        <w:tc>
          <w:tcPr>
            <w:tcW w:w="661" w:type="dxa"/>
            <w:shd w:val="clear" w:color="auto" w:fill="auto"/>
            <w:vAlign w:val="center"/>
          </w:tcPr>
          <w:p w14:paraId="393EEE41" w14:textId="77777777" w:rsidR="003714DA" w:rsidRPr="005923E2" w:rsidRDefault="003714DA" w:rsidP="00B1692D">
            <w:pPr>
              <w:pStyle w:val="TableParagraph"/>
              <w:spacing w:before="0"/>
              <w:jc w:val="center"/>
              <w:rPr>
                <w:sz w:val="24"/>
                <w:szCs w:val="24"/>
              </w:rPr>
            </w:pPr>
            <w:r w:rsidRPr="005923E2">
              <w:rPr>
                <w:sz w:val="24"/>
                <w:szCs w:val="24"/>
              </w:rPr>
              <w:t>58</w:t>
            </w:r>
          </w:p>
        </w:tc>
        <w:tc>
          <w:tcPr>
            <w:tcW w:w="660" w:type="dxa"/>
            <w:shd w:val="clear" w:color="auto" w:fill="auto"/>
            <w:vAlign w:val="center"/>
          </w:tcPr>
          <w:p w14:paraId="3E47177E" w14:textId="77777777" w:rsidR="003714DA" w:rsidRPr="005923E2" w:rsidRDefault="003714DA" w:rsidP="00B1692D">
            <w:pPr>
              <w:pStyle w:val="TableParagraph"/>
              <w:spacing w:before="0"/>
              <w:jc w:val="center"/>
              <w:rPr>
                <w:sz w:val="24"/>
                <w:szCs w:val="24"/>
              </w:rPr>
            </w:pPr>
            <w:r w:rsidRPr="005923E2">
              <w:rPr>
                <w:sz w:val="24"/>
                <w:szCs w:val="24"/>
              </w:rPr>
              <w:t>52</w:t>
            </w:r>
          </w:p>
        </w:tc>
        <w:tc>
          <w:tcPr>
            <w:tcW w:w="706" w:type="dxa"/>
            <w:shd w:val="clear" w:color="auto" w:fill="auto"/>
            <w:vAlign w:val="center"/>
          </w:tcPr>
          <w:p w14:paraId="485D1B7C" w14:textId="77777777" w:rsidR="003714DA" w:rsidRPr="005923E2" w:rsidRDefault="003714DA" w:rsidP="00B1692D">
            <w:pPr>
              <w:pStyle w:val="TableParagraph"/>
              <w:spacing w:before="0"/>
              <w:jc w:val="center"/>
              <w:rPr>
                <w:sz w:val="24"/>
                <w:szCs w:val="24"/>
              </w:rPr>
            </w:pPr>
            <w:r w:rsidRPr="005923E2">
              <w:rPr>
                <w:sz w:val="24"/>
                <w:szCs w:val="24"/>
              </w:rPr>
              <w:t>46</w:t>
            </w:r>
          </w:p>
        </w:tc>
        <w:tc>
          <w:tcPr>
            <w:tcW w:w="706" w:type="dxa"/>
            <w:shd w:val="clear" w:color="auto" w:fill="auto"/>
            <w:vAlign w:val="center"/>
          </w:tcPr>
          <w:p w14:paraId="36F42E4D" w14:textId="77777777" w:rsidR="003714DA" w:rsidRPr="005923E2" w:rsidRDefault="003714DA" w:rsidP="00B1692D">
            <w:pPr>
              <w:pStyle w:val="TableParagraph"/>
              <w:spacing w:before="0"/>
              <w:jc w:val="center"/>
              <w:rPr>
                <w:sz w:val="24"/>
                <w:szCs w:val="24"/>
              </w:rPr>
            </w:pPr>
            <w:r w:rsidRPr="005923E2">
              <w:rPr>
                <w:sz w:val="24"/>
                <w:szCs w:val="24"/>
              </w:rPr>
              <w:t>40</w:t>
            </w:r>
          </w:p>
        </w:tc>
        <w:tc>
          <w:tcPr>
            <w:tcW w:w="706" w:type="dxa"/>
            <w:shd w:val="clear" w:color="auto" w:fill="auto"/>
            <w:vAlign w:val="center"/>
          </w:tcPr>
          <w:p w14:paraId="50A11A09" w14:textId="77777777" w:rsidR="003714DA" w:rsidRPr="005923E2" w:rsidRDefault="003714DA" w:rsidP="00B1692D">
            <w:pPr>
              <w:pStyle w:val="TableParagraph"/>
              <w:spacing w:before="0"/>
              <w:jc w:val="center"/>
              <w:rPr>
                <w:sz w:val="24"/>
                <w:szCs w:val="24"/>
              </w:rPr>
            </w:pPr>
            <w:r w:rsidRPr="005923E2">
              <w:rPr>
                <w:sz w:val="24"/>
                <w:szCs w:val="24"/>
              </w:rPr>
              <w:t>36</w:t>
            </w:r>
          </w:p>
        </w:tc>
      </w:tr>
      <w:tr w:rsidR="003714DA" w:rsidRPr="005923E2" w14:paraId="59F233AF" w14:textId="77777777" w:rsidTr="00063BFA">
        <w:trPr>
          <w:jc w:val="center"/>
        </w:trPr>
        <w:tc>
          <w:tcPr>
            <w:tcW w:w="3866" w:type="dxa"/>
            <w:shd w:val="clear" w:color="auto" w:fill="auto"/>
          </w:tcPr>
          <w:p w14:paraId="31639EDC" w14:textId="77777777" w:rsidR="003714DA" w:rsidRPr="005923E2" w:rsidRDefault="003714DA" w:rsidP="00B1692D">
            <w:pPr>
              <w:spacing w:after="0"/>
              <w:jc w:val="center"/>
              <w:rPr>
                <w:rFonts w:cs="Arial"/>
                <w:szCs w:val="24"/>
                <w:lang w:val="sr-Cyrl-RS"/>
              </w:rPr>
            </w:pPr>
            <w:r w:rsidRPr="005923E2">
              <w:rPr>
                <w:rFonts w:cs="Arial"/>
                <w:szCs w:val="24"/>
                <w:lang w:val="sr-Cyrl-RS"/>
              </w:rPr>
              <w:t>Грејдер</w:t>
            </w:r>
          </w:p>
        </w:tc>
        <w:tc>
          <w:tcPr>
            <w:tcW w:w="656" w:type="dxa"/>
            <w:shd w:val="clear" w:color="auto" w:fill="auto"/>
            <w:vAlign w:val="center"/>
          </w:tcPr>
          <w:p w14:paraId="55D22D45" w14:textId="77777777" w:rsidR="003714DA" w:rsidRPr="005923E2" w:rsidRDefault="003714DA" w:rsidP="00B1692D">
            <w:pPr>
              <w:pStyle w:val="TableParagraph"/>
              <w:spacing w:before="0"/>
              <w:jc w:val="center"/>
              <w:rPr>
                <w:sz w:val="24"/>
                <w:szCs w:val="24"/>
              </w:rPr>
            </w:pPr>
            <w:r w:rsidRPr="005923E2">
              <w:rPr>
                <w:sz w:val="24"/>
                <w:szCs w:val="24"/>
              </w:rPr>
              <w:t>63</w:t>
            </w:r>
          </w:p>
        </w:tc>
        <w:tc>
          <w:tcPr>
            <w:tcW w:w="660" w:type="dxa"/>
            <w:shd w:val="clear" w:color="auto" w:fill="auto"/>
            <w:vAlign w:val="center"/>
          </w:tcPr>
          <w:p w14:paraId="7B1F979D" w14:textId="77777777" w:rsidR="003714DA" w:rsidRPr="005923E2" w:rsidRDefault="003714DA" w:rsidP="00B1692D">
            <w:pPr>
              <w:pStyle w:val="TableParagraph"/>
              <w:spacing w:before="0"/>
              <w:jc w:val="center"/>
              <w:rPr>
                <w:sz w:val="24"/>
                <w:szCs w:val="24"/>
              </w:rPr>
            </w:pPr>
            <w:r w:rsidRPr="005923E2">
              <w:rPr>
                <w:sz w:val="24"/>
                <w:szCs w:val="24"/>
              </w:rPr>
              <w:t>57</w:t>
            </w:r>
          </w:p>
        </w:tc>
        <w:tc>
          <w:tcPr>
            <w:tcW w:w="661" w:type="dxa"/>
            <w:shd w:val="clear" w:color="auto" w:fill="auto"/>
            <w:vAlign w:val="center"/>
          </w:tcPr>
          <w:p w14:paraId="0608634A" w14:textId="77777777" w:rsidR="003714DA" w:rsidRPr="005923E2" w:rsidRDefault="003714DA" w:rsidP="00B1692D">
            <w:pPr>
              <w:pStyle w:val="TableParagraph"/>
              <w:spacing w:before="0"/>
              <w:jc w:val="center"/>
              <w:rPr>
                <w:sz w:val="24"/>
                <w:szCs w:val="24"/>
              </w:rPr>
            </w:pPr>
            <w:r w:rsidRPr="005923E2">
              <w:rPr>
                <w:sz w:val="24"/>
                <w:szCs w:val="24"/>
              </w:rPr>
              <w:t>49</w:t>
            </w:r>
          </w:p>
        </w:tc>
        <w:tc>
          <w:tcPr>
            <w:tcW w:w="660" w:type="dxa"/>
            <w:shd w:val="clear" w:color="auto" w:fill="auto"/>
            <w:vAlign w:val="center"/>
          </w:tcPr>
          <w:p w14:paraId="0AD5CE1A" w14:textId="77777777" w:rsidR="003714DA" w:rsidRPr="005923E2" w:rsidRDefault="003714DA" w:rsidP="00B1692D">
            <w:pPr>
              <w:pStyle w:val="TableParagraph"/>
              <w:spacing w:before="0"/>
              <w:jc w:val="center"/>
              <w:rPr>
                <w:sz w:val="24"/>
                <w:szCs w:val="24"/>
              </w:rPr>
            </w:pPr>
            <w:r w:rsidRPr="005923E2">
              <w:rPr>
                <w:sz w:val="24"/>
                <w:szCs w:val="24"/>
              </w:rPr>
              <w:t>43</w:t>
            </w:r>
          </w:p>
        </w:tc>
        <w:tc>
          <w:tcPr>
            <w:tcW w:w="706" w:type="dxa"/>
            <w:shd w:val="clear" w:color="auto" w:fill="auto"/>
            <w:vAlign w:val="center"/>
          </w:tcPr>
          <w:p w14:paraId="4750621C" w14:textId="77777777" w:rsidR="003714DA" w:rsidRPr="005923E2" w:rsidRDefault="003714DA" w:rsidP="00B1692D">
            <w:pPr>
              <w:pStyle w:val="TableParagraph"/>
              <w:spacing w:before="0"/>
              <w:jc w:val="center"/>
              <w:rPr>
                <w:sz w:val="24"/>
                <w:szCs w:val="24"/>
              </w:rPr>
            </w:pPr>
            <w:r w:rsidRPr="005923E2">
              <w:rPr>
                <w:sz w:val="24"/>
                <w:szCs w:val="24"/>
              </w:rPr>
              <w:t>37</w:t>
            </w:r>
          </w:p>
        </w:tc>
        <w:tc>
          <w:tcPr>
            <w:tcW w:w="706" w:type="dxa"/>
            <w:shd w:val="clear" w:color="auto" w:fill="auto"/>
            <w:vAlign w:val="center"/>
          </w:tcPr>
          <w:p w14:paraId="71D09B85" w14:textId="77777777" w:rsidR="003714DA" w:rsidRPr="005923E2" w:rsidRDefault="003714DA" w:rsidP="00B1692D">
            <w:pPr>
              <w:pStyle w:val="TableParagraph"/>
              <w:spacing w:before="0"/>
              <w:jc w:val="center"/>
              <w:rPr>
                <w:sz w:val="24"/>
                <w:szCs w:val="24"/>
              </w:rPr>
            </w:pPr>
            <w:r w:rsidRPr="005923E2">
              <w:rPr>
                <w:sz w:val="24"/>
                <w:szCs w:val="24"/>
              </w:rPr>
              <w:t>31</w:t>
            </w:r>
          </w:p>
        </w:tc>
        <w:tc>
          <w:tcPr>
            <w:tcW w:w="706" w:type="dxa"/>
            <w:shd w:val="clear" w:color="auto" w:fill="auto"/>
            <w:vAlign w:val="center"/>
          </w:tcPr>
          <w:p w14:paraId="6AEB24DD" w14:textId="77777777" w:rsidR="003714DA" w:rsidRPr="005923E2" w:rsidRDefault="003714DA" w:rsidP="00B1692D">
            <w:pPr>
              <w:pStyle w:val="TableParagraph"/>
              <w:spacing w:before="0"/>
              <w:jc w:val="center"/>
              <w:rPr>
                <w:sz w:val="24"/>
                <w:szCs w:val="24"/>
              </w:rPr>
            </w:pPr>
            <w:r w:rsidRPr="005923E2">
              <w:rPr>
                <w:sz w:val="24"/>
                <w:szCs w:val="24"/>
              </w:rPr>
              <w:t>27</w:t>
            </w:r>
          </w:p>
        </w:tc>
      </w:tr>
      <w:tr w:rsidR="003714DA" w:rsidRPr="005923E2" w14:paraId="1B93E11E" w14:textId="77777777" w:rsidTr="00063BFA">
        <w:trPr>
          <w:jc w:val="center"/>
        </w:trPr>
        <w:tc>
          <w:tcPr>
            <w:tcW w:w="3866" w:type="dxa"/>
            <w:shd w:val="clear" w:color="auto" w:fill="auto"/>
          </w:tcPr>
          <w:p w14:paraId="3BB5B517" w14:textId="77777777" w:rsidR="003714DA" w:rsidRPr="005923E2" w:rsidRDefault="003714DA" w:rsidP="00B1692D">
            <w:pPr>
              <w:spacing w:after="0"/>
              <w:jc w:val="center"/>
              <w:rPr>
                <w:rFonts w:cs="Arial"/>
                <w:szCs w:val="24"/>
              </w:rPr>
            </w:pPr>
            <w:r w:rsidRPr="005923E2">
              <w:rPr>
                <w:rFonts w:cs="Arial"/>
                <w:szCs w:val="24"/>
                <w:lang w:val="sr-Cyrl-RS"/>
              </w:rPr>
              <w:t>Хидраулични багер 20</w:t>
            </w:r>
            <w:r w:rsidRPr="005923E2">
              <w:rPr>
                <w:rFonts w:cs="Arial"/>
                <w:szCs w:val="24"/>
              </w:rPr>
              <w:t xml:space="preserve"> t</w:t>
            </w:r>
          </w:p>
        </w:tc>
        <w:tc>
          <w:tcPr>
            <w:tcW w:w="656" w:type="dxa"/>
            <w:shd w:val="clear" w:color="auto" w:fill="auto"/>
            <w:vAlign w:val="center"/>
          </w:tcPr>
          <w:p w14:paraId="44F0F824" w14:textId="77777777" w:rsidR="003714DA" w:rsidRPr="005923E2" w:rsidRDefault="003714DA" w:rsidP="00B1692D">
            <w:pPr>
              <w:pStyle w:val="TableParagraph"/>
              <w:spacing w:before="0"/>
              <w:jc w:val="center"/>
              <w:rPr>
                <w:sz w:val="24"/>
                <w:szCs w:val="24"/>
              </w:rPr>
            </w:pPr>
            <w:r w:rsidRPr="005923E2">
              <w:rPr>
                <w:sz w:val="24"/>
                <w:szCs w:val="24"/>
              </w:rPr>
              <w:t>65</w:t>
            </w:r>
          </w:p>
        </w:tc>
        <w:tc>
          <w:tcPr>
            <w:tcW w:w="660" w:type="dxa"/>
            <w:shd w:val="clear" w:color="auto" w:fill="auto"/>
            <w:vAlign w:val="center"/>
          </w:tcPr>
          <w:p w14:paraId="6B6C4D2D" w14:textId="77777777" w:rsidR="003714DA" w:rsidRPr="005923E2" w:rsidRDefault="003714DA" w:rsidP="00B1692D">
            <w:pPr>
              <w:pStyle w:val="TableParagraph"/>
              <w:spacing w:before="0"/>
              <w:jc w:val="center"/>
              <w:rPr>
                <w:sz w:val="24"/>
                <w:szCs w:val="24"/>
              </w:rPr>
            </w:pPr>
            <w:r w:rsidRPr="005923E2">
              <w:rPr>
                <w:sz w:val="24"/>
                <w:szCs w:val="24"/>
              </w:rPr>
              <w:t>59</w:t>
            </w:r>
          </w:p>
        </w:tc>
        <w:tc>
          <w:tcPr>
            <w:tcW w:w="661" w:type="dxa"/>
            <w:shd w:val="clear" w:color="auto" w:fill="auto"/>
            <w:vAlign w:val="center"/>
          </w:tcPr>
          <w:p w14:paraId="34D997DB" w14:textId="77777777" w:rsidR="003714DA" w:rsidRPr="005923E2" w:rsidRDefault="003714DA" w:rsidP="00B1692D">
            <w:pPr>
              <w:pStyle w:val="TableParagraph"/>
              <w:spacing w:before="0"/>
              <w:jc w:val="center"/>
              <w:rPr>
                <w:sz w:val="24"/>
                <w:szCs w:val="24"/>
              </w:rPr>
            </w:pPr>
            <w:r w:rsidRPr="005923E2">
              <w:rPr>
                <w:sz w:val="24"/>
                <w:szCs w:val="24"/>
              </w:rPr>
              <w:t>51</w:t>
            </w:r>
          </w:p>
        </w:tc>
        <w:tc>
          <w:tcPr>
            <w:tcW w:w="660" w:type="dxa"/>
            <w:shd w:val="clear" w:color="auto" w:fill="auto"/>
            <w:vAlign w:val="center"/>
          </w:tcPr>
          <w:p w14:paraId="1AA3849A" w14:textId="77777777" w:rsidR="003714DA" w:rsidRPr="005923E2" w:rsidRDefault="003714DA" w:rsidP="00B1692D">
            <w:pPr>
              <w:pStyle w:val="TableParagraph"/>
              <w:spacing w:before="0"/>
              <w:jc w:val="center"/>
              <w:rPr>
                <w:sz w:val="24"/>
                <w:szCs w:val="24"/>
              </w:rPr>
            </w:pPr>
            <w:r w:rsidRPr="005923E2">
              <w:rPr>
                <w:sz w:val="24"/>
                <w:szCs w:val="24"/>
              </w:rPr>
              <w:t>45</w:t>
            </w:r>
          </w:p>
        </w:tc>
        <w:tc>
          <w:tcPr>
            <w:tcW w:w="706" w:type="dxa"/>
            <w:shd w:val="clear" w:color="auto" w:fill="auto"/>
            <w:vAlign w:val="center"/>
          </w:tcPr>
          <w:p w14:paraId="0E22CBD5" w14:textId="77777777" w:rsidR="003714DA" w:rsidRPr="005923E2" w:rsidRDefault="003714DA" w:rsidP="00B1692D">
            <w:pPr>
              <w:pStyle w:val="TableParagraph"/>
              <w:spacing w:before="0"/>
              <w:jc w:val="center"/>
              <w:rPr>
                <w:sz w:val="24"/>
                <w:szCs w:val="24"/>
              </w:rPr>
            </w:pPr>
            <w:r w:rsidRPr="005923E2">
              <w:rPr>
                <w:sz w:val="24"/>
                <w:szCs w:val="24"/>
              </w:rPr>
              <w:t>39</w:t>
            </w:r>
          </w:p>
        </w:tc>
        <w:tc>
          <w:tcPr>
            <w:tcW w:w="706" w:type="dxa"/>
            <w:shd w:val="clear" w:color="auto" w:fill="auto"/>
            <w:vAlign w:val="center"/>
          </w:tcPr>
          <w:p w14:paraId="67F27395" w14:textId="77777777" w:rsidR="003714DA" w:rsidRPr="005923E2" w:rsidRDefault="003714DA" w:rsidP="00B1692D">
            <w:pPr>
              <w:pStyle w:val="TableParagraph"/>
              <w:spacing w:before="0"/>
              <w:jc w:val="center"/>
              <w:rPr>
                <w:sz w:val="24"/>
                <w:szCs w:val="24"/>
              </w:rPr>
            </w:pPr>
            <w:r w:rsidRPr="005923E2">
              <w:rPr>
                <w:sz w:val="24"/>
                <w:szCs w:val="24"/>
              </w:rPr>
              <w:t>33</w:t>
            </w:r>
          </w:p>
        </w:tc>
        <w:tc>
          <w:tcPr>
            <w:tcW w:w="706" w:type="dxa"/>
            <w:shd w:val="clear" w:color="auto" w:fill="auto"/>
            <w:vAlign w:val="center"/>
          </w:tcPr>
          <w:p w14:paraId="5B4906B9" w14:textId="77777777" w:rsidR="003714DA" w:rsidRPr="005923E2" w:rsidRDefault="003714DA" w:rsidP="00B1692D">
            <w:pPr>
              <w:pStyle w:val="TableParagraph"/>
              <w:spacing w:before="0"/>
              <w:jc w:val="center"/>
              <w:rPr>
                <w:sz w:val="24"/>
                <w:szCs w:val="24"/>
              </w:rPr>
            </w:pPr>
            <w:r w:rsidRPr="005923E2">
              <w:rPr>
                <w:sz w:val="24"/>
                <w:szCs w:val="24"/>
              </w:rPr>
              <w:t>29</w:t>
            </w:r>
          </w:p>
        </w:tc>
      </w:tr>
      <w:tr w:rsidR="003714DA" w:rsidRPr="005923E2" w14:paraId="1DCDBA96" w14:textId="77777777" w:rsidTr="00063BFA">
        <w:trPr>
          <w:jc w:val="center"/>
        </w:trPr>
        <w:tc>
          <w:tcPr>
            <w:tcW w:w="3866" w:type="dxa"/>
            <w:shd w:val="clear" w:color="auto" w:fill="auto"/>
          </w:tcPr>
          <w:p w14:paraId="133003AF" w14:textId="77777777" w:rsidR="003714DA" w:rsidRPr="005923E2" w:rsidRDefault="003714DA" w:rsidP="00B1692D">
            <w:pPr>
              <w:spacing w:after="0"/>
              <w:jc w:val="center"/>
              <w:rPr>
                <w:rFonts w:cs="Arial"/>
                <w:szCs w:val="24"/>
                <w:lang w:val="sr-Cyrl-RS"/>
              </w:rPr>
            </w:pPr>
            <w:r w:rsidRPr="005923E2">
              <w:rPr>
                <w:rFonts w:cs="Arial"/>
                <w:szCs w:val="24"/>
                <w:lang w:val="sr-Cyrl-RS"/>
              </w:rPr>
              <w:t>Багер 20</w:t>
            </w:r>
            <w:r w:rsidRPr="005923E2">
              <w:rPr>
                <w:rFonts w:cs="Arial"/>
                <w:szCs w:val="24"/>
              </w:rPr>
              <w:t xml:space="preserve"> t</w:t>
            </w:r>
          </w:p>
        </w:tc>
        <w:tc>
          <w:tcPr>
            <w:tcW w:w="656" w:type="dxa"/>
            <w:shd w:val="clear" w:color="auto" w:fill="auto"/>
            <w:vAlign w:val="center"/>
          </w:tcPr>
          <w:p w14:paraId="340A0480" w14:textId="77777777" w:rsidR="003714DA" w:rsidRPr="005923E2" w:rsidRDefault="003714DA" w:rsidP="00B1692D">
            <w:pPr>
              <w:pStyle w:val="TableParagraph"/>
              <w:spacing w:before="0"/>
              <w:jc w:val="center"/>
              <w:rPr>
                <w:sz w:val="24"/>
                <w:szCs w:val="24"/>
              </w:rPr>
            </w:pPr>
            <w:r w:rsidRPr="005923E2">
              <w:rPr>
                <w:sz w:val="24"/>
                <w:szCs w:val="24"/>
              </w:rPr>
              <w:t>66</w:t>
            </w:r>
          </w:p>
        </w:tc>
        <w:tc>
          <w:tcPr>
            <w:tcW w:w="660" w:type="dxa"/>
            <w:shd w:val="clear" w:color="auto" w:fill="auto"/>
            <w:vAlign w:val="center"/>
          </w:tcPr>
          <w:p w14:paraId="7F5B779D" w14:textId="77777777" w:rsidR="003714DA" w:rsidRPr="005923E2" w:rsidRDefault="003714DA" w:rsidP="00B1692D">
            <w:pPr>
              <w:pStyle w:val="TableParagraph"/>
              <w:spacing w:before="0"/>
              <w:jc w:val="center"/>
              <w:rPr>
                <w:sz w:val="24"/>
                <w:szCs w:val="24"/>
              </w:rPr>
            </w:pPr>
            <w:r w:rsidRPr="005923E2">
              <w:rPr>
                <w:sz w:val="24"/>
                <w:szCs w:val="24"/>
              </w:rPr>
              <w:t>60</w:t>
            </w:r>
          </w:p>
        </w:tc>
        <w:tc>
          <w:tcPr>
            <w:tcW w:w="661" w:type="dxa"/>
            <w:shd w:val="clear" w:color="auto" w:fill="auto"/>
            <w:vAlign w:val="center"/>
          </w:tcPr>
          <w:p w14:paraId="7308CF6C" w14:textId="77777777" w:rsidR="003714DA" w:rsidRPr="005923E2" w:rsidRDefault="003714DA" w:rsidP="00B1692D">
            <w:pPr>
              <w:pStyle w:val="TableParagraph"/>
              <w:spacing w:before="0"/>
              <w:jc w:val="center"/>
              <w:rPr>
                <w:sz w:val="24"/>
                <w:szCs w:val="24"/>
              </w:rPr>
            </w:pPr>
            <w:r w:rsidRPr="005923E2">
              <w:rPr>
                <w:sz w:val="24"/>
                <w:szCs w:val="24"/>
              </w:rPr>
              <w:t>52</w:t>
            </w:r>
          </w:p>
        </w:tc>
        <w:tc>
          <w:tcPr>
            <w:tcW w:w="660" w:type="dxa"/>
            <w:shd w:val="clear" w:color="auto" w:fill="auto"/>
            <w:vAlign w:val="center"/>
          </w:tcPr>
          <w:p w14:paraId="340A5926" w14:textId="77777777" w:rsidR="003714DA" w:rsidRPr="005923E2" w:rsidRDefault="003714DA" w:rsidP="00B1692D">
            <w:pPr>
              <w:pStyle w:val="TableParagraph"/>
              <w:spacing w:before="0"/>
              <w:jc w:val="center"/>
              <w:rPr>
                <w:sz w:val="24"/>
                <w:szCs w:val="24"/>
              </w:rPr>
            </w:pPr>
            <w:r w:rsidRPr="005923E2">
              <w:rPr>
                <w:sz w:val="24"/>
                <w:szCs w:val="24"/>
              </w:rPr>
              <w:t>46</w:t>
            </w:r>
          </w:p>
        </w:tc>
        <w:tc>
          <w:tcPr>
            <w:tcW w:w="706" w:type="dxa"/>
            <w:shd w:val="clear" w:color="auto" w:fill="auto"/>
            <w:vAlign w:val="center"/>
          </w:tcPr>
          <w:p w14:paraId="0C0AC479" w14:textId="77777777" w:rsidR="003714DA" w:rsidRPr="005923E2" w:rsidRDefault="003714DA" w:rsidP="00B1692D">
            <w:pPr>
              <w:pStyle w:val="TableParagraph"/>
              <w:spacing w:before="0"/>
              <w:jc w:val="center"/>
              <w:rPr>
                <w:sz w:val="24"/>
                <w:szCs w:val="24"/>
              </w:rPr>
            </w:pPr>
            <w:r w:rsidRPr="005923E2">
              <w:rPr>
                <w:sz w:val="24"/>
                <w:szCs w:val="24"/>
              </w:rPr>
              <w:t>40</w:t>
            </w:r>
          </w:p>
        </w:tc>
        <w:tc>
          <w:tcPr>
            <w:tcW w:w="706" w:type="dxa"/>
            <w:shd w:val="clear" w:color="auto" w:fill="auto"/>
            <w:vAlign w:val="center"/>
          </w:tcPr>
          <w:p w14:paraId="14201C3E" w14:textId="77777777" w:rsidR="003714DA" w:rsidRPr="005923E2" w:rsidRDefault="003714DA" w:rsidP="00B1692D">
            <w:pPr>
              <w:pStyle w:val="TableParagraph"/>
              <w:spacing w:before="0"/>
              <w:jc w:val="center"/>
              <w:rPr>
                <w:sz w:val="24"/>
                <w:szCs w:val="24"/>
              </w:rPr>
            </w:pPr>
            <w:r w:rsidRPr="005923E2">
              <w:rPr>
                <w:sz w:val="24"/>
                <w:szCs w:val="24"/>
              </w:rPr>
              <w:t>34</w:t>
            </w:r>
          </w:p>
        </w:tc>
        <w:tc>
          <w:tcPr>
            <w:tcW w:w="706" w:type="dxa"/>
            <w:shd w:val="clear" w:color="auto" w:fill="auto"/>
            <w:vAlign w:val="center"/>
          </w:tcPr>
          <w:p w14:paraId="2EE83889" w14:textId="77777777" w:rsidR="003714DA" w:rsidRPr="005923E2" w:rsidRDefault="003714DA" w:rsidP="00B1692D">
            <w:pPr>
              <w:pStyle w:val="TableParagraph"/>
              <w:spacing w:before="0"/>
              <w:jc w:val="center"/>
              <w:rPr>
                <w:sz w:val="24"/>
                <w:szCs w:val="24"/>
              </w:rPr>
            </w:pPr>
            <w:r w:rsidRPr="005923E2">
              <w:rPr>
                <w:sz w:val="24"/>
                <w:szCs w:val="24"/>
              </w:rPr>
              <w:t>30</w:t>
            </w:r>
          </w:p>
        </w:tc>
      </w:tr>
      <w:tr w:rsidR="003714DA" w:rsidRPr="005923E2" w14:paraId="14CD787D" w14:textId="77777777" w:rsidTr="00063BFA">
        <w:trPr>
          <w:jc w:val="center"/>
        </w:trPr>
        <w:tc>
          <w:tcPr>
            <w:tcW w:w="3866" w:type="dxa"/>
            <w:shd w:val="clear" w:color="auto" w:fill="auto"/>
          </w:tcPr>
          <w:p w14:paraId="787BC5A9" w14:textId="77777777" w:rsidR="003714DA" w:rsidRPr="005923E2" w:rsidRDefault="003714DA" w:rsidP="00B1692D">
            <w:pPr>
              <w:spacing w:after="0"/>
              <w:jc w:val="center"/>
              <w:rPr>
                <w:rFonts w:cs="Arial"/>
                <w:szCs w:val="24"/>
                <w:lang w:val="sr-Cyrl-RS"/>
              </w:rPr>
            </w:pPr>
            <w:r w:rsidRPr="005923E2">
              <w:rPr>
                <w:rFonts w:cs="Arial"/>
                <w:szCs w:val="24"/>
                <w:lang w:val="sr-Cyrl-RS"/>
              </w:rPr>
              <w:t>Кипер</w:t>
            </w:r>
          </w:p>
        </w:tc>
        <w:tc>
          <w:tcPr>
            <w:tcW w:w="656" w:type="dxa"/>
            <w:shd w:val="clear" w:color="auto" w:fill="auto"/>
            <w:vAlign w:val="center"/>
          </w:tcPr>
          <w:p w14:paraId="3F5AD4F0" w14:textId="77777777" w:rsidR="003714DA" w:rsidRPr="005923E2" w:rsidRDefault="003714DA" w:rsidP="00B1692D">
            <w:pPr>
              <w:pStyle w:val="TableParagraph"/>
              <w:spacing w:before="0"/>
              <w:jc w:val="center"/>
              <w:rPr>
                <w:sz w:val="24"/>
                <w:szCs w:val="24"/>
              </w:rPr>
            </w:pPr>
            <w:r w:rsidRPr="005923E2">
              <w:rPr>
                <w:sz w:val="24"/>
                <w:szCs w:val="24"/>
              </w:rPr>
              <w:t>67</w:t>
            </w:r>
          </w:p>
        </w:tc>
        <w:tc>
          <w:tcPr>
            <w:tcW w:w="660" w:type="dxa"/>
            <w:shd w:val="clear" w:color="auto" w:fill="auto"/>
            <w:vAlign w:val="center"/>
          </w:tcPr>
          <w:p w14:paraId="1AA7CE6F" w14:textId="77777777" w:rsidR="003714DA" w:rsidRPr="005923E2" w:rsidRDefault="003714DA" w:rsidP="00B1692D">
            <w:pPr>
              <w:pStyle w:val="TableParagraph"/>
              <w:spacing w:before="0"/>
              <w:jc w:val="center"/>
              <w:rPr>
                <w:sz w:val="24"/>
                <w:szCs w:val="24"/>
              </w:rPr>
            </w:pPr>
            <w:r w:rsidRPr="005923E2">
              <w:rPr>
                <w:sz w:val="24"/>
                <w:szCs w:val="24"/>
              </w:rPr>
              <w:t>61</w:t>
            </w:r>
          </w:p>
        </w:tc>
        <w:tc>
          <w:tcPr>
            <w:tcW w:w="661" w:type="dxa"/>
            <w:shd w:val="clear" w:color="auto" w:fill="auto"/>
            <w:vAlign w:val="center"/>
          </w:tcPr>
          <w:p w14:paraId="32A74A99" w14:textId="77777777" w:rsidR="003714DA" w:rsidRPr="005923E2" w:rsidRDefault="003714DA" w:rsidP="00B1692D">
            <w:pPr>
              <w:pStyle w:val="TableParagraph"/>
              <w:spacing w:before="0"/>
              <w:jc w:val="center"/>
              <w:rPr>
                <w:sz w:val="24"/>
                <w:szCs w:val="24"/>
              </w:rPr>
            </w:pPr>
            <w:r w:rsidRPr="005923E2">
              <w:rPr>
                <w:sz w:val="24"/>
                <w:szCs w:val="24"/>
              </w:rPr>
              <w:t>53</w:t>
            </w:r>
          </w:p>
        </w:tc>
        <w:tc>
          <w:tcPr>
            <w:tcW w:w="660" w:type="dxa"/>
            <w:shd w:val="clear" w:color="auto" w:fill="auto"/>
            <w:vAlign w:val="center"/>
          </w:tcPr>
          <w:p w14:paraId="56E593FE" w14:textId="77777777" w:rsidR="003714DA" w:rsidRPr="005923E2" w:rsidRDefault="003714DA" w:rsidP="00B1692D">
            <w:pPr>
              <w:pStyle w:val="TableParagraph"/>
              <w:spacing w:before="0"/>
              <w:jc w:val="center"/>
              <w:rPr>
                <w:sz w:val="24"/>
                <w:szCs w:val="24"/>
              </w:rPr>
            </w:pPr>
            <w:r w:rsidRPr="005923E2">
              <w:rPr>
                <w:sz w:val="24"/>
                <w:szCs w:val="24"/>
              </w:rPr>
              <w:t>47</w:t>
            </w:r>
          </w:p>
        </w:tc>
        <w:tc>
          <w:tcPr>
            <w:tcW w:w="706" w:type="dxa"/>
            <w:shd w:val="clear" w:color="auto" w:fill="auto"/>
            <w:vAlign w:val="center"/>
          </w:tcPr>
          <w:p w14:paraId="406B4AE5" w14:textId="77777777" w:rsidR="003714DA" w:rsidRPr="005923E2" w:rsidRDefault="003714DA" w:rsidP="00B1692D">
            <w:pPr>
              <w:pStyle w:val="TableParagraph"/>
              <w:spacing w:before="0"/>
              <w:jc w:val="center"/>
              <w:rPr>
                <w:sz w:val="24"/>
                <w:szCs w:val="24"/>
              </w:rPr>
            </w:pPr>
            <w:r w:rsidRPr="005923E2">
              <w:rPr>
                <w:sz w:val="24"/>
                <w:szCs w:val="24"/>
              </w:rPr>
              <w:t>41</w:t>
            </w:r>
          </w:p>
        </w:tc>
        <w:tc>
          <w:tcPr>
            <w:tcW w:w="706" w:type="dxa"/>
            <w:shd w:val="clear" w:color="auto" w:fill="auto"/>
            <w:vAlign w:val="center"/>
          </w:tcPr>
          <w:p w14:paraId="6F2501F0" w14:textId="77777777" w:rsidR="003714DA" w:rsidRPr="005923E2" w:rsidRDefault="003714DA" w:rsidP="00B1692D">
            <w:pPr>
              <w:pStyle w:val="TableParagraph"/>
              <w:spacing w:before="0"/>
              <w:jc w:val="center"/>
              <w:rPr>
                <w:sz w:val="24"/>
                <w:szCs w:val="24"/>
              </w:rPr>
            </w:pPr>
            <w:r w:rsidRPr="005923E2">
              <w:rPr>
                <w:sz w:val="24"/>
                <w:szCs w:val="24"/>
              </w:rPr>
              <w:t>35</w:t>
            </w:r>
          </w:p>
        </w:tc>
        <w:tc>
          <w:tcPr>
            <w:tcW w:w="706" w:type="dxa"/>
            <w:shd w:val="clear" w:color="auto" w:fill="auto"/>
            <w:vAlign w:val="center"/>
          </w:tcPr>
          <w:p w14:paraId="79C850B7" w14:textId="77777777" w:rsidR="003714DA" w:rsidRPr="005923E2" w:rsidRDefault="003714DA" w:rsidP="00B1692D">
            <w:pPr>
              <w:pStyle w:val="TableParagraph"/>
              <w:spacing w:before="0"/>
              <w:jc w:val="center"/>
              <w:rPr>
                <w:sz w:val="24"/>
                <w:szCs w:val="24"/>
              </w:rPr>
            </w:pPr>
            <w:r w:rsidRPr="005923E2">
              <w:rPr>
                <w:sz w:val="24"/>
                <w:szCs w:val="24"/>
              </w:rPr>
              <w:t>31</w:t>
            </w:r>
          </w:p>
        </w:tc>
      </w:tr>
      <w:tr w:rsidR="003714DA" w:rsidRPr="005923E2" w14:paraId="6E89494C" w14:textId="77777777" w:rsidTr="00063BFA">
        <w:trPr>
          <w:jc w:val="center"/>
        </w:trPr>
        <w:tc>
          <w:tcPr>
            <w:tcW w:w="3866" w:type="dxa"/>
            <w:shd w:val="clear" w:color="auto" w:fill="auto"/>
          </w:tcPr>
          <w:p w14:paraId="29941E91" w14:textId="77777777" w:rsidR="003714DA" w:rsidRPr="005923E2" w:rsidRDefault="003714DA" w:rsidP="00B1692D">
            <w:pPr>
              <w:spacing w:after="0"/>
              <w:jc w:val="center"/>
              <w:rPr>
                <w:rFonts w:cs="Arial"/>
                <w:szCs w:val="24"/>
                <w:lang w:val="sr-Cyrl-RS"/>
              </w:rPr>
            </w:pPr>
            <w:r w:rsidRPr="005923E2">
              <w:rPr>
                <w:rFonts w:cs="Arial"/>
                <w:szCs w:val="24"/>
                <w:lang w:val="sr-Cyrl-RS"/>
              </w:rPr>
              <w:t>Ваљак 18</w:t>
            </w:r>
            <w:r w:rsidRPr="005923E2">
              <w:rPr>
                <w:rFonts w:cs="Arial"/>
                <w:szCs w:val="24"/>
              </w:rPr>
              <w:t xml:space="preserve"> t</w:t>
            </w:r>
          </w:p>
        </w:tc>
        <w:tc>
          <w:tcPr>
            <w:tcW w:w="656" w:type="dxa"/>
            <w:shd w:val="clear" w:color="auto" w:fill="auto"/>
            <w:vAlign w:val="center"/>
          </w:tcPr>
          <w:p w14:paraId="32655B45" w14:textId="77777777" w:rsidR="003714DA" w:rsidRPr="005923E2" w:rsidRDefault="003714DA" w:rsidP="00B1692D">
            <w:pPr>
              <w:pStyle w:val="TableParagraph"/>
              <w:spacing w:before="0"/>
              <w:jc w:val="center"/>
              <w:rPr>
                <w:sz w:val="24"/>
                <w:szCs w:val="24"/>
              </w:rPr>
            </w:pPr>
            <w:r w:rsidRPr="005923E2">
              <w:rPr>
                <w:sz w:val="24"/>
                <w:szCs w:val="24"/>
              </w:rPr>
              <w:t>59</w:t>
            </w:r>
          </w:p>
        </w:tc>
        <w:tc>
          <w:tcPr>
            <w:tcW w:w="660" w:type="dxa"/>
            <w:shd w:val="clear" w:color="auto" w:fill="auto"/>
            <w:vAlign w:val="center"/>
          </w:tcPr>
          <w:p w14:paraId="756B418D" w14:textId="77777777" w:rsidR="003714DA" w:rsidRPr="005923E2" w:rsidRDefault="003714DA" w:rsidP="00B1692D">
            <w:pPr>
              <w:pStyle w:val="TableParagraph"/>
              <w:spacing w:before="0"/>
              <w:jc w:val="center"/>
              <w:rPr>
                <w:sz w:val="24"/>
                <w:szCs w:val="24"/>
              </w:rPr>
            </w:pPr>
            <w:r w:rsidRPr="005923E2">
              <w:rPr>
                <w:sz w:val="24"/>
                <w:szCs w:val="24"/>
              </w:rPr>
              <w:t>53</w:t>
            </w:r>
          </w:p>
        </w:tc>
        <w:tc>
          <w:tcPr>
            <w:tcW w:w="661" w:type="dxa"/>
            <w:shd w:val="clear" w:color="auto" w:fill="auto"/>
            <w:vAlign w:val="center"/>
          </w:tcPr>
          <w:p w14:paraId="2EBEB61C" w14:textId="77777777" w:rsidR="003714DA" w:rsidRPr="005923E2" w:rsidRDefault="003714DA" w:rsidP="00B1692D">
            <w:pPr>
              <w:pStyle w:val="TableParagraph"/>
              <w:spacing w:before="0"/>
              <w:jc w:val="center"/>
              <w:rPr>
                <w:sz w:val="24"/>
                <w:szCs w:val="24"/>
              </w:rPr>
            </w:pPr>
            <w:r w:rsidRPr="005923E2">
              <w:rPr>
                <w:sz w:val="24"/>
                <w:szCs w:val="24"/>
              </w:rPr>
              <w:t>45</w:t>
            </w:r>
          </w:p>
        </w:tc>
        <w:tc>
          <w:tcPr>
            <w:tcW w:w="660" w:type="dxa"/>
            <w:shd w:val="clear" w:color="auto" w:fill="auto"/>
            <w:vAlign w:val="center"/>
          </w:tcPr>
          <w:p w14:paraId="655D1B9F" w14:textId="77777777" w:rsidR="003714DA" w:rsidRPr="005923E2" w:rsidRDefault="003714DA" w:rsidP="00B1692D">
            <w:pPr>
              <w:pStyle w:val="TableParagraph"/>
              <w:spacing w:before="0"/>
              <w:jc w:val="center"/>
              <w:rPr>
                <w:sz w:val="24"/>
                <w:szCs w:val="24"/>
              </w:rPr>
            </w:pPr>
            <w:r w:rsidRPr="005923E2">
              <w:rPr>
                <w:sz w:val="24"/>
                <w:szCs w:val="24"/>
              </w:rPr>
              <w:t>39</w:t>
            </w:r>
          </w:p>
        </w:tc>
        <w:tc>
          <w:tcPr>
            <w:tcW w:w="706" w:type="dxa"/>
            <w:shd w:val="clear" w:color="auto" w:fill="auto"/>
            <w:vAlign w:val="center"/>
          </w:tcPr>
          <w:p w14:paraId="3FF99F98" w14:textId="77777777" w:rsidR="003714DA" w:rsidRPr="005923E2" w:rsidRDefault="003714DA" w:rsidP="00B1692D">
            <w:pPr>
              <w:pStyle w:val="TableParagraph"/>
              <w:spacing w:before="0"/>
              <w:jc w:val="center"/>
              <w:rPr>
                <w:sz w:val="24"/>
                <w:szCs w:val="24"/>
              </w:rPr>
            </w:pPr>
            <w:r w:rsidRPr="005923E2">
              <w:rPr>
                <w:sz w:val="24"/>
                <w:szCs w:val="24"/>
              </w:rPr>
              <w:t>33</w:t>
            </w:r>
          </w:p>
        </w:tc>
        <w:tc>
          <w:tcPr>
            <w:tcW w:w="706" w:type="dxa"/>
            <w:shd w:val="clear" w:color="auto" w:fill="auto"/>
            <w:vAlign w:val="center"/>
          </w:tcPr>
          <w:p w14:paraId="666C5538" w14:textId="77777777" w:rsidR="003714DA" w:rsidRPr="005923E2" w:rsidRDefault="003714DA" w:rsidP="00B1692D">
            <w:pPr>
              <w:pStyle w:val="TableParagraph"/>
              <w:spacing w:before="0"/>
              <w:jc w:val="center"/>
              <w:rPr>
                <w:sz w:val="24"/>
                <w:szCs w:val="24"/>
              </w:rPr>
            </w:pPr>
            <w:r w:rsidRPr="005923E2">
              <w:rPr>
                <w:sz w:val="24"/>
                <w:szCs w:val="24"/>
              </w:rPr>
              <w:t>27</w:t>
            </w:r>
          </w:p>
        </w:tc>
        <w:tc>
          <w:tcPr>
            <w:tcW w:w="706" w:type="dxa"/>
            <w:shd w:val="clear" w:color="auto" w:fill="auto"/>
            <w:vAlign w:val="center"/>
          </w:tcPr>
          <w:p w14:paraId="650E3EBA" w14:textId="77777777" w:rsidR="003714DA" w:rsidRPr="005923E2" w:rsidRDefault="003714DA" w:rsidP="00B1692D">
            <w:pPr>
              <w:pStyle w:val="TableParagraph"/>
              <w:spacing w:before="0"/>
              <w:jc w:val="center"/>
              <w:rPr>
                <w:sz w:val="24"/>
                <w:szCs w:val="24"/>
              </w:rPr>
            </w:pPr>
            <w:r w:rsidRPr="005923E2">
              <w:rPr>
                <w:sz w:val="24"/>
                <w:szCs w:val="24"/>
              </w:rPr>
              <w:t>23</w:t>
            </w:r>
          </w:p>
        </w:tc>
      </w:tr>
      <w:tr w:rsidR="003714DA" w:rsidRPr="005923E2" w14:paraId="61806B8B" w14:textId="77777777" w:rsidTr="00063BFA">
        <w:trPr>
          <w:jc w:val="center"/>
        </w:trPr>
        <w:tc>
          <w:tcPr>
            <w:tcW w:w="3866" w:type="dxa"/>
            <w:shd w:val="clear" w:color="auto" w:fill="auto"/>
          </w:tcPr>
          <w:p w14:paraId="23CDDFBF" w14:textId="77777777" w:rsidR="003714DA" w:rsidRPr="005923E2" w:rsidRDefault="003714DA" w:rsidP="00B1692D">
            <w:pPr>
              <w:spacing w:after="0"/>
              <w:jc w:val="center"/>
              <w:rPr>
                <w:rFonts w:cs="Arial"/>
                <w:szCs w:val="24"/>
                <w:lang w:val="sr-Cyrl-RS"/>
              </w:rPr>
            </w:pPr>
            <w:r w:rsidRPr="005923E2">
              <w:rPr>
                <w:rFonts w:cs="Arial"/>
                <w:szCs w:val="24"/>
                <w:lang w:val="sr-Cyrl-RS"/>
              </w:rPr>
              <w:t>Ровокопач</w:t>
            </w:r>
          </w:p>
        </w:tc>
        <w:tc>
          <w:tcPr>
            <w:tcW w:w="656" w:type="dxa"/>
            <w:shd w:val="clear" w:color="auto" w:fill="auto"/>
            <w:vAlign w:val="center"/>
          </w:tcPr>
          <w:p w14:paraId="2C0D7509" w14:textId="77777777" w:rsidR="003714DA" w:rsidRPr="005923E2" w:rsidRDefault="003714DA" w:rsidP="00B1692D">
            <w:pPr>
              <w:pStyle w:val="TableParagraph"/>
              <w:spacing w:before="0"/>
              <w:jc w:val="center"/>
              <w:rPr>
                <w:sz w:val="24"/>
                <w:szCs w:val="24"/>
              </w:rPr>
            </w:pPr>
            <w:r w:rsidRPr="005923E2">
              <w:rPr>
                <w:sz w:val="24"/>
                <w:szCs w:val="24"/>
              </w:rPr>
              <w:t>54</w:t>
            </w:r>
          </w:p>
        </w:tc>
        <w:tc>
          <w:tcPr>
            <w:tcW w:w="660" w:type="dxa"/>
            <w:shd w:val="clear" w:color="auto" w:fill="auto"/>
            <w:vAlign w:val="center"/>
          </w:tcPr>
          <w:p w14:paraId="1B4F9B29" w14:textId="77777777" w:rsidR="003714DA" w:rsidRPr="005923E2" w:rsidRDefault="003714DA" w:rsidP="00B1692D">
            <w:pPr>
              <w:pStyle w:val="TableParagraph"/>
              <w:spacing w:before="0"/>
              <w:jc w:val="center"/>
              <w:rPr>
                <w:sz w:val="24"/>
                <w:szCs w:val="24"/>
              </w:rPr>
            </w:pPr>
            <w:r w:rsidRPr="005923E2">
              <w:rPr>
                <w:sz w:val="24"/>
                <w:szCs w:val="24"/>
              </w:rPr>
              <w:t>48</w:t>
            </w:r>
          </w:p>
        </w:tc>
        <w:tc>
          <w:tcPr>
            <w:tcW w:w="661" w:type="dxa"/>
            <w:shd w:val="clear" w:color="auto" w:fill="auto"/>
            <w:vAlign w:val="center"/>
          </w:tcPr>
          <w:p w14:paraId="580032E8" w14:textId="77777777" w:rsidR="003714DA" w:rsidRPr="005923E2" w:rsidRDefault="003714DA" w:rsidP="00B1692D">
            <w:pPr>
              <w:pStyle w:val="TableParagraph"/>
              <w:spacing w:before="0"/>
              <w:jc w:val="center"/>
              <w:rPr>
                <w:sz w:val="24"/>
                <w:szCs w:val="24"/>
              </w:rPr>
            </w:pPr>
            <w:r w:rsidRPr="005923E2">
              <w:rPr>
                <w:sz w:val="24"/>
                <w:szCs w:val="24"/>
              </w:rPr>
              <w:t>40</w:t>
            </w:r>
          </w:p>
        </w:tc>
        <w:tc>
          <w:tcPr>
            <w:tcW w:w="660" w:type="dxa"/>
            <w:shd w:val="clear" w:color="auto" w:fill="auto"/>
            <w:vAlign w:val="center"/>
          </w:tcPr>
          <w:p w14:paraId="1AADE545" w14:textId="77777777" w:rsidR="003714DA" w:rsidRPr="005923E2" w:rsidRDefault="003714DA" w:rsidP="00B1692D">
            <w:pPr>
              <w:pStyle w:val="TableParagraph"/>
              <w:spacing w:before="0"/>
              <w:jc w:val="center"/>
              <w:rPr>
                <w:sz w:val="24"/>
                <w:szCs w:val="24"/>
              </w:rPr>
            </w:pPr>
            <w:r w:rsidRPr="005923E2">
              <w:rPr>
                <w:sz w:val="24"/>
                <w:szCs w:val="24"/>
              </w:rPr>
              <w:t>34</w:t>
            </w:r>
          </w:p>
        </w:tc>
        <w:tc>
          <w:tcPr>
            <w:tcW w:w="706" w:type="dxa"/>
            <w:shd w:val="clear" w:color="auto" w:fill="auto"/>
            <w:vAlign w:val="center"/>
          </w:tcPr>
          <w:p w14:paraId="1C414CA1" w14:textId="77777777" w:rsidR="003714DA" w:rsidRPr="005923E2" w:rsidRDefault="003714DA" w:rsidP="00B1692D">
            <w:pPr>
              <w:pStyle w:val="TableParagraph"/>
              <w:spacing w:before="0"/>
              <w:jc w:val="center"/>
              <w:rPr>
                <w:sz w:val="24"/>
                <w:szCs w:val="24"/>
              </w:rPr>
            </w:pPr>
            <w:r w:rsidRPr="005923E2">
              <w:rPr>
                <w:sz w:val="24"/>
                <w:szCs w:val="24"/>
              </w:rPr>
              <w:t>28</w:t>
            </w:r>
          </w:p>
        </w:tc>
        <w:tc>
          <w:tcPr>
            <w:tcW w:w="706" w:type="dxa"/>
            <w:shd w:val="clear" w:color="auto" w:fill="auto"/>
            <w:vAlign w:val="center"/>
          </w:tcPr>
          <w:p w14:paraId="102577AF" w14:textId="77777777" w:rsidR="003714DA" w:rsidRPr="005923E2" w:rsidRDefault="003714DA" w:rsidP="00B1692D">
            <w:pPr>
              <w:pStyle w:val="TableParagraph"/>
              <w:spacing w:before="0"/>
              <w:jc w:val="center"/>
              <w:rPr>
                <w:sz w:val="24"/>
                <w:szCs w:val="24"/>
              </w:rPr>
            </w:pPr>
            <w:r w:rsidRPr="005923E2">
              <w:rPr>
                <w:sz w:val="24"/>
                <w:szCs w:val="24"/>
              </w:rPr>
              <w:t>22</w:t>
            </w:r>
          </w:p>
        </w:tc>
        <w:tc>
          <w:tcPr>
            <w:tcW w:w="706" w:type="dxa"/>
            <w:shd w:val="clear" w:color="auto" w:fill="auto"/>
            <w:vAlign w:val="center"/>
          </w:tcPr>
          <w:p w14:paraId="086D3B16" w14:textId="77777777" w:rsidR="003714DA" w:rsidRPr="005923E2" w:rsidRDefault="003714DA" w:rsidP="00B1692D">
            <w:pPr>
              <w:pStyle w:val="TableParagraph"/>
              <w:spacing w:before="0"/>
              <w:jc w:val="center"/>
              <w:rPr>
                <w:sz w:val="24"/>
                <w:szCs w:val="24"/>
              </w:rPr>
            </w:pPr>
            <w:r w:rsidRPr="005923E2">
              <w:rPr>
                <w:sz w:val="24"/>
                <w:szCs w:val="24"/>
              </w:rPr>
              <w:t>18</w:t>
            </w:r>
          </w:p>
        </w:tc>
      </w:tr>
      <w:tr w:rsidR="003714DA" w:rsidRPr="005923E2" w14:paraId="42A43283" w14:textId="77777777" w:rsidTr="00063BFA">
        <w:trPr>
          <w:jc w:val="center"/>
        </w:trPr>
        <w:tc>
          <w:tcPr>
            <w:tcW w:w="3866" w:type="dxa"/>
            <w:shd w:val="clear" w:color="auto" w:fill="auto"/>
          </w:tcPr>
          <w:p w14:paraId="16AAA850" w14:textId="77777777" w:rsidR="003714DA" w:rsidRPr="005923E2" w:rsidRDefault="003714DA" w:rsidP="00B1692D">
            <w:pPr>
              <w:spacing w:after="0"/>
              <w:jc w:val="center"/>
              <w:rPr>
                <w:rFonts w:cs="Arial"/>
                <w:szCs w:val="24"/>
                <w:lang w:val="sr-Cyrl-RS"/>
              </w:rPr>
            </w:pPr>
            <w:r w:rsidRPr="005923E2">
              <w:rPr>
                <w:rFonts w:cs="Arial"/>
                <w:szCs w:val="24"/>
                <w:lang w:val="sr-Cyrl-RS"/>
              </w:rPr>
              <w:t>Цистерна</w:t>
            </w:r>
          </w:p>
        </w:tc>
        <w:tc>
          <w:tcPr>
            <w:tcW w:w="656" w:type="dxa"/>
            <w:shd w:val="clear" w:color="auto" w:fill="auto"/>
            <w:vAlign w:val="center"/>
          </w:tcPr>
          <w:p w14:paraId="2C07BF5C" w14:textId="77777777" w:rsidR="003714DA" w:rsidRPr="005923E2" w:rsidRDefault="003714DA" w:rsidP="00B1692D">
            <w:pPr>
              <w:pStyle w:val="TableParagraph"/>
              <w:spacing w:before="0"/>
              <w:jc w:val="center"/>
              <w:rPr>
                <w:sz w:val="24"/>
                <w:szCs w:val="24"/>
              </w:rPr>
            </w:pPr>
            <w:r w:rsidRPr="005923E2">
              <w:rPr>
                <w:sz w:val="24"/>
                <w:szCs w:val="24"/>
              </w:rPr>
              <w:t>67</w:t>
            </w:r>
          </w:p>
        </w:tc>
        <w:tc>
          <w:tcPr>
            <w:tcW w:w="660" w:type="dxa"/>
            <w:shd w:val="clear" w:color="auto" w:fill="auto"/>
            <w:vAlign w:val="center"/>
          </w:tcPr>
          <w:p w14:paraId="4044EC09" w14:textId="77777777" w:rsidR="003714DA" w:rsidRPr="005923E2" w:rsidRDefault="003714DA" w:rsidP="00B1692D">
            <w:pPr>
              <w:pStyle w:val="TableParagraph"/>
              <w:spacing w:before="0"/>
              <w:jc w:val="center"/>
              <w:rPr>
                <w:sz w:val="24"/>
                <w:szCs w:val="24"/>
              </w:rPr>
            </w:pPr>
            <w:r w:rsidRPr="005923E2">
              <w:rPr>
                <w:sz w:val="24"/>
                <w:szCs w:val="24"/>
              </w:rPr>
              <w:t>61</w:t>
            </w:r>
          </w:p>
        </w:tc>
        <w:tc>
          <w:tcPr>
            <w:tcW w:w="661" w:type="dxa"/>
            <w:shd w:val="clear" w:color="auto" w:fill="auto"/>
            <w:vAlign w:val="center"/>
          </w:tcPr>
          <w:p w14:paraId="2F1FF747" w14:textId="77777777" w:rsidR="003714DA" w:rsidRPr="005923E2" w:rsidRDefault="003714DA" w:rsidP="00B1692D">
            <w:pPr>
              <w:pStyle w:val="TableParagraph"/>
              <w:spacing w:before="0"/>
              <w:jc w:val="center"/>
              <w:rPr>
                <w:sz w:val="24"/>
                <w:szCs w:val="24"/>
              </w:rPr>
            </w:pPr>
            <w:r w:rsidRPr="005923E2">
              <w:rPr>
                <w:sz w:val="24"/>
                <w:szCs w:val="24"/>
              </w:rPr>
              <w:t>53</w:t>
            </w:r>
          </w:p>
        </w:tc>
        <w:tc>
          <w:tcPr>
            <w:tcW w:w="660" w:type="dxa"/>
            <w:shd w:val="clear" w:color="auto" w:fill="auto"/>
            <w:vAlign w:val="center"/>
          </w:tcPr>
          <w:p w14:paraId="785E28BE" w14:textId="77777777" w:rsidR="003714DA" w:rsidRPr="005923E2" w:rsidRDefault="003714DA" w:rsidP="00B1692D">
            <w:pPr>
              <w:pStyle w:val="TableParagraph"/>
              <w:spacing w:before="0"/>
              <w:jc w:val="center"/>
              <w:rPr>
                <w:sz w:val="24"/>
                <w:szCs w:val="24"/>
              </w:rPr>
            </w:pPr>
            <w:r w:rsidRPr="005923E2">
              <w:rPr>
                <w:sz w:val="24"/>
                <w:szCs w:val="24"/>
              </w:rPr>
              <w:t>47</w:t>
            </w:r>
          </w:p>
        </w:tc>
        <w:tc>
          <w:tcPr>
            <w:tcW w:w="706" w:type="dxa"/>
            <w:shd w:val="clear" w:color="auto" w:fill="auto"/>
            <w:vAlign w:val="center"/>
          </w:tcPr>
          <w:p w14:paraId="4F4E0BF1" w14:textId="77777777" w:rsidR="003714DA" w:rsidRPr="005923E2" w:rsidRDefault="003714DA" w:rsidP="00B1692D">
            <w:pPr>
              <w:pStyle w:val="TableParagraph"/>
              <w:spacing w:before="0"/>
              <w:jc w:val="center"/>
              <w:rPr>
                <w:sz w:val="24"/>
                <w:szCs w:val="24"/>
              </w:rPr>
            </w:pPr>
            <w:r w:rsidRPr="005923E2">
              <w:rPr>
                <w:sz w:val="24"/>
                <w:szCs w:val="24"/>
              </w:rPr>
              <w:t>41</w:t>
            </w:r>
          </w:p>
        </w:tc>
        <w:tc>
          <w:tcPr>
            <w:tcW w:w="706" w:type="dxa"/>
            <w:shd w:val="clear" w:color="auto" w:fill="auto"/>
            <w:vAlign w:val="center"/>
          </w:tcPr>
          <w:p w14:paraId="002CED67" w14:textId="77777777" w:rsidR="003714DA" w:rsidRPr="005923E2" w:rsidRDefault="003714DA" w:rsidP="00B1692D">
            <w:pPr>
              <w:pStyle w:val="TableParagraph"/>
              <w:spacing w:before="0"/>
              <w:jc w:val="center"/>
              <w:rPr>
                <w:sz w:val="24"/>
                <w:szCs w:val="24"/>
              </w:rPr>
            </w:pPr>
            <w:r w:rsidRPr="005923E2">
              <w:rPr>
                <w:sz w:val="24"/>
                <w:szCs w:val="24"/>
              </w:rPr>
              <w:t>35</w:t>
            </w:r>
          </w:p>
        </w:tc>
        <w:tc>
          <w:tcPr>
            <w:tcW w:w="706" w:type="dxa"/>
            <w:shd w:val="clear" w:color="auto" w:fill="auto"/>
            <w:vAlign w:val="center"/>
          </w:tcPr>
          <w:p w14:paraId="569C3B85" w14:textId="77777777" w:rsidR="003714DA" w:rsidRPr="005923E2" w:rsidRDefault="003714DA" w:rsidP="00B1692D">
            <w:pPr>
              <w:pStyle w:val="TableParagraph"/>
              <w:spacing w:before="0"/>
              <w:jc w:val="center"/>
              <w:rPr>
                <w:sz w:val="24"/>
                <w:szCs w:val="24"/>
              </w:rPr>
            </w:pPr>
            <w:r w:rsidRPr="005923E2">
              <w:rPr>
                <w:sz w:val="24"/>
                <w:szCs w:val="24"/>
              </w:rPr>
              <w:t>31</w:t>
            </w:r>
          </w:p>
        </w:tc>
      </w:tr>
      <w:tr w:rsidR="003714DA" w:rsidRPr="005923E2" w14:paraId="7435D6E9" w14:textId="77777777" w:rsidTr="00063BFA">
        <w:trPr>
          <w:jc w:val="center"/>
        </w:trPr>
        <w:tc>
          <w:tcPr>
            <w:tcW w:w="3866" w:type="dxa"/>
            <w:tcBorders>
              <w:bottom w:val="single" w:sz="4" w:space="0" w:color="auto"/>
            </w:tcBorders>
            <w:shd w:val="clear" w:color="auto" w:fill="auto"/>
          </w:tcPr>
          <w:p w14:paraId="3032A19C" w14:textId="77777777" w:rsidR="003714DA" w:rsidRPr="005923E2" w:rsidRDefault="003714DA" w:rsidP="00B1692D">
            <w:pPr>
              <w:spacing w:after="0"/>
              <w:jc w:val="center"/>
              <w:rPr>
                <w:rFonts w:cs="Arial"/>
                <w:szCs w:val="24"/>
                <w:lang w:val="sr-Cyrl-RS"/>
              </w:rPr>
            </w:pPr>
            <w:r w:rsidRPr="005923E2">
              <w:rPr>
                <w:rFonts w:cs="Arial"/>
                <w:szCs w:val="24"/>
                <w:lang w:val="sr-Cyrl-RS"/>
              </w:rPr>
              <w:t>Покретна дизалица</w:t>
            </w:r>
          </w:p>
        </w:tc>
        <w:tc>
          <w:tcPr>
            <w:tcW w:w="656" w:type="dxa"/>
            <w:tcBorders>
              <w:bottom w:val="single" w:sz="4" w:space="0" w:color="auto"/>
            </w:tcBorders>
            <w:shd w:val="clear" w:color="auto" w:fill="auto"/>
            <w:vAlign w:val="center"/>
          </w:tcPr>
          <w:p w14:paraId="216EA53B" w14:textId="77777777" w:rsidR="003714DA" w:rsidRPr="005923E2" w:rsidRDefault="003714DA" w:rsidP="00B1692D">
            <w:pPr>
              <w:pStyle w:val="TableParagraph"/>
              <w:spacing w:before="0"/>
              <w:jc w:val="center"/>
              <w:rPr>
                <w:sz w:val="24"/>
                <w:szCs w:val="24"/>
              </w:rPr>
            </w:pPr>
            <w:r w:rsidRPr="005923E2">
              <w:rPr>
                <w:sz w:val="24"/>
                <w:szCs w:val="24"/>
              </w:rPr>
              <w:t>57</w:t>
            </w:r>
          </w:p>
        </w:tc>
        <w:tc>
          <w:tcPr>
            <w:tcW w:w="660" w:type="dxa"/>
            <w:tcBorders>
              <w:bottom w:val="single" w:sz="4" w:space="0" w:color="auto"/>
            </w:tcBorders>
            <w:shd w:val="clear" w:color="auto" w:fill="auto"/>
            <w:vAlign w:val="center"/>
          </w:tcPr>
          <w:p w14:paraId="2CC58DD2" w14:textId="77777777" w:rsidR="003714DA" w:rsidRPr="005923E2" w:rsidRDefault="003714DA" w:rsidP="00B1692D">
            <w:pPr>
              <w:pStyle w:val="TableParagraph"/>
              <w:spacing w:before="0"/>
              <w:jc w:val="center"/>
              <w:rPr>
                <w:sz w:val="24"/>
                <w:szCs w:val="24"/>
              </w:rPr>
            </w:pPr>
            <w:r w:rsidRPr="005923E2">
              <w:rPr>
                <w:sz w:val="24"/>
                <w:szCs w:val="24"/>
              </w:rPr>
              <w:t>51</w:t>
            </w:r>
          </w:p>
        </w:tc>
        <w:tc>
          <w:tcPr>
            <w:tcW w:w="661" w:type="dxa"/>
            <w:tcBorders>
              <w:bottom w:val="single" w:sz="4" w:space="0" w:color="auto"/>
            </w:tcBorders>
            <w:shd w:val="clear" w:color="auto" w:fill="auto"/>
            <w:vAlign w:val="center"/>
          </w:tcPr>
          <w:p w14:paraId="31DE6C69" w14:textId="77777777" w:rsidR="003714DA" w:rsidRPr="005923E2" w:rsidRDefault="003714DA" w:rsidP="00B1692D">
            <w:pPr>
              <w:pStyle w:val="TableParagraph"/>
              <w:spacing w:before="0"/>
              <w:jc w:val="center"/>
              <w:rPr>
                <w:sz w:val="24"/>
                <w:szCs w:val="24"/>
              </w:rPr>
            </w:pPr>
            <w:r w:rsidRPr="005923E2">
              <w:rPr>
                <w:sz w:val="24"/>
                <w:szCs w:val="24"/>
              </w:rPr>
              <w:t>43</w:t>
            </w:r>
          </w:p>
        </w:tc>
        <w:tc>
          <w:tcPr>
            <w:tcW w:w="660" w:type="dxa"/>
            <w:tcBorders>
              <w:bottom w:val="single" w:sz="4" w:space="0" w:color="auto"/>
            </w:tcBorders>
            <w:shd w:val="clear" w:color="auto" w:fill="auto"/>
            <w:vAlign w:val="center"/>
          </w:tcPr>
          <w:p w14:paraId="3CF1B7AF" w14:textId="77777777" w:rsidR="003714DA" w:rsidRPr="005923E2" w:rsidRDefault="003714DA" w:rsidP="00B1692D">
            <w:pPr>
              <w:pStyle w:val="TableParagraph"/>
              <w:spacing w:before="0"/>
              <w:jc w:val="center"/>
              <w:rPr>
                <w:sz w:val="24"/>
                <w:szCs w:val="24"/>
              </w:rPr>
            </w:pPr>
            <w:r w:rsidRPr="005923E2">
              <w:rPr>
                <w:sz w:val="24"/>
                <w:szCs w:val="24"/>
              </w:rPr>
              <w:t>37</w:t>
            </w:r>
          </w:p>
        </w:tc>
        <w:tc>
          <w:tcPr>
            <w:tcW w:w="706" w:type="dxa"/>
            <w:tcBorders>
              <w:bottom w:val="single" w:sz="4" w:space="0" w:color="auto"/>
            </w:tcBorders>
            <w:shd w:val="clear" w:color="auto" w:fill="auto"/>
            <w:vAlign w:val="center"/>
          </w:tcPr>
          <w:p w14:paraId="20208F9D" w14:textId="77777777" w:rsidR="003714DA" w:rsidRPr="005923E2" w:rsidRDefault="003714DA" w:rsidP="00B1692D">
            <w:pPr>
              <w:pStyle w:val="TableParagraph"/>
              <w:spacing w:before="0"/>
              <w:jc w:val="center"/>
              <w:rPr>
                <w:sz w:val="24"/>
                <w:szCs w:val="24"/>
              </w:rPr>
            </w:pPr>
            <w:r w:rsidRPr="005923E2">
              <w:rPr>
                <w:sz w:val="24"/>
                <w:szCs w:val="24"/>
              </w:rPr>
              <w:t>31</w:t>
            </w:r>
          </w:p>
        </w:tc>
        <w:tc>
          <w:tcPr>
            <w:tcW w:w="706" w:type="dxa"/>
            <w:tcBorders>
              <w:bottom w:val="single" w:sz="4" w:space="0" w:color="auto"/>
            </w:tcBorders>
            <w:shd w:val="clear" w:color="auto" w:fill="auto"/>
            <w:vAlign w:val="center"/>
          </w:tcPr>
          <w:p w14:paraId="1C32481D" w14:textId="77777777" w:rsidR="003714DA" w:rsidRPr="005923E2" w:rsidRDefault="003714DA" w:rsidP="00B1692D">
            <w:pPr>
              <w:pStyle w:val="TableParagraph"/>
              <w:spacing w:before="0"/>
              <w:jc w:val="center"/>
              <w:rPr>
                <w:sz w:val="24"/>
                <w:szCs w:val="24"/>
              </w:rPr>
            </w:pPr>
            <w:r w:rsidRPr="005923E2">
              <w:rPr>
                <w:sz w:val="24"/>
                <w:szCs w:val="24"/>
              </w:rPr>
              <w:t>25</w:t>
            </w:r>
          </w:p>
        </w:tc>
        <w:tc>
          <w:tcPr>
            <w:tcW w:w="706" w:type="dxa"/>
            <w:tcBorders>
              <w:bottom w:val="single" w:sz="4" w:space="0" w:color="auto"/>
            </w:tcBorders>
            <w:shd w:val="clear" w:color="auto" w:fill="auto"/>
            <w:vAlign w:val="center"/>
          </w:tcPr>
          <w:p w14:paraId="50053E5A" w14:textId="77777777" w:rsidR="003714DA" w:rsidRPr="005923E2" w:rsidRDefault="003714DA" w:rsidP="00B1692D">
            <w:pPr>
              <w:pStyle w:val="TableParagraph"/>
              <w:spacing w:before="0"/>
              <w:jc w:val="center"/>
              <w:rPr>
                <w:sz w:val="24"/>
                <w:szCs w:val="24"/>
              </w:rPr>
            </w:pPr>
            <w:r w:rsidRPr="005923E2">
              <w:rPr>
                <w:sz w:val="24"/>
                <w:szCs w:val="24"/>
              </w:rPr>
              <w:t>21</w:t>
            </w:r>
          </w:p>
        </w:tc>
      </w:tr>
      <w:tr w:rsidR="003714DA" w:rsidRPr="005923E2" w14:paraId="00F36A9B" w14:textId="77777777" w:rsidTr="00063BFA">
        <w:trPr>
          <w:jc w:val="center"/>
        </w:trPr>
        <w:tc>
          <w:tcPr>
            <w:tcW w:w="3866" w:type="dxa"/>
            <w:shd w:val="clear" w:color="auto" w:fill="auto"/>
          </w:tcPr>
          <w:p w14:paraId="5082AF24" w14:textId="77777777" w:rsidR="003714DA" w:rsidRPr="005923E2" w:rsidRDefault="003714DA" w:rsidP="00B1692D">
            <w:pPr>
              <w:spacing w:after="0"/>
              <w:jc w:val="center"/>
              <w:rPr>
                <w:rFonts w:cs="Arial"/>
                <w:szCs w:val="24"/>
                <w:lang w:val="sr-Cyrl-RS"/>
              </w:rPr>
            </w:pPr>
            <w:r w:rsidRPr="005923E2">
              <w:rPr>
                <w:rFonts w:cs="Arial"/>
                <w:szCs w:val="24"/>
                <w:lang w:val="sr-Cyrl-RS"/>
              </w:rPr>
              <w:t>Опрема за бушење рупа за шипове</w:t>
            </w:r>
          </w:p>
        </w:tc>
        <w:tc>
          <w:tcPr>
            <w:tcW w:w="656" w:type="dxa"/>
            <w:shd w:val="clear" w:color="auto" w:fill="auto"/>
            <w:vAlign w:val="center"/>
          </w:tcPr>
          <w:p w14:paraId="4085D3B7" w14:textId="77777777" w:rsidR="003714DA" w:rsidRPr="005923E2" w:rsidRDefault="003714DA" w:rsidP="00B1692D">
            <w:pPr>
              <w:pStyle w:val="TableParagraph"/>
              <w:spacing w:before="0"/>
              <w:jc w:val="center"/>
              <w:rPr>
                <w:sz w:val="24"/>
                <w:szCs w:val="24"/>
              </w:rPr>
            </w:pPr>
            <w:r w:rsidRPr="005923E2">
              <w:rPr>
                <w:sz w:val="24"/>
                <w:szCs w:val="24"/>
              </w:rPr>
              <w:t>68</w:t>
            </w:r>
          </w:p>
        </w:tc>
        <w:tc>
          <w:tcPr>
            <w:tcW w:w="660" w:type="dxa"/>
            <w:shd w:val="clear" w:color="auto" w:fill="auto"/>
            <w:vAlign w:val="center"/>
          </w:tcPr>
          <w:p w14:paraId="6917F2F0" w14:textId="77777777" w:rsidR="003714DA" w:rsidRPr="005923E2" w:rsidRDefault="003714DA" w:rsidP="00B1692D">
            <w:pPr>
              <w:pStyle w:val="TableParagraph"/>
              <w:spacing w:before="0"/>
              <w:jc w:val="center"/>
              <w:rPr>
                <w:sz w:val="24"/>
                <w:szCs w:val="24"/>
              </w:rPr>
            </w:pPr>
            <w:r w:rsidRPr="005923E2">
              <w:rPr>
                <w:sz w:val="24"/>
                <w:szCs w:val="24"/>
              </w:rPr>
              <w:t>62</w:t>
            </w:r>
          </w:p>
        </w:tc>
        <w:tc>
          <w:tcPr>
            <w:tcW w:w="661" w:type="dxa"/>
            <w:shd w:val="clear" w:color="auto" w:fill="auto"/>
            <w:vAlign w:val="center"/>
          </w:tcPr>
          <w:p w14:paraId="56CFCAC3" w14:textId="77777777" w:rsidR="003714DA" w:rsidRPr="005923E2" w:rsidRDefault="003714DA" w:rsidP="00B1692D">
            <w:pPr>
              <w:pStyle w:val="TableParagraph"/>
              <w:spacing w:before="0"/>
              <w:jc w:val="center"/>
              <w:rPr>
                <w:sz w:val="24"/>
                <w:szCs w:val="24"/>
              </w:rPr>
            </w:pPr>
            <w:r w:rsidRPr="005923E2">
              <w:rPr>
                <w:sz w:val="24"/>
                <w:szCs w:val="24"/>
              </w:rPr>
              <w:t>54</w:t>
            </w:r>
          </w:p>
        </w:tc>
        <w:tc>
          <w:tcPr>
            <w:tcW w:w="660" w:type="dxa"/>
            <w:shd w:val="clear" w:color="auto" w:fill="auto"/>
            <w:vAlign w:val="center"/>
          </w:tcPr>
          <w:p w14:paraId="7CA2720E" w14:textId="77777777" w:rsidR="003714DA" w:rsidRPr="005923E2" w:rsidRDefault="003714DA" w:rsidP="00B1692D">
            <w:pPr>
              <w:pStyle w:val="TableParagraph"/>
              <w:spacing w:before="0"/>
              <w:jc w:val="center"/>
              <w:rPr>
                <w:sz w:val="24"/>
                <w:szCs w:val="24"/>
              </w:rPr>
            </w:pPr>
            <w:r w:rsidRPr="005923E2">
              <w:rPr>
                <w:sz w:val="24"/>
                <w:szCs w:val="24"/>
              </w:rPr>
              <w:t>48</w:t>
            </w:r>
          </w:p>
        </w:tc>
        <w:tc>
          <w:tcPr>
            <w:tcW w:w="706" w:type="dxa"/>
            <w:shd w:val="clear" w:color="auto" w:fill="auto"/>
            <w:vAlign w:val="center"/>
          </w:tcPr>
          <w:p w14:paraId="7EFE6D68" w14:textId="77777777" w:rsidR="003714DA" w:rsidRPr="005923E2" w:rsidRDefault="003714DA" w:rsidP="00B1692D">
            <w:pPr>
              <w:pStyle w:val="TableParagraph"/>
              <w:spacing w:before="0"/>
              <w:jc w:val="center"/>
              <w:rPr>
                <w:sz w:val="24"/>
                <w:szCs w:val="24"/>
              </w:rPr>
            </w:pPr>
            <w:r w:rsidRPr="005923E2">
              <w:rPr>
                <w:sz w:val="24"/>
                <w:szCs w:val="24"/>
              </w:rPr>
              <w:t>42</w:t>
            </w:r>
          </w:p>
        </w:tc>
        <w:tc>
          <w:tcPr>
            <w:tcW w:w="706" w:type="dxa"/>
            <w:shd w:val="clear" w:color="auto" w:fill="auto"/>
            <w:vAlign w:val="center"/>
          </w:tcPr>
          <w:p w14:paraId="01B82566" w14:textId="77777777" w:rsidR="003714DA" w:rsidRPr="005923E2" w:rsidRDefault="003714DA" w:rsidP="00B1692D">
            <w:pPr>
              <w:pStyle w:val="TableParagraph"/>
              <w:spacing w:before="0"/>
              <w:jc w:val="center"/>
              <w:rPr>
                <w:sz w:val="24"/>
                <w:szCs w:val="24"/>
              </w:rPr>
            </w:pPr>
            <w:r w:rsidRPr="005923E2">
              <w:rPr>
                <w:sz w:val="24"/>
                <w:szCs w:val="24"/>
              </w:rPr>
              <w:t>36</w:t>
            </w:r>
          </w:p>
        </w:tc>
        <w:tc>
          <w:tcPr>
            <w:tcW w:w="706" w:type="dxa"/>
            <w:shd w:val="clear" w:color="auto" w:fill="auto"/>
            <w:vAlign w:val="center"/>
          </w:tcPr>
          <w:p w14:paraId="107F5BDA" w14:textId="77777777" w:rsidR="003714DA" w:rsidRPr="005923E2" w:rsidRDefault="003714DA" w:rsidP="00B1692D">
            <w:pPr>
              <w:pStyle w:val="TableParagraph"/>
              <w:spacing w:before="0"/>
              <w:jc w:val="center"/>
              <w:rPr>
                <w:sz w:val="24"/>
                <w:szCs w:val="24"/>
              </w:rPr>
            </w:pPr>
            <w:r w:rsidRPr="005923E2">
              <w:rPr>
                <w:sz w:val="24"/>
                <w:szCs w:val="24"/>
              </w:rPr>
              <w:t>32</w:t>
            </w:r>
          </w:p>
        </w:tc>
      </w:tr>
      <w:tr w:rsidR="003714DA" w:rsidRPr="005923E2" w14:paraId="136EEC5C" w14:textId="77777777" w:rsidTr="00063BFA">
        <w:trPr>
          <w:jc w:val="center"/>
        </w:trPr>
        <w:tc>
          <w:tcPr>
            <w:tcW w:w="3866" w:type="dxa"/>
            <w:tcBorders>
              <w:bottom w:val="single" w:sz="4" w:space="0" w:color="auto"/>
            </w:tcBorders>
            <w:shd w:val="clear" w:color="auto" w:fill="auto"/>
          </w:tcPr>
          <w:p w14:paraId="154D6D77" w14:textId="77777777" w:rsidR="003714DA" w:rsidRPr="005923E2" w:rsidRDefault="003714DA" w:rsidP="00B1692D">
            <w:pPr>
              <w:spacing w:after="0"/>
              <w:jc w:val="center"/>
              <w:rPr>
                <w:rFonts w:cs="Arial"/>
                <w:szCs w:val="24"/>
                <w:lang w:val="sr-Cyrl-RS"/>
              </w:rPr>
            </w:pPr>
            <w:r w:rsidRPr="005923E2">
              <w:rPr>
                <w:rFonts w:cs="Arial"/>
                <w:szCs w:val="24"/>
                <w:lang w:val="sr-Cyrl-RS"/>
              </w:rPr>
              <w:t>Опрема за подбијање шипова</w:t>
            </w:r>
          </w:p>
        </w:tc>
        <w:tc>
          <w:tcPr>
            <w:tcW w:w="656" w:type="dxa"/>
            <w:tcBorders>
              <w:bottom w:val="single" w:sz="4" w:space="0" w:color="auto"/>
            </w:tcBorders>
            <w:shd w:val="clear" w:color="auto" w:fill="auto"/>
            <w:vAlign w:val="center"/>
          </w:tcPr>
          <w:p w14:paraId="566D27B3" w14:textId="77777777" w:rsidR="003714DA" w:rsidRPr="005923E2" w:rsidRDefault="003714DA" w:rsidP="00B1692D">
            <w:pPr>
              <w:pStyle w:val="TableParagraph"/>
              <w:spacing w:before="0"/>
              <w:jc w:val="center"/>
              <w:rPr>
                <w:sz w:val="24"/>
                <w:szCs w:val="24"/>
              </w:rPr>
            </w:pPr>
            <w:r w:rsidRPr="005923E2">
              <w:rPr>
                <w:sz w:val="24"/>
                <w:szCs w:val="24"/>
              </w:rPr>
              <w:t>91</w:t>
            </w:r>
          </w:p>
        </w:tc>
        <w:tc>
          <w:tcPr>
            <w:tcW w:w="660" w:type="dxa"/>
            <w:tcBorders>
              <w:bottom w:val="single" w:sz="4" w:space="0" w:color="auto"/>
            </w:tcBorders>
            <w:shd w:val="clear" w:color="auto" w:fill="auto"/>
            <w:vAlign w:val="center"/>
          </w:tcPr>
          <w:p w14:paraId="3498EF95" w14:textId="77777777" w:rsidR="003714DA" w:rsidRPr="005923E2" w:rsidRDefault="003714DA" w:rsidP="00B1692D">
            <w:pPr>
              <w:pStyle w:val="TableParagraph"/>
              <w:spacing w:before="0"/>
              <w:jc w:val="center"/>
              <w:rPr>
                <w:sz w:val="24"/>
                <w:szCs w:val="24"/>
              </w:rPr>
            </w:pPr>
            <w:r w:rsidRPr="005923E2">
              <w:rPr>
                <w:sz w:val="24"/>
                <w:szCs w:val="24"/>
              </w:rPr>
              <w:t>85</w:t>
            </w:r>
          </w:p>
        </w:tc>
        <w:tc>
          <w:tcPr>
            <w:tcW w:w="661" w:type="dxa"/>
            <w:tcBorders>
              <w:bottom w:val="single" w:sz="4" w:space="0" w:color="auto"/>
            </w:tcBorders>
            <w:shd w:val="clear" w:color="auto" w:fill="auto"/>
            <w:vAlign w:val="center"/>
          </w:tcPr>
          <w:p w14:paraId="6A2BF859" w14:textId="77777777" w:rsidR="003714DA" w:rsidRPr="005923E2" w:rsidRDefault="003714DA" w:rsidP="00B1692D">
            <w:pPr>
              <w:pStyle w:val="TableParagraph"/>
              <w:spacing w:before="0"/>
              <w:jc w:val="center"/>
              <w:rPr>
                <w:sz w:val="24"/>
                <w:szCs w:val="24"/>
              </w:rPr>
            </w:pPr>
            <w:r w:rsidRPr="005923E2">
              <w:rPr>
                <w:sz w:val="24"/>
                <w:szCs w:val="24"/>
              </w:rPr>
              <w:t>77</w:t>
            </w:r>
          </w:p>
        </w:tc>
        <w:tc>
          <w:tcPr>
            <w:tcW w:w="660" w:type="dxa"/>
            <w:tcBorders>
              <w:bottom w:val="single" w:sz="4" w:space="0" w:color="auto"/>
            </w:tcBorders>
            <w:shd w:val="clear" w:color="auto" w:fill="auto"/>
            <w:vAlign w:val="center"/>
          </w:tcPr>
          <w:p w14:paraId="33E36AA4" w14:textId="77777777" w:rsidR="003714DA" w:rsidRPr="005923E2" w:rsidRDefault="003714DA" w:rsidP="00B1692D">
            <w:pPr>
              <w:pStyle w:val="TableParagraph"/>
              <w:spacing w:before="0"/>
              <w:jc w:val="center"/>
              <w:rPr>
                <w:sz w:val="24"/>
                <w:szCs w:val="24"/>
              </w:rPr>
            </w:pPr>
            <w:r w:rsidRPr="005923E2">
              <w:rPr>
                <w:sz w:val="24"/>
                <w:szCs w:val="24"/>
              </w:rPr>
              <w:t>71</w:t>
            </w:r>
          </w:p>
        </w:tc>
        <w:tc>
          <w:tcPr>
            <w:tcW w:w="706" w:type="dxa"/>
            <w:tcBorders>
              <w:bottom w:val="single" w:sz="4" w:space="0" w:color="auto"/>
            </w:tcBorders>
            <w:shd w:val="clear" w:color="auto" w:fill="auto"/>
            <w:vAlign w:val="center"/>
          </w:tcPr>
          <w:p w14:paraId="367ED62B" w14:textId="77777777" w:rsidR="003714DA" w:rsidRPr="005923E2" w:rsidRDefault="003714DA" w:rsidP="00B1692D">
            <w:pPr>
              <w:pStyle w:val="TableParagraph"/>
              <w:spacing w:before="0"/>
              <w:jc w:val="center"/>
              <w:rPr>
                <w:sz w:val="24"/>
                <w:szCs w:val="24"/>
              </w:rPr>
            </w:pPr>
            <w:r w:rsidRPr="005923E2">
              <w:rPr>
                <w:sz w:val="24"/>
                <w:szCs w:val="24"/>
              </w:rPr>
              <w:t>65</w:t>
            </w:r>
          </w:p>
        </w:tc>
        <w:tc>
          <w:tcPr>
            <w:tcW w:w="706" w:type="dxa"/>
            <w:tcBorders>
              <w:bottom w:val="single" w:sz="4" w:space="0" w:color="auto"/>
            </w:tcBorders>
            <w:shd w:val="clear" w:color="auto" w:fill="auto"/>
            <w:vAlign w:val="center"/>
          </w:tcPr>
          <w:p w14:paraId="3AEAF920" w14:textId="77777777" w:rsidR="003714DA" w:rsidRPr="005923E2" w:rsidRDefault="003714DA" w:rsidP="00B1692D">
            <w:pPr>
              <w:pStyle w:val="TableParagraph"/>
              <w:spacing w:before="0"/>
              <w:jc w:val="center"/>
              <w:rPr>
                <w:sz w:val="24"/>
                <w:szCs w:val="24"/>
              </w:rPr>
            </w:pPr>
            <w:r w:rsidRPr="005923E2">
              <w:rPr>
                <w:sz w:val="24"/>
                <w:szCs w:val="24"/>
              </w:rPr>
              <w:t>59</w:t>
            </w:r>
          </w:p>
        </w:tc>
        <w:tc>
          <w:tcPr>
            <w:tcW w:w="706" w:type="dxa"/>
            <w:tcBorders>
              <w:bottom w:val="single" w:sz="4" w:space="0" w:color="auto"/>
            </w:tcBorders>
            <w:shd w:val="clear" w:color="auto" w:fill="auto"/>
            <w:vAlign w:val="center"/>
          </w:tcPr>
          <w:p w14:paraId="636421BB" w14:textId="77777777" w:rsidR="003714DA" w:rsidRPr="005923E2" w:rsidRDefault="003714DA" w:rsidP="00B1692D">
            <w:pPr>
              <w:pStyle w:val="TableParagraph"/>
              <w:spacing w:before="0"/>
              <w:jc w:val="center"/>
              <w:rPr>
                <w:sz w:val="24"/>
                <w:szCs w:val="24"/>
              </w:rPr>
            </w:pPr>
            <w:r w:rsidRPr="005923E2">
              <w:rPr>
                <w:sz w:val="24"/>
                <w:szCs w:val="24"/>
              </w:rPr>
              <w:t>55</w:t>
            </w:r>
          </w:p>
        </w:tc>
      </w:tr>
      <w:tr w:rsidR="003714DA" w:rsidRPr="00A53D1C" w14:paraId="1FCE1B98" w14:textId="77777777" w:rsidTr="00063BFA">
        <w:trPr>
          <w:jc w:val="center"/>
        </w:trPr>
        <w:tc>
          <w:tcPr>
            <w:tcW w:w="8621" w:type="dxa"/>
            <w:gridSpan w:val="8"/>
            <w:tcBorders>
              <w:top w:val="single" w:sz="4" w:space="0" w:color="auto"/>
              <w:left w:val="nil"/>
              <w:bottom w:val="nil"/>
              <w:right w:val="nil"/>
            </w:tcBorders>
            <w:shd w:val="clear" w:color="auto" w:fill="auto"/>
          </w:tcPr>
          <w:p w14:paraId="216E4EB4" w14:textId="77777777" w:rsidR="003714DA" w:rsidRPr="00A53D1C" w:rsidRDefault="003714DA" w:rsidP="00B1692D">
            <w:pPr>
              <w:pStyle w:val="TableParagraph"/>
              <w:spacing w:before="0"/>
              <w:rPr>
                <w:rStyle w:val="fontstyle01"/>
                <w:rFonts w:asciiTheme="minorHAnsi" w:eastAsiaTheme="minorHAnsi" w:hAnsiTheme="minorHAnsi"/>
                <w:sz w:val="22"/>
                <w:szCs w:val="22"/>
              </w:rPr>
            </w:pPr>
            <w:r w:rsidRPr="00A53D1C">
              <w:rPr>
                <w:rStyle w:val="fontstyle01"/>
                <w:rFonts w:asciiTheme="minorHAnsi" w:eastAsiaTheme="minorHAnsi" w:hAnsiTheme="minorHAnsi"/>
                <w:sz w:val="22"/>
                <w:szCs w:val="22"/>
              </w:rPr>
              <w:t>Извор: Alpha Coal Project (Rail), Noise and Vibration Assessment, 2010.</w:t>
            </w:r>
          </w:p>
        </w:tc>
      </w:tr>
    </w:tbl>
    <w:p w14:paraId="410565A5" w14:textId="77777777" w:rsidR="003714DA" w:rsidRPr="00A53D1C" w:rsidRDefault="003714DA" w:rsidP="003714DA">
      <w:pPr>
        <w:spacing w:after="0"/>
        <w:rPr>
          <w:rStyle w:val="fontstyle01"/>
          <w:rFonts w:asciiTheme="minorHAnsi" w:hAnsiTheme="minorHAnsi"/>
          <w:sz w:val="22"/>
          <w:szCs w:val="22"/>
        </w:rPr>
      </w:pPr>
    </w:p>
    <w:p w14:paraId="0719331A" w14:textId="77777777" w:rsidR="003714DA" w:rsidRPr="005B5689" w:rsidRDefault="003714DA" w:rsidP="005B5689">
      <w:pPr>
        <w:spacing w:before="100" w:beforeAutospacing="1" w:after="240" w:line="240" w:lineRule="auto"/>
        <w:jc w:val="both"/>
        <w:rPr>
          <w:rStyle w:val="fontstyle01"/>
          <w:sz w:val="22"/>
          <w:szCs w:val="22"/>
          <w:lang w:val="sr-Cyrl-RS"/>
        </w:rPr>
      </w:pPr>
      <w:r w:rsidRPr="005B5689">
        <w:rPr>
          <w:rStyle w:val="fontstyle01"/>
          <w:sz w:val="22"/>
          <w:szCs w:val="22"/>
          <w:lang w:val="sr-Cyrl-RS"/>
        </w:rPr>
        <w:t>У сваком случају приликом извођења радова потребно је бучне грађевинске радове изводити за време нормалног радног времена где је то могуће, потребно је користити најтише доступне машине за одређену врсту посла, где је погодно и исплативо користити привремене конструкције за заштиту од буке, подучавати ангажовано особље на градилишту по питању утицаја буке, најбучније машине удаљити што је више могуће од стамбених и других осетљивих објеката, организовати довоз и одвоз материјала у радно време градилишта, обавештавати заинтересовано становништво о предстојећим бучним радовима и сл. За време извођења радова потребно је спроводити периодична мерења буке у циљу утврђивања да генерисани нивои не прелазе законски дозвољене границе.</w:t>
      </w:r>
    </w:p>
    <w:p w14:paraId="20C197B6" w14:textId="4CE680F5" w:rsidR="003714DA" w:rsidRPr="005B5689" w:rsidRDefault="003714DA" w:rsidP="005B5689">
      <w:pPr>
        <w:spacing w:before="100" w:beforeAutospacing="1" w:after="240" w:line="240" w:lineRule="auto"/>
        <w:jc w:val="both"/>
        <w:rPr>
          <w:rStyle w:val="fontstyle01"/>
          <w:sz w:val="22"/>
          <w:szCs w:val="22"/>
          <w:lang w:val="sr-Cyrl-RS"/>
        </w:rPr>
      </w:pPr>
      <w:r w:rsidRPr="005B5689">
        <w:rPr>
          <w:rStyle w:val="fontstyle01"/>
          <w:sz w:val="22"/>
          <w:szCs w:val="22"/>
          <w:lang w:val="sr-Cyrl-RS"/>
        </w:rPr>
        <w:t>Бука за време експлоатације</w:t>
      </w:r>
    </w:p>
    <w:p w14:paraId="375E42C5" w14:textId="41EE0BBF" w:rsidR="003714DA" w:rsidRPr="005B5689" w:rsidRDefault="003714DA" w:rsidP="005B5689">
      <w:pPr>
        <w:spacing w:before="100" w:beforeAutospacing="1" w:after="240" w:line="240" w:lineRule="auto"/>
        <w:jc w:val="both"/>
        <w:rPr>
          <w:rStyle w:val="fontstyle01"/>
          <w:sz w:val="22"/>
          <w:szCs w:val="22"/>
          <w:lang w:val="sr-Cyrl-RS"/>
        </w:rPr>
      </w:pPr>
      <w:r w:rsidRPr="005B5689">
        <w:rPr>
          <w:rStyle w:val="fontstyle01"/>
          <w:sz w:val="22"/>
          <w:szCs w:val="22"/>
          <w:lang w:val="sr-Cyrl-RS"/>
        </w:rPr>
        <w:lastRenderedPageBreak/>
        <w:t>Прорачун индикатора буке и њихово графичко представљање у облику карата буке урађено је коришћењем софтверског пакета „Predictor-LimA Software Suite - Type 7810“ произвођача Brüel &amp; Kjær. Прорачун индикатора буке извршен је на мрежи тачака 10 x 10 метра и висини од 2,25 метара изнад тла. Мерне тачке за одређивање нивоа буке на фасадама стамбених и других објеката биле су постављене на 0,5 метара испред њих. Прорачун индикатора буке спроведен је коришћењем првог степена рефлексије, осим за мерне тачке на фасадама за које није разматрана рефлексија од посматраног објекта. Акустичке симулације и прорачун индикатора буке урађени су са максималном динамичком грешком од 0,0 dB.</w:t>
      </w:r>
    </w:p>
    <w:p w14:paraId="0D406B88" w14:textId="3B76CD1C" w:rsidR="003714DA" w:rsidRPr="005B5689" w:rsidRDefault="003714DA" w:rsidP="005B5689">
      <w:pPr>
        <w:spacing w:before="100" w:beforeAutospacing="1" w:after="240" w:line="240" w:lineRule="auto"/>
        <w:jc w:val="both"/>
        <w:rPr>
          <w:rStyle w:val="fontstyle01"/>
          <w:sz w:val="22"/>
          <w:szCs w:val="22"/>
          <w:lang w:val="sr-Cyrl-RS"/>
        </w:rPr>
      </w:pPr>
      <w:r w:rsidRPr="005B5689">
        <w:rPr>
          <w:rStyle w:val="fontstyle01"/>
          <w:sz w:val="22"/>
          <w:szCs w:val="22"/>
          <w:lang w:val="sr-Cyrl-RS"/>
        </w:rPr>
        <w:t>На основу расположивих података (дигитална катастарска подлога, геодетски снимак терена и Идејни пројекат) формиран је 3Д модел терена са новим мостом и приступним саобраћајницама. На посматраном подручју идентификовано је 28 објеката (зграда).</w:t>
      </w:r>
    </w:p>
    <w:p w14:paraId="2B4230D3" w14:textId="434AAE91" w:rsidR="003714DA" w:rsidRPr="005B5689" w:rsidRDefault="003714DA" w:rsidP="005B5689">
      <w:pPr>
        <w:spacing w:before="100" w:beforeAutospacing="1" w:after="240" w:line="240" w:lineRule="auto"/>
        <w:jc w:val="both"/>
        <w:rPr>
          <w:rStyle w:val="fontstyle01"/>
          <w:sz w:val="22"/>
          <w:szCs w:val="22"/>
          <w:lang w:val="sr-Cyrl-RS"/>
        </w:rPr>
      </w:pPr>
      <w:r w:rsidRPr="005B5689">
        <w:rPr>
          <w:rStyle w:val="fontstyle01"/>
          <w:sz w:val="22"/>
          <w:szCs w:val="22"/>
          <w:lang w:val="sr-Cyrl-RS"/>
        </w:rPr>
        <w:t xml:space="preserve">За потребе прорачуна коришћен је ПГДС од 2.835 возила прогнозиран за 2047. годину са структуром датом у табели </w:t>
      </w:r>
      <w:r w:rsidR="005B5689">
        <w:rPr>
          <w:rStyle w:val="fontstyle01"/>
          <w:sz w:val="22"/>
          <w:szCs w:val="22"/>
          <w:lang w:val="sr-Cyrl-RS"/>
        </w:rPr>
        <w:t>6-8</w:t>
      </w:r>
      <w:r w:rsidRPr="005B5689">
        <w:rPr>
          <w:rStyle w:val="fontstyle01"/>
          <w:sz w:val="22"/>
          <w:szCs w:val="22"/>
          <w:lang w:val="sr-Cyrl-RS"/>
        </w:rPr>
        <w:t>. Рачунска брзина за путничка возила износила је 100 </w:t>
      </w:r>
      <w:r w:rsidR="00134A0C">
        <w:rPr>
          <w:rStyle w:val="fontstyle01"/>
          <w:sz w:val="22"/>
          <w:szCs w:val="22"/>
        </w:rPr>
        <w:t>k</w:t>
      </w:r>
      <w:r w:rsidRPr="005B5689">
        <w:rPr>
          <w:rStyle w:val="fontstyle01"/>
          <w:sz w:val="22"/>
          <w:szCs w:val="22"/>
          <w:lang w:val="sr-Cyrl-RS"/>
        </w:rPr>
        <w:t>m/h, а за теретна возила 80 km/h. Приликом прорачуна и акустичких анализа разматрана је искључиво бука од друмског саобраћаја који ће се одвијати на ново пројектованом мосту и његовим приступним саобраћајницама.</w:t>
      </w:r>
    </w:p>
    <w:p w14:paraId="4E7F08F9" w14:textId="77777777" w:rsidR="00134A0C" w:rsidRDefault="00134A0C" w:rsidP="00063BFA">
      <w:pPr>
        <w:pStyle w:val="Caption"/>
        <w:keepNext/>
      </w:pPr>
    </w:p>
    <w:p w14:paraId="7A018417" w14:textId="70D35873" w:rsidR="00063BFA" w:rsidRPr="006A3DA7" w:rsidRDefault="00063BFA" w:rsidP="00063BFA">
      <w:pPr>
        <w:pStyle w:val="Caption"/>
        <w:keepNext/>
        <w:rPr>
          <w:rFonts w:ascii="Arial" w:hAnsi="Arial" w:cs="Arial"/>
          <w:szCs w:val="20"/>
        </w:rPr>
      </w:pPr>
      <w:bookmarkStart w:id="147" w:name="_Toc74219531"/>
      <w:r w:rsidRPr="006A3DA7">
        <w:rPr>
          <w:rFonts w:ascii="Arial" w:hAnsi="Arial" w:cs="Arial"/>
          <w:szCs w:val="20"/>
        </w:rPr>
        <w:t xml:space="preserve">Табела </w:t>
      </w:r>
      <w:r w:rsidR="00542B9C" w:rsidRPr="006A3DA7">
        <w:rPr>
          <w:rFonts w:ascii="Arial" w:hAnsi="Arial" w:cs="Arial"/>
          <w:szCs w:val="20"/>
        </w:rPr>
        <w:fldChar w:fldCharType="begin"/>
      </w:r>
      <w:r w:rsidR="00542B9C" w:rsidRPr="006A3DA7">
        <w:rPr>
          <w:rFonts w:ascii="Arial" w:hAnsi="Arial" w:cs="Arial"/>
          <w:szCs w:val="20"/>
        </w:rPr>
        <w:instrText xml:space="preserve"> STYLEREF 1 \s </w:instrText>
      </w:r>
      <w:r w:rsidR="00542B9C" w:rsidRPr="006A3DA7">
        <w:rPr>
          <w:rFonts w:ascii="Arial" w:hAnsi="Arial" w:cs="Arial"/>
          <w:szCs w:val="20"/>
        </w:rPr>
        <w:fldChar w:fldCharType="separate"/>
      </w:r>
      <w:r w:rsidR="001D5535">
        <w:rPr>
          <w:rFonts w:ascii="Arial" w:hAnsi="Arial" w:cs="Arial"/>
          <w:noProof/>
          <w:szCs w:val="20"/>
        </w:rPr>
        <w:t>6</w:t>
      </w:r>
      <w:r w:rsidR="00542B9C" w:rsidRPr="006A3DA7">
        <w:rPr>
          <w:rFonts w:ascii="Arial" w:hAnsi="Arial" w:cs="Arial"/>
          <w:noProof/>
          <w:szCs w:val="20"/>
        </w:rPr>
        <w:fldChar w:fldCharType="end"/>
      </w:r>
      <w:r w:rsidR="007C6DE3" w:rsidRPr="006A3DA7">
        <w:rPr>
          <w:rFonts w:ascii="Arial" w:hAnsi="Arial" w:cs="Arial"/>
          <w:szCs w:val="20"/>
        </w:rPr>
        <w:noBreakHyphen/>
      </w:r>
      <w:r w:rsidR="00542B9C" w:rsidRPr="006A3DA7">
        <w:rPr>
          <w:rFonts w:ascii="Arial" w:hAnsi="Arial" w:cs="Arial"/>
          <w:szCs w:val="20"/>
        </w:rPr>
        <w:fldChar w:fldCharType="begin"/>
      </w:r>
      <w:r w:rsidR="00542B9C" w:rsidRPr="006A3DA7">
        <w:rPr>
          <w:rFonts w:ascii="Arial" w:hAnsi="Arial" w:cs="Arial"/>
          <w:szCs w:val="20"/>
        </w:rPr>
        <w:instrText xml:space="preserve"> SEQ Табела \* ARABIC \s 1 </w:instrText>
      </w:r>
      <w:r w:rsidR="00542B9C" w:rsidRPr="006A3DA7">
        <w:rPr>
          <w:rFonts w:ascii="Arial" w:hAnsi="Arial" w:cs="Arial"/>
          <w:szCs w:val="20"/>
        </w:rPr>
        <w:fldChar w:fldCharType="separate"/>
      </w:r>
      <w:r w:rsidR="001D5535">
        <w:rPr>
          <w:rFonts w:ascii="Arial" w:hAnsi="Arial" w:cs="Arial"/>
          <w:noProof/>
          <w:szCs w:val="20"/>
        </w:rPr>
        <w:t>8</w:t>
      </w:r>
      <w:r w:rsidR="00542B9C" w:rsidRPr="006A3DA7">
        <w:rPr>
          <w:rFonts w:ascii="Arial" w:hAnsi="Arial" w:cs="Arial"/>
          <w:noProof/>
          <w:szCs w:val="20"/>
        </w:rPr>
        <w:fldChar w:fldCharType="end"/>
      </w:r>
      <w:r w:rsidRPr="006A3DA7">
        <w:rPr>
          <w:rStyle w:val="fontstyle01"/>
          <w:sz w:val="20"/>
          <w:szCs w:val="20"/>
        </w:rPr>
        <w:t>. ПГДС за 2047. годину</w:t>
      </w:r>
      <w:bookmarkEnd w:id="147"/>
    </w:p>
    <w:tbl>
      <w:tblPr>
        <w:tblW w:w="6720" w:type="dxa"/>
        <w:jc w:val="center"/>
        <w:tblLook w:val="04A0" w:firstRow="1" w:lastRow="0" w:firstColumn="1" w:lastColumn="0" w:noHBand="0" w:noVBand="1"/>
      </w:tblPr>
      <w:tblGrid>
        <w:gridCol w:w="960"/>
        <w:gridCol w:w="960"/>
        <w:gridCol w:w="960"/>
        <w:gridCol w:w="960"/>
        <w:gridCol w:w="960"/>
        <w:gridCol w:w="960"/>
        <w:gridCol w:w="960"/>
      </w:tblGrid>
      <w:tr w:rsidR="003714DA" w:rsidRPr="00E8743A" w14:paraId="6901A433" w14:textId="77777777" w:rsidTr="00063BFA">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88BAEE" w14:textId="77777777" w:rsidR="003714DA" w:rsidRPr="00E8743A" w:rsidRDefault="003714DA" w:rsidP="00B1692D">
            <w:pPr>
              <w:spacing w:after="0"/>
              <w:jc w:val="center"/>
              <w:rPr>
                <w:rFonts w:eastAsia="Times New Roman" w:cs="Arial"/>
                <w:color w:val="000000"/>
                <w:szCs w:val="24"/>
                <w:lang w:val="sr-Cyrl-RS"/>
              </w:rPr>
            </w:pPr>
            <w:r>
              <w:rPr>
                <w:rFonts w:eastAsia="Times New Roman" w:cs="Arial"/>
                <w:color w:val="000000"/>
                <w:szCs w:val="24"/>
                <w:lang w:val="sr-Cyrl-RS"/>
              </w:rPr>
              <w:t>ПА</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978006C" w14:textId="77777777" w:rsidR="003714DA" w:rsidRPr="00E8743A" w:rsidRDefault="003714DA" w:rsidP="00B1692D">
            <w:pPr>
              <w:spacing w:after="0"/>
              <w:jc w:val="center"/>
              <w:rPr>
                <w:rFonts w:eastAsia="Times New Roman" w:cs="Arial"/>
                <w:color w:val="000000"/>
                <w:szCs w:val="24"/>
                <w:lang w:val="sr-Cyrl-RS"/>
              </w:rPr>
            </w:pPr>
            <w:r>
              <w:rPr>
                <w:rFonts w:eastAsia="Times New Roman" w:cs="Arial"/>
                <w:color w:val="000000"/>
                <w:szCs w:val="24"/>
                <w:lang w:val="sr-Cyrl-RS"/>
              </w:rPr>
              <w:t>БУС</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BB4FF68" w14:textId="77777777" w:rsidR="003714DA" w:rsidRPr="00E8743A" w:rsidRDefault="003714DA" w:rsidP="00B1692D">
            <w:pPr>
              <w:spacing w:after="0"/>
              <w:jc w:val="center"/>
              <w:rPr>
                <w:rFonts w:eastAsia="Times New Roman" w:cs="Arial"/>
                <w:color w:val="000000"/>
                <w:szCs w:val="24"/>
                <w:lang w:val="sr-Cyrl-RS"/>
              </w:rPr>
            </w:pPr>
            <w:r>
              <w:rPr>
                <w:rFonts w:eastAsia="Times New Roman" w:cs="Arial"/>
                <w:color w:val="000000"/>
                <w:szCs w:val="24"/>
                <w:lang w:val="sr-Cyrl-RS"/>
              </w:rPr>
              <w:t>ЛТВ</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9B72041" w14:textId="77777777" w:rsidR="003714DA" w:rsidRPr="00E8743A" w:rsidRDefault="003714DA" w:rsidP="00B1692D">
            <w:pPr>
              <w:spacing w:after="0"/>
              <w:jc w:val="center"/>
              <w:rPr>
                <w:rFonts w:eastAsia="Times New Roman" w:cs="Arial"/>
                <w:color w:val="000000"/>
                <w:szCs w:val="24"/>
                <w:lang w:val="sr-Cyrl-RS"/>
              </w:rPr>
            </w:pPr>
            <w:r>
              <w:rPr>
                <w:rFonts w:eastAsia="Times New Roman" w:cs="Arial"/>
                <w:color w:val="000000"/>
                <w:szCs w:val="24"/>
                <w:lang w:val="sr-Cyrl-RS"/>
              </w:rPr>
              <w:t>СТВ</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15D57E7" w14:textId="77777777" w:rsidR="003714DA" w:rsidRPr="00E8743A" w:rsidRDefault="003714DA" w:rsidP="00B1692D">
            <w:pPr>
              <w:spacing w:after="0"/>
              <w:jc w:val="center"/>
              <w:rPr>
                <w:rFonts w:eastAsia="Times New Roman" w:cs="Arial"/>
                <w:color w:val="000000"/>
                <w:szCs w:val="24"/>
                <w:lang w:val="sr-Cyrl-RS"/>
              </w:rPr>
            </w:pPr>
            <w:r>
              <w:rPr>
                <w:rFonts w:eastAsia="Times New Roman" w:cs="Arial"/>
                <w:color w:val="000000"/>
                <w:szCs w:val="24"/>
                <w:lang w:val="sr-Cyrl-RS"/>
              </w:rPr>
              <w:t>ТВ</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501D6D0" w14:textId="77777777" w:rsidR="003714DA" w:rsidRPr="00E8743A" w:rsidRDefault="003714DA" w:rsidP="00B1692D">
            <w:pPr>
              <w:spacing w:after="0"/>
              <w:jc w:val="center"/>
              <w:rPr>
                <w:rFonts w:eastAsia="Times New Roman" w:cs="Arial"/>
                <w:color w:val="000000"/>
                <w:szCs w:val="24"/>
                <w:lang w:val="sr-Cyrl-RS"/>
              </w:rPr>
            </w:pPr>
            <w:r>
              <w:rPr>
                <w:rFonts w:eastAsia="Times New Roman" w:cs="Arial"/>
                <w:color w:val="000000"/>
                <w:szCs w:val="24"/>
                <w:lang w:val="sr-Cyrl-RS"/>
              </w:rPr>
              <w:t>АВ</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29AD59C" w14:textId="77777777" w:rsidR="003714DA" w:rsidRPr="00E8743A" w:rsidRDefault="003714DA" w:rsidP="00B1692D">
            <w:pPr>
              <w:spacing w:after="0"/>
              <w:jc w:val="center"/>
              <w:rPr>
                <w:rFonts w:eastAsia="Times New Roman" w:cs="Arial"/>
                <w:color w:val="000000"/>
                <w:szCs w:val="24"/>
                <w:lang w:val="sr-Cyrl-RS"/>
              </w:rPr>
            </w:pPr>
            <w:r>
              <w:rPr>
                <w:rFonts w:eastAsia="Times New Roman" w:cs="Arial"/>
                <w:color w:val="000000"/>
                <w:szCs w:val="24"/>
                <w:lang w:val="sr-Cyrl-RS"/>
              </w:rPr>
              <w:t>Укупно</w:t>
            </w:r>
          </w:p>
        </w:tc>
      </w:tr>
      <w:tr w:rsidR="003714DA" w:rsidRPr="00E8743A" w14:paraId="0196C708" w14:textId="77777777" w:rsidTr="00063BFA">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053342" w14:textId="77777777" w:rsidR="003714DA" w:rsidRPr="00E8743A" w:rsidRDefault="003714DA" w:rsidP="00B1692D">
            <w:pPr>
              <w:spacing w:after="0"/>
              <w:jc w:val="center"/>
              <w:rPr>
                <w:rFonts w:eastAsia="Times New Roman" w:cs="Arial"/>
                <w:color w:val="000000"/>
                <w:szCs w:val="24"/>
              </w:rPr>
            </w:pPr>
            <w:r w:rsidRPr="00E8743A">
              <w:rPr>
                <w:rFonts w:eastAsia="Times New Roman" w:cs="Arial"/>
                <w:color w:val="000000"/>
                <w:szCs w:val="24"/>
              </w:rPr>
              <w:t>2.364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58C590D" w14:textId="77777777" w:rsidR="003714DA" w:rsidRPr="00E8743A" w:rsidRDefault="003714DA" w:rsidP="00B1692D">
            <w:pPr>
              <w:spacing w:after="0"/>
              <w:jc w:val="center"/>
              <w:rPr>
                <w:rFonts w:eastAsia="Times New Roman" w:cs="Arial"/>
                <w:color w:val="000000"/>
                <w:szCs w:val="24"/>
              </w:rPr>
            </w:pPr>
            <w:r w:rsidRPr="00E8743A">
              <w:rPr>
                <w:rFonts w:eastAsia="Times New Roman" w:cs="Arial"/>
                <w:color w:val="000000"/>
                <w:szCs w:val="24"/>
              </w:rPr>
              <w:t>33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440F4C0" w14:textId="77777777" w:rsidR="003714DA" w:rsidRPr="00E8743A" w:rsidRDefault="003714DA" w:rsidP="00B1692D">
            <w:pPr>
              <w:spacing w:after="0"/>
              <w:jc w:val="center"/>
              <w:rPr>
                <w:rFonts w:eastAsia="Times New Roman" w:cs="Arial"/>
                <w:color w:val="000000"/>
                <w:szCs w:val="24"/>
              </w:rPr>
            </w:pPr>
            <w:r w:rsidRPr="00E8743A">
              <w:rPr>
                <w:rFonts w:eastAsia="Times New Roman" w:cs="Arial"/>
                <w:color w:val="000000"/>
                <w:szCs w:val="24"/>
              </w:rPr>
              <w:t>39</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AFA7051" w14:textId="77777777" w:rsidR="003714DA" w:rsidRPr="00E8743A" w:rsidRDefault="003714DA" w:rsidP="00B1692D">
            <w:pPr>
              <w:spacing w:after="0"/>
              <w:jc w:val="center"/>
              <w:rPr>
                <w:rFonts w:eastAsia="Times New Roman" w:cs="Arial"/>
                <w:color w:val="000000"/>
                <w:szCs w:val="24"/>
              </w:rPr>
            </w:pPr>
            <w:r w:rsidRPr="00E8743A">
              <w:rPr>
                <w:rFonts w:eastAsia="Times New Roman" w:cs="Arial"/>
                <w:color w:val="000000"/>
                <w:szCs w:val="24"/>
              </w:rPr>
              <w:t>54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4B3DC51" w14:textId="77777777" w:rsidR="003714DA" w:rsidRPr="00E8743A" w:rsidRDefault="003714DA" w:rsidP="00B1692D">
            <w:pPr>
              <w:spacing w:after="0"/>
              <w:jc w:val="center"/>
              <w:rPr>
                <w:rFonts w:eastAsia="Times New Roman" w:cs="Arial"/>
                <w:color w:val="000000"/>
                <w:szCs w:val="24"/>
              </w:rPr>
            </w:pPr>
            <w:r w:rsidRPr="00E8743A">
              <w:rPr>
                <w:rFonts w:eastAsia="Times New Roman" w:cs="Arial"/>
                <w:color w:val="000000"/>
                <w:szCs w:val="24"/>
              </w:rPr>
              <w:t>25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3180A3C" w14:textId="77777777" w:rsidR="003714DA" w:rsidRPr="00E8743A" w:rsidRDefault="003714DA" w:rsidP="00B1692D">
            <w:pPr>
              <w:spacing w:after="0"/>
              <w:jc w:val="center"/>
              <w:rPr>
                <w:rFonts w:eastAsia="Times New Roman" w:cs="Arial"/>
                <w:color w:val="000000"/>
                <w:szCs w:val="24"/>
              </w:rPr>
            </w:pPr>
            <w:r w:rsidRPr="00E8743A">
              <w:rPr>
                <w:rFonts w:eastAsia="Times New Roman" w:cs="Arial"/>
                <w:color w:val="000000"/>
                <w:szCs w:val="24"/>
              </w:rPr>
              <w:t>320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C4D6E8C" w14:textId="77777777" w:rsidR="003714DA" w:rsidRPr="00E8743A" w:rsidRDefault="003714DA" w:rsidP="00B1692D">
            <w:pPr>
              <w:spacing w:after="0"/>
              <w:jc w:val="center"/>
              <w:rPr>
                <w:rFonts w:eastAsia="Times New Roman" w:cs="Arial"/>
                <w:color w:val="000000"/>
                <w:szCs w:val="24"/>
              </w:rPr>
            </w:pPr>
            <w:r w:rsidRPr="00E8743A">
              <w:rPr>
                <w:rFonts w:eastAsia="Times New Roman" w:cs="Arial"/>
                <w:color w:val="000000"/>
                <w:szCs w:val="24"/>
              </w:rPr>
              <w:t>2.835</w:t>
            </w:r>
          </w:p>
        </w:tc>
      </w:tr>
    </w:tbl>
    <w:p w14:paraId="105E2D0A" w14:textId="77777777" w:rsidR="003714DA" w:rsidRDefault="003714DA" w:rsidP="003714DA">
      <w:pPr>
        <w:spacing w:after="0"/>
        <w:rPr>
          <w:rFonts w:cs="Arial"/>
          <w:szCs w:val="24"/>
          <w:lang w:val="sr-Cyrl-RS"/>
        </w:rPr>
      </w:pPr>
    </w:p>
    <w:p w14:paraId="07F295C7" w14:textId="43853EBC" w:rsidR="003714DA" w:rsidRPr="005B5689" w:rsidRDefault="003714DA" w:rsidP="005B5689">
      <w:pPr>
        <w:spacing w:before="100" w:beforeAutospacing="1" w:after="240" w:line="240" w:lineRule="auto"/>
        <w:jc w:val="both"/>
        <w:rPr>
          <w:rStyle w:val="fontstyle01"/>
          <w:sz w:val="22"/>
          <w:szCs w:val="22"/>
          <w:lang w:val="sr-Cyrl-RS"/>
        </w:rPr>
      </w:pPr>
      <w:r w:rsidRPr="005B5689">
        <w:rPr>
          <w:rStyle w:val="fontstyle01"/>
          <w:sz w:val="22"/>
          <w:szCs w:val="22"/>
          <w:lang w:val="sr-Cyrl-RS"/>
        </w:rPr>
        <w:t xml:space="preserve">Да би се утврдио утицај саобраћајне буке на становништво на свим фасадама 28 идентификованих објеката постављено је укупно 127 мерних тачака и извршен прорачун индикатора буке за период дана, вечери и ноћи. Објекти су обележени редним бројевима од 1 до 28, а њихов ситуациони положај приказан је на цртежима </w:t>
      </w:r>
      <w:r w:rsidR="001E414F" w:rsidRPr="001E414F">
        <w:rPr>
          <w:rStyle w:val="fontstyle01"/>
          <w:sz w:val="22"/>
          <w:szCs w:val="22"/>
          <w:lang w:val="sr-Cyrl-RS"/>
        </w:rPr>
        <w:t>1.6.</w:t>
      </w:r>
      <w:r w:rsidR="00B536A6">
        <w:rPr>
          <w:rStyle w:val="fontstyle01"/>
          <w:sz w:val="22"/>
          <w:szCs w:val="22"/>
          <w:lang w:val="sr-Cyrl-RS"/>
        </w:rPr>
        <w:t>3</w:t>
      </w:r>
      <w:r w:rsidR="001E414F" w:rsidRPr="001E414F">
        <w:rPr>
          <w:rStyle w:val="fontstyle01"/>
          <w:sz w:val="22"/>
          <w:szCs w:val="22"/>
          <w:lang w:val="sr-Cyrl-RS"/>
        </w:rPr>
        <w:t>.1</w:t>
      </w:r>
      <w:r w:rsidRPr="001E414F">
        <w:rPr>
          <w:rStyle w:val="fontstyle01"/>
          <w:sz w:val="22"/>
          <w:szCs w:val="22"/>
          <w:lang w:val="sr-Cyrl-RS"/>
        </w:rPr>
        <w:t xml:space="preserve"> </w:t>
      </w:r>
      <w:r w:rsidRPr="005B5689">
        <w:rPr>
          <w:rStyle w:val="fontstyle01"/>
          <w:sz w:val="22"/>
          <w:szCs w:val="22"/>
          <w:lang w:val="sr-Cyrl-RS"/>
        </w:rPr>
        <w:t xml:space="preserve">и </w:t>
      </w:r>
      <w:r w:rsidR="001E414F" w:rsidRPr="001E414F">
        <w:rPr>
          <w:rStyle w:val="fontstyle01"/>
          <w:sz w:val="22"/>
          <w:szCs w:val="22"/>
          <w:lang w:val="sr-Cyrl-RS"/>
        </w:rPr>
        <w:t>1.6.</w:t>
      </w:r>
      <w:r w:rsidR="00B536A6">
        <w:rPr>
          <w:rStyle w:val="fontstyle01"/>
          <w:sz w:val="22"/>
          <w:szCs w:val="22"/>
          <w:lang w:val="sr-Cyrl-RS"/>
        </w:rPr>
        <w:t>3</w:t>
      </w:r>
      <w:r w:rsidR="001E414F" w:rsidRPr="001E414F">
        <w:rPr>
          <w:rStyle w:val="fontstyle01"/>
          <w:sz w:val="22"/>
          <w:szCs w:val="22"/>
          <w:lang w:val="sr-Cyrl-RS"/>
        </w:rPr>
        <w:t>.2</w:t>
      </w:r>
      <w:r w:rsidRPr="001E414F">
        <w:rPr>
          <w:rStyle w:val="fontstyle01"/>
          <w:sz w:val="22"/>
          <w:szCs w:val="22"/>
          <w:lang w:val="sr-Cyrl-RS"/>
        </w:rPr>
        <w:t>.</w:t>
      </w:r>
      <w:r w:rsidR="006F6A79" w:rsidRPr="001E414F">
        <w:rPr>
          <w:rStyle w:val="fontstyle01"/>
          <w:sz w:val="22"/>
          <w:szCs w:val="22"/>
          <w:lang w:val="sr-Cyrl-RS"/>
        </w:rPr>
        <w:t xml:space="preserve"> </w:t>
      </w:r>
      <w:r w:rsidR="006F6A79" w:rsidRPr="005B5689">
        <w:rPr>
          <w:rStyle w:val="fontstyle01"/>
          <w:sz w:val="22"/>
          <w:szCs w:val="22"/>
          <w:lang w:val="sr-Cyrl-RS"/>
        </w:rPr>
        <w:t>у прилогу</w:t>
      </w:r>
      <w:r w:rsidR="00EB555B" w:rsidRPr="005B5689">
        <w:rPr>
          <w:rStyle w:val="fontstyle01"/>
          <w:sz w:val="22"/>
          <w:szCs w:val="22"/>
          <w:lang w:val="sr-Cyrl-RS"/>
        </w:rPr>
        <w:t>.</w:t>
      </w:r>
      <w:r w:rsidRPr="005B5689">
        <w:rPr>
          <w:rStyle w:val="fontstyle01"/>
          <w:sz w:val="22"/>
          <w:szCs w:val="22"/>
          <w:lang w:val="sr-Cyrl-RS"/>
        </w:rPr>
        <w:t xml:space="preserve"> </w:t>
      </w:r>
      <w:r w:rsidR="00EB555B" w:rsidRPr="005B5689">
        <w:rPr>
          <w:rStyle w:val="fontstyle01"/>
          <w:sz w:val="22"/>
          <w:szCs w:val="22"/>
          <w:lang w:val="sr-Cyrl-RS"/>
        </w:rPr>
        <w:t>Р</w:t>
      </w:r>
      <w:r w:rsidRPr="005B5689">
        <w:rPr>
          <w:rStyle w:val="fontstyle01"/>
          <w:sz w:val="22"/>
          <w:szCs w:val="22"/>
          <w:lang w:val="sr-Cyrl-RS"/>
        </w:rPr>
        <w:t xml:space="preserve">езултати добијени акустичким прорачунима су приказани збирно, где је за сваки објекат приказан максимални ниво саобраћајне буке по периодима дана и приказан у табели </w:t>
      </w:r>
      <w:r w:rsidR="005B5689">
        <w:rPr>
          <w:rStyle w:val="fontstyle01"/>
          <w:sz w:val="22"/>
          <w:szCs w:val="22"/>
          <w:lang w:val="sr-Cyrl-RS"/>
        </w:rPr>
        <w:t>6-9</w:t>
      </w:r>
      <w:r w:rsidRPr="005B5689">
        <w:rPr>
          <w:rStyle w:val="fontstyle01"/>
          <w:sz w:val="22"/>
          <w:szCs w:val="22"/>
          <w:lang w:val="sr-Cyrl-RS"/>
        </w:rPr>
        <w:t>. На овај начин утврђена је најнеповољнија ситуација за сваки од објеката обухваћених анализом.</w:t>
      </w:r>
    </w:p>
    <w:p w14:paraId="0068BAAB" w14:textId="77777777" w:rsidR="003714DA" w:rsidRPr="003714DA" w:rsidRDefault="003714DA" w:rsidP="003714DA">
      <w:pPr>
        <w:spacing w:before="240" w:after="240" w:line="240" w:lineRule="auto"/>
        <w:jc w:val="both"/>
        <w:rPr>
          <w:rStyle w:val="fontstyle01"/>
          <w:rFonts w:asciiTheme="minorHAnsi" w:hAnsiTheme="minorHAnsi"/>
          <w:sz w:val="22"/>
          <w:szCs w:val="22"/>
        </w:rPr>
      </w:pPr>
      <w:r w:rsidRPr="003714DA">
        <w:rPr>
          <w:rStyle w:val="fontstyle01"/>
          <w:rFonts w:asciiTheme="minorHAnsi" w:hAnsiTheme="minorHAnsi"/>
          <w:sz w:val="22"/>
          <w:szCs w:val="22"/>
        </w:rPr>
        <w:t xml:space="preserve"> </w:t>
      </w:r>
    </w:p>
    <w:p w14:paraId="21023AD3" w14:textId="12FC0C00" w:rsidR="00063BFA" w:rsidRPr="006A3DA7" w:rsidRDefault="00063BFA" w:rsidP="00063BFA">
      <w:pPr>
        <w:pStyle w:val="Caption"/>
        <w:keepNext/>
        <w:rPr>
          <w:rFonts w:ascii="Arial" w:hAnsi="Arial" w:cs="Arial"/>
          <w:szCs w:val="20"/>
        </w:rPr>
      </w:pPr>
      <w:bookmarkStart w:id="148" w:name="_Toc74219532"/>
      <w:r w:rsidRPr="006A3DA7">
        <w:rPr>
          <w:rFonts w:ascii="Arial" w:hAnsi="Arial" w:cs="Arial"/>
          <w:szCs w:val="20"/>
        </w:rPr>
        <w:t xml:space="preserve">Табела </w:t>
      </w:r>
      <w:r w:rsidR="00542B9C" w:rsidRPr="006A3DA7">
        <w:rPr>
          <w:rFonts w:ascii="Arial" w:hAnsi="Arial" w:cs="Arial"/>
          <w:szCs w:val="20"/>
        </w:rPr>
        <w:fldChar w:fldCharType="begin"/>
      </w:r>
      <w:r w:rsidR="00542B9C" w:rsidRPr="006A3DA7">
        <w:rPr>
          <w:rFonts w:ascii="Arial" w:hAnsi="Arial" w:cs="Arial"/>
          <w:szCs w:val="20"/>
        </w:rPr>
        <w:instrText xml:space="preserve"> STYLEREF 1 \s </w:instrText>
      </w:r>
      <w:r w:rsidR="00542B9C" w:rsidRPr="006A3DA7">
        <w:rPr>
          <w:rFonts w:ascii="Arial" w:hAnsi="Arial" w:cs="Arial"/>
          <w:szCs w:val="20"/>
        </w:rPr>
        <w:fldChar w:fldCharType="separate"/>
      </w:r>
      <w:r w:rsidR="001D5535">
        <w:rPr>
          <w:rFonts w:ascii="Arial" w:hAnsi="Arial" w:cs="Arial"/>
          <w:noProof/>
          <w:szCs w:val="20"/>
        </w:rPr>
        <w:t>6</w:t>
      </w:r>
      <w:r w:rsidR="00542B9C" w:rsidRPr="006A3DA7">
        <w:rPr>
          <w:rFonts w:ascii="Arial" w:hAnsi="Arial" w:cs="Arial"/>
          <w:noProof/>
          <w:szCs w:val="20"/>
        </w:rPr>
        <w:fldChar w:fldCharType="end"/>
      </w:r>
      <w:r w:rsidR="007C6DE3" w:rsidRPr="006A3DA7">
        <w:rPr>
          <w:rFonts w:ascii="Arial" w:hAnsi="Arial" w:cs="Arial"/>
          <w:szCs w:val="20"/>
        </w:rPr>
        <w:noBreakHyphen/>
      </w:r>
      <w:r w:rsidR="00542B9C" w:rsidRPr="006A3DA7">
        <w:rPr>
          <w:rFonts w:ascii="Arial" w:hAnsi="Arial" w:cs="Arial"/>
          <w:szCs w:val="20"/>
        </w:rPr>
        <w:fldChar w:fldCharType="begin"/>
      </w:r>
      <w:r w:rsidR="00542B9C" w:rsidRPr="006A3DA7">
        <w:rPr>
          <w:rFonts w:ascii="Arial" w:hAnsi="Arial" w:cs="Arial"/>
          <w:szCs w:val="20"/>
        </w:rPr>
        <w:instrText xml:space="preserve"> SEQ Табела \* ARABIC \s 1 </w:instrText>
      </w:r>
      <w:r w:rsidR="00542B9C" w:rsidRPr="006A3DA7">
        <w:rPr>
          <w:rFonts w:ascii="Arial" w:hAnsi="Arial" w:cs="Arial"/>
          <w:szCs w:val="20"/>
        </w:rPr>
        <w:fldChar w:fldCharType="separate"/>
      </w:r>
      <w:r w:rsidR="001D5535">
        <w:rPr>
          <w:rFonts w:ascii="Arial" w:hAnsi="Arial" w:cs="Arial"/>
          <w:noProof/>
          <w:szCs w:val="20"/>
        </w:rPr>
        <w:t>9</w:t>
      </w:r>
      <w:r w:rsidR="00542B9C" w:rsidRPr="006A3DA7">
        <w:rPr>
          <w:rFonts w:ascii="Arial" w:hAnsi="Arial" w:cs="Arial"/>
          <w:noProof/>
          <w:szCs w:val="20"/>
        </w:rPr>
        <w:fldChar w:fldCharType="end"/>
      </w:r>
      <w:r w:rsidRPr="006A3DA7">
        <w:rPr>
          <w:rStyle w:val="fontstyle01"/>
          <w:sz w:val="20"/>
          <w:szCs w:val="20"/>
        </w:rPr>
        <w:t>. Максимални ниво буке на фасади објекта</w:t>
      </w:r>
      <w:bookmarkEnd w:id="148"/>
    </w:p>
    <w:tbl>
      <w:tblPr>
        <w:tblW w:w="6752" w:type="dxa"/>
        <w:jc w:val="center"/>
        <w:tblLook w:val="04A0" w:firstRow="1" w:lastRow="0" w:firstColumn="1" w:lastColumn="0" w:noHBand="0" w:noVBand="1"/>
      </w:tblPr>
      <w:tblGrid>
        <w:gridCol w:w="2471"/>
        <w:gridCol w:w="1614"/>
        <w:gridCol w:w="1140"/>
        <w:gridCol w:w="1527"/>
      </w:tblGrid>
      <w:tr w:rsidR="003714DA" w:rsidRPr="00831185" w14:paraId="0B579F42" w14:textId="77777777" w:rsidTr="00063BFA">
        <w:trPr>
          <w:trHeight w:val="300"/>
          <w:tblHeader/>
          <w:jc w:val="center"/>
        </w:trPr>
        <w:tc>
          <w:tcPr>
            <w:tcW w:w="24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6A1A1"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OБЈЕКАТ</w:t>
            </w:r>
          </w:p>
        </w:tc>
        <w:tc>
          <w:tcPr>
            <w:tcW w:w="4281" w:type="dxa"/>
            <w:gridSpan w:val="3"/>
            <w:tcBorders>
              <w:top w:val="single" w:sz="4" w:space="0" w:color="auto"/>
              <w:left w:val="nil"/>
              <w:bottom w:val="single" w:sz="4" w:space="0" w:color="auto"/>
              <w:right w:val="single" w:sz="4" w:space="0" w:color="auto"/>
            </w:tcBorders>
            <w:shd w:val="clear" w:color="auto" w:fill="auto"/>
            <w:noWrap/>
            <w:vAlign w:val="bottom"/>
            <w:hideMark/>
          </w:tcPr>
          <w:p w14:paraId="25F38C3C" w14:textId="77777777" w:rsidR="003714DA" w:rsidRPr="00831185" w:rsidRDefault="003714DA" w:rsidP="00B1692D">
            <w:pPr>
              <w:spacing w:after="0"/>
              <w:jc w:val="center"/>
              <w:rPr>
                <w:rFonts w:eastAsia="Times New Roman" w:cs="Arial"/>
                <w:color w:val="000000"/>
                <w:szCs w:val="24"/>
                <w:lang w:val="sr-Cyrl-RS"/>
              </w:rPr>
            </w:pPr>
            <w:r>
              <w:rPr>
                <w:rFonts w:eastAsia="Times New Roman" w:cs="Arial"/>
                <w:color w:val="000000"/>
                <w:szCs w:val="24"/>
                <w:lang w:val="sr-Cyrl-RS"/>
              </w:rPr>
              <w:t>Период</w:t>
            </w:r>
          </w:p>
        </w:tc>
      </w:tr>
      <w:tr w:rsidR="003714DA" w:rsidRPr="00831185" w14:paraId="549BE05B" w14:textId="77777777" w:rsidTr="00063BFA">
        <w:trPr>
          <w:trHeight w:val="300"/>
          <w:tblHeader/>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3B856910" w14:textId="77777777" w:rsidR="003714DA" w:rsidRPr="00831185" w:rsidRDefault="003714DA" w:rsidP="00B1692D">
            <w:pPr>
              <w:spacing w:after="0"/>
              <w:rPr>
                <w:rFonts w:eastAsia="Times New Roman" w:cs="Arial"/>
                <w:color w:val="000000"/>
                <w:szCs w:val="24"/>
              </w:rPr>
            </w:pPr>
          </w:p>
        </w:tc>
        <w:tc>
          <w:tcPr>
            <w:tcW w:w="1614" w:type="dxa"/>
            <w:tcBorders>
              <w:top w:val="single" w:sz="4" w:space="0" w:color="auto"/>
              <w:left w:val="nil"/>
              <w:bottom w:val="single" w:sz="4" w:space="0" w:color="auto"/>
              <w:right w:val="single" w:sz="4" w:space="0" w:color="auto"/>
            </w:tcBorders>
            <w:shd w:val="clear" w:color="auto" w:fill="auto"/>
            <w:noWrap/>
            <w:vAlign w:val="bottom"/>
            <w:hideMark/>
          </w:tcPr>
          <w:p w14:paraId="081C6C99"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Дан</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14:paraId="457EDEA2"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Вече</w:t>
            </w:r>
          </w:p>
        </w:tc>
        <w:tc>
          <w:tcPr>
            <w:tcW w:w="1527" w:type="dxa"/>
            <w:tcBorders>
              <w:top w:val="single" w:sz="4" w:space="0" w:color="auto"/>
              <w:left w:val="nil"/>
              <w:bottom w:val="single" w:sz="4" w:space="0" w:color="auto"/>
              <w:right w:val="single" w:sz="4" w:space="0" w:color="auto"/>
            </w:tcBorders>
            <w:shd w:val="clear" w:color="auto" w:fill="auto"/>
            <w:noWrap/>
            <w:vAlign w:val="bottom"/>
            <w:hideMark/>
          </w:tcPr>
          <w:p w14:paraId="2F2FB768"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Ноћ</w:t>
            </w:r>
          </w:p>
        </w:tc>
      </w:tr>
      <w:tr w:rsidR="003714DA" w:rsidRPr="00831185" w14:paraId="4A592005" w14:textId="77777777" w:rsidTr="00063BFA">
        <w:trPr>
          <w:trHeight w:val="300"/>
          <w:tblHeader/>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7AFAD926" w14:textId="77777777" w:rsidR="003714DA" w:rsidRPr="00831185" w:rsidRDefault="003714DA" w:rsidP="00B1692D">
            <w:pPr>
              <w:spacing w:after="0"/>
              <w:rPr>
                <w:rFonts w:eastAsia="Times New Roman" w:cs="Arial"/>
                <w:color w:val="000000"/>
                <w:szCs w:val="24"/>
              </w:rPr>
            </w:pPr>
          </w:p>
        </w:tc>
        <w:tc>
          <w:tcPr>
            <w:tcW w:w="1614" w:type="dxa"/>
            <w:tcBorders>
              <w:top w:val="single" w:sz="4" w:space="0" w:color="auto"/>
              <w:left w:val="nil"/>
              <w:bottom w:val="single" w:sz="4" w:space="0" w:color="auto"/>
              <w:right w:val="single" w:sz="4" w:space="0" w:color="auto"/>
            </w:tcBorders>
            <w:shd w:val="clear" w:color="auto" w:fill="auto"/>
            <w:noWrap/>
            <w:vAlign w:val="bottom"/>
            <w:hideMark/>
          </w:tcPr>
          <w:p w14:paraId="04697BB2" w14:textId="77777777" w:rsidR="003714DA" w:rsidRPr="00831185" w:rsidRDefault="003714DA" w:rsidP="00B1692D">
            <w:pPr>
              <w:spacing w:after="0"/>
              <w:jc w:val="center"/>
              <w:rPr>
                <w:rFonts w:eastAsia="Times New Roman" w:cs="Arial"/>
                <w:color w:val="000000"/>
                <w:szCs w:val="24"/>
              </w:rPr>
            </w:pPr>
            <w:r>
              <w:rPr>
                <w:rFonts w:eastAsia="Times New Roman" w:cs="Arial"/>
                <w:color w:val="000000"/>
                <w:szCs w:val="24"/>
              </w:rPr>
              <w:t>[</w:t>
            </w:r>
            <w:r w:rsidRPr="00831185">
              <w:rPr>
                <w:rFonts w:eastAsia="Times New Roman" w:cs="Arial"/>
                <w:color w:val="000000"/>
                <w:szCs w:val="24"/>
              </w:rPr>
              <w:t>dB(A)</w:t>
            </w:r>
            <w:r>
              <w:rPr>
                <w:rFonts w:eastAsia="Times New Roman" w:cs="Arial"/>
                <w:color w:val="000000"/>
                <w:szCs w:val="24"/>
              </w:rPr>
              <w:t>]</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14:paraId="5DBB1CED" w14:textId="77777777" w:rsidR="003714DA" w:rsidRPr="00831185" w:rsidRDefault="003714DA" w:rsidP="00B1692D">
            <w:pPr>
              <w:spacing w:after="0"/>
              <w:jc w:val="center"/>
              <w:rPr>
                <w:rFonts w:eastAsia="Times New Roman" w:cs="Arial"/>
                <w:color w:val="000000"/>
                <w:szCs w:val="24"/>
              </w:rPr>
            </w:pPr>
            <w:r>
              <w:rPr>
                <w:rFonts w:eastAsia="Times New Roman" w:cs="Arial"/>
                <w:color w:val="000000"/>
                <w:szCs w:val="24"/>
              </w:rPr>
              <w:t>[</w:t>
            </w:r>
            <w:r w:rsidRPr="00831185">
              <w:rPr>
                <w:rFonts w:eastAsia="Times New Roman" w:cs="Arial"/>
                <w:color w:val="000000"/>
                <w:szCs w:val="24"/>
              </w:rPr>
              <w:t>dB(A)</w:t>
            </w:r>
            <w:r>
              <w:rPr>
                <w:rFonts w:eastAsia="Times New Roman" w:cs="Arial"/>
                <w:color w:val="000000"/>
                <w:szCs w:val="24"/>
              </w:rPr>
              <w:t>]</w:t>
            </w:r>
          </w:p>
        </w:tc>
        <w:tc>
          <w:tcPr>
            <w:tcW w:w="1527" w:type="dxa"/>
            <w:tcBorders>
              <w:top w:val="single" w:sz="4" w:space="0" w:color="auto"/>
              <w:left w:val="nil"/>
              <w:bottom w:val="single" w:sz="4" w:space="0" w:color="auto"/>
              <w:right w:val="single" w:sz="4" w:space="0" w:color="auto"/>
            </w:tcBorders>
            <w:shd w:val="clear" w:color="auto" w:fill="auto"/>
            <w:noWrap/>
            <w:vAlign w:val="bottom"/>
            <w:hideMark/>
          </w:tcPr>
          <w:p w14:paraId="6E5191F4" w14:textId="77777777" w:rsidR="003714DA" w:rsidRPr="00831185" w:rsidRDefault="003714DA" w:rsidP="00B1692D">
            <w:pPr>
              <w:spacing w:after="0"/>
              <w:jc w:val="center"/>
              <w:rPr>
                <w:rFonts w:eastAsia="Times New Roman" w:cs="Arial"/>
                <w:color w:val="000000"/>
                <w:szCs w:val="24"/>
              </w:rPr>
            </w:pPr>
            <w:r>
              <w:rPr>
                <w:rFonts w:eastAsia="Times New Roman" w:cs="Arial"/>
                <w:color w:val="000000"/>
                <w:szCs w:val="24"/>
              </w:rPr>
              <w:t>[</w:t>
            </w:r>
            <w:r w:rsidRPr="00831185">
              <w:rPr>
                <w:rFonts w:eastAsia="Times New Roman" w:cs="Arial"/>
                <w:color w:val="000000"/>
                <w:szCs w:val="24"/>
              </w:rPr>
              <w:t>dB(A)</w:t>
            </w:r>
            <w:r>
              <w:rPr>
                <w:rFonts w:eastAsia="Times New Roman" w:cs="Arial"/>
                <w:color w:val="000000"/>
                <w:szCs w:val="24"/>
              </w:rPr>
              <w:t>]</w:t>
            </w:r>
          </w:p>
        </w:tc>
      </w:tr>
      <w:tr w:rsidR="003714DA" w:rsidRPr="00831185" w14:paraId="13D9BF96" w14:textId="77777777" w:rsidTr="00063BFA">
        <w:trPr>
          <w:trHeight w:val="300"/>
          <w:jc w:val="center"/>
        </w:trPr>
        <w:tc>
          <w:tcPr>
            <w:tcW w:w="24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2E4CB0"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1</w:t>
            </w:r>
          </w:p>
        </w:tc>
        <w:tc>
          <w:tcPr>
            <w:tcW w:w="1614" w:type="dxa"/>
            <w:tcBorders>
              <w:top w:val="single" w:sz="4" w:space="0" w:color="auto"/>
              <w:left w:val="nil"/>
              <w:bottom w:val="single" w:sz="4" w:space="0" w:color="auto"/>
              <w:right w:val="single" w:sz="4" w:space="0" w:color="auto"/>
            </w:tcBorders>
            <w:shd w:val="clear" w:color="auto" w:fill="auto"/>
            <w:noWrap/>
            <w:vAlign w:val="bottom"/>
            <w:hideMark/>
          </w:tcPr>
          <w:p w14:paraId="0340D2DC"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39,6</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14:paraId="68E5EA02"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38,9</w:t>
            </w:r>
          </w:p>
        </w:tc>
        <w:tc>
          <w:tcPr>
            <w:tcW w:w="1527" w:type="dxa"/>
            <w:tcBorders>
              <w:top w:val="single" w:sz="4" w:space="0" w:color="auto"/>
              <w:left w:val="nil"/>
              <w:bottom w:val="single" w:sz="4" w:space="0" w:color="auto"/>
              <w:right w:val="single" w:sz="4" w:space="0" w:color="auto"/>
            </w:tcBorders>
            <w:shd w:val="clear" w:color="auto" w:fill="auto"/>
            <w:noWrap/>
            <w:vAlign w:val="bottom"/>
            <w:hideMark/>
          </w:tcPr>
          <w:p w14:paraId="574F2F63"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34,3</w:t>
            </w:r>
          </w:p>
        </w:tc>
      </w:tr>
      <w:tr w:rsidR="003714DA" w:rsidRPr="00831185" w14:paraId="35DB58BD" w14:textId="77777777" w:rsidTr="00063BFA">
        <w:trPr>
          <w:trHeight w:val="300"/>
          <w:jc w:val="center"/>
        </w:trPr>
        <w:tc>
          <w:tcPr>
            <w:tcW w:w="24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979012"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2</w:t>
            </w:r>
          </w:p>
        </w:tc>
        <w:tc>
          <w:tcPr>
            <w:tcW w:w="1614" w:type="dxa"/>
            <w:tcBorders>
              <w:top w:val="single" w:sz="4" w:space="0" w:color="auto"/>
              <w:left w:val="nil"/>
              <w:bottom w:val="single" w:sz="4" w:space="0" w:color="auto"/>
              <w:right w:val="single" w:sz="4" w:space="0" w:color="auto"/>
            </w:tcBorders>
            <w:shd w:val="clear" w:color="auto" w:fill="auto"/>
            <w:noWrap/>
            <w:vAlign w:val="bottom"/>
            <w:hideMark/>
          </w:tcPr>
          <w:p w14:paraId="087ECD52"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39,5</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14:paraId="039780E9"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38,8</w:t>
            </w:r>
          </w:p>
        </w:tc>
        <w:tc>
          <w:tcPr>
            <w:tcW w:w="1527" w:type="dxa"/>
            <w:tcBorders>
              <w:top w:val="single" w:sz="4" w:space="0" w:color="auto"/>
              <w:left w:val="nil"/>
              <w:bottom w:val="single" w:sz="4" w:space="0" w:color="auto"/>
              <w:right w:val="single" w:sz="4" w:space="0" w:color="auto"/>
            </w:tcBorders>
            <w:shd w:val="clear" w:color="auto" w:fill="auto"/>
            <w:noWrap/>
            <w:vAlign w:val="bottom"/>
            <w:hideMark/>
          </w:tcPr>
          <w:p w14:paraId="66390E02"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34,2</w:t>
            </w:r>
          </w:p>
        </w:tc>
      </w:tr>
      <w:tr w:rsidR="003714DA" w:rsidRPr="00831185" w14:paraId="0B8DC811" w14:textId="77777777" w:rsidTr="00063BFA">
        <w:trPr>
          <w:trHeight w:val="300"/>
          <w:jc w:val="center"/>
        </w:trPr>
        <w:tc>
          <w:tcPr>
            <w:tcW w:w="24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827B9"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w:t>
            </w:r>
          </w:p>
        </w:tc>
        <w:tc>
          <w:tcPr>
            <w:tcW w:w="1614" w:type="dxa"/>
            <w:tcBorders>
              <w:top w:val="single" w:sz="4" w:space="0" w:color="auto"/>
              <w:left w:val="nil"/>
              <w:bottom w:val="single" w:sz="4" w:space="0" w:color="auto"/>
              <w:right w:val="single" w:sz="4" w:space="0" w:color="auto"/>
            </w:tcBorders>
            <w:shd w:val="clear" w:color="auto" w:fill="auto"/>
            <w:noWrap/>
            <w:vAlign w:val="bottom"/>
            <w:hideMark/>
          </w:tcPr>
          <w:p w14:paraId="7748AE9C"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39,6</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14:paraId="3A5F7EAC"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38,9</w:t>
            </w:r>
          </w:p>
        </w:tc>
        <w:tc>
          <w:tcPr>
            <w:tcW w:w="1527" w:type="dxa"/>
            <w:tcBorders>
              <w:top w:val="single" w:sz="4" w:space="0" w:color="auto"/>
              <w:left w:val="nil"/>
              <w:bottom w:val="single" w:sz="4" w:space="0" w:color="auto"/>
              <w:right w:val="single" w:sz="4" w:space="0" w:color="auto"/>
            </w:tcBorders>
            <w:shd w:val="clear" w:color="auto" w:fill="auto"/>
            <w:noWrap/>
            <w:vAlign w:val="bottom"/>
            <w:hideMark/>
          </w:tcPr>
          <w:p w14:paraId="7C8B6AD1"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34,3</w:t>
            </w:r>
          </w:p>
        </w:tc>
      </w:tr>
      <w:tr w:rsidR="003714DA" w:rsidRPr="00831185" w14:paraId="4BD12E5B" w14:textId="77777777" w:rsidTr="00063BFA">
        <w:trPr>
          <w:trHeight w:val="300"/>
          <w:jc w:val="center"/>
        </w:trPr>
        <w:tc>
          <w:tcPr>
            <w:tcW w:w="2471" w:type="dxa"/>
            <w:tcBorders>
              <w:top w:val="nil"/>
              <w:left w:val="single" w:sz="4" w:space="0" w:color="auto"/>
              <w:bottom w:val="single" w:sz="4" w:space="0" w:color="auto"/>
              <w:right w:val="single" w:sz="4" w:space="0" w:color="auto"/>
            </w:tcBorders>
            <w:shd w:val="clear" w:color="auto" w:fill="auto"/>
            <w:noWrap/>
            <w:vAlign w:val="bottom"/>
            <w:hideMark/>
          </w:tcPr>
          <w:p w14:paraId="5940FCA1"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4</w:t>
            </w:r>
          </w:p>
        </w:tc>
        <w:tc>
          <w:tcPr>
            <w:tcW w:w="1614" w:type="dxa"/>
            <w:tcBorders>
              <w:top w:val="nil"/>
              <w:left w:val="nil"/>
              <w:bottom w:val="single" w:sz="4" w:space="0" w:color="auto"/>
              <w:right w:val="single" w:sz="4" w:space="0" w:color="auto"/>
            </w:tcBorders>
            <w:shd w:val="clear" w:color="auto" w:fill="auto"/>
            <w:noWrap/>
            <w:vAlign w:val="bottom"/>
            <w:hideMark/>
          </w:tcPr>
          <w:p w14:paraId="2D289F21"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38,3</w:t>
            </w:r>
          </w:p>
        </w:tc>
        <w:tc>
          <w:tcPr>
            <w:tcW w:w="1140" w:type="dxa"/>
            <w:tcBorders>
              <w:top w:val="nil"/>
              <w:left w:val="nil"/>
              <w:bottom w:val="single" w:sz="4" w:space="0" w:color="auto"/>
              <w:right w:val="single" w:sz="4" w:space="0" w:color="auto"/>
            </w:tcBorders>
            <w:shd w:val="clear" w:color="auto" w:fill="auto"/>
            <w:noWrap/>
            <w:vAlign w:val="bottom"/>
            <w:hideMark/>
          </w:tcPr>
          <w:p w14:paraId="0A6D8B62"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37,6</w:t>
            </w:r>
          </w:p>
        </w:tc>
        <w:tc>
          <w:tcPr>
            <w:tcW w:w="1527" w:type="dxa"/>
            <w:tcBorders>
              <w:top w:val="nil"/>
              <w:left w:val="nil"/>
              <w:bottom w:val="single" w:sz="4" w:space="0" w:color="auto"/>
              <w:right w:val="single" w:sz="4" w:space="0" w:color="auto"/>
            </w:tcBorders>
            <w:shd w:val="clear" w:color="auto" w:fill="auto"/>
            <w:noWrap/>
            <w:vAlign w:val="bottom"/>
            <w:hideMark/>
          </w:tcPr>
          <w:p w14:paraId="2788F2A3"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32,9</w:t>
            </w:r>
          </w:p>
        </w:tc>
      </w:tr>
      <w:tr w:rsidR="003714DA" w:rsidRPr="00831185" w14:paraId="652F3E55" w14:textId="77777777" w:rsidTr="00063BFA">
        <w:trPr>
          <w:trHeight w:val="300"/>
          <w:jc w:val="center"/>
        </w:trPr>
        <w:tc>
          <w:tcPr>
            <w:tcW w:w="2471" w:type="dxa"/>
            <w:tcBorders>
              <w:top w:val="nil"/>
              <w:left w:val="single" w:sz="4" w:space="0" w:color="auto"/>
              <w:bottom w:val="single" w:sz="4" w:space="0" w:color="auto"/>
              <w:right w:val="single" w:sz="4" w:space="0" w:color="auto"/>
            </w:tcBorders>
            <w:shd w:val="clear" w:color="auto" w:fill="auto"/>
            <w:noWrap/>
            <w:vAlign w:val="bottom"/>
            <w:hideMark/>
          </w:tcPr>
          <w:p w14:paraId="32EC3C6A"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5</w:t>
            </w:r>
          </w:p>
        </w:tc>
        <w:tc>
          <w:tcPr>
            <w:tcW w:w="1614" w:type="dxa"/>
            <w:tcBorders>
              <w:top w:val="nil"/>
              <w:left w:val="nil"/>
              <w:bottom w:val="single" w:sz="4" w:space="0" w:color="auto"/>
              <w:right w:val="single" w:sz="4" w:space="0" w:color="auto"/>
            </w:tcBorders>
            <w:shd w:val="clear" w:color="auto" w:fill="auto"/>
            <w:noWrap/>
            <w:vAlign w:val="bottom"/>
            <w:hideMark/>
          </w:tcPr>
          <w:p w14:paraId="2BD682CE"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38,2</w:t>
            </w:r>
          </w:p>
        </w:tc>
        <w:tc>
          <w:tcPr>
            <w:tcW w:w="1140" w:type="dxa"/>
            <w:tcBorders>
              <w:top w:val="nil"/>
              <w:left w:val="nil"/>
              <w:bottom w:val="single" w:sz="4" w:space="0" w:color="auto"/>
              <w:right w:val="single" w:sz="4" w:space="0" w:color="auto"/>
            </w:tcBorders>
            <w:shd w:val="clear" w:color="auto" w:fill="auto"/>
            <w:noWrap/>
            <w:vAlign w:val="bottom"/>
            <w:hideMark/>
          </w:tcPr>
          <w:p w14:paraId="5F64D993"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37,5</w:t>
            </w:r>
          </w:p>
        </w:tc>
        <w:tc>
          <w:tcPr>
            <w:tcW w:w="1527" w:type="dxa"/>
            <w:tcBorders>
              <w:top w:val="nil"/>
              <w:left w:val="nil"/>
              <w:bottom w:val="single" w:sz="4" w:space="0" w:color="auto"/>
              <w:right w:val="single" w:sz="4" w:space="0" w:color="auto"/>
            </w:tcBorders>
            <w:shd w:val="clear" w:color="auto" w:fill="auto"/>
            <w:noWrap/>
            <w:vAlign w:val="bottom"/>
            <w:hideMark/>
          </w:tcPr>
          <w:p w14:paraId="3AFBB3D8"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32,8</w:t>
            </w:r>
          </w:p>
        </w:tc>
      </w:tr>
      <w:tr w:rsidR="003714DA" w:rsidRPr="00831185" w14:paraId="26182F82" w14:textId="77777777" w:rsidTr="00063BFA">
        <w:trPr>
          <w:trHeight w:val="300"/>
          <w:jc w:val="center"/>
        </w:trPr>
        <w:tc>
          <w:tcPr>
            <w:tcW w:w="2471" w:type="dxa"/>
            <w:tcBorders>
              <w:top w:val="nil"/>
              <w:left w:val="single" w:sz="4" w:space="0" w:color="auto"/>
              <w:bottom w:val="single" w:sz="4" w:space="0" w:color="auto"/>
              <w:right w:val="single" w:sz="4" w:space="0" w:color="auto"/>
            </w:tcBorders>
            <w:shd w:val="clear" w:color="auto" w:fill="auto"/>
            <w:noWrap/>
            <w:vAlign w:val="bottom"/>
            <w:hideMark/>
          </w:tcPr>
          <w:p w14:paraId="60772D0D"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6</w:t>
            </w:r>
          </w:p>
        </w:tc>
        <w:tc>
          <w:tcPr>
            <w:tcW w:w="1614" w:type="dxa"/>
            <w:tcBorders>
              <w:top w:val="nil"/>
              <w:left w:val="nil"/>
              <w:bottom w:val="single" w:sz="4" w:space="0" w:color="auto"/>
              <w:right w:val="single" w:sz="4" w:space="0" w:color="auto"/>
            </w:tcBorders>
            <w:shd w:val="clear" w:color="auto" w:fill="auto"/>
            <w:noWrap/>
            <w:vAlign w:val="bottom"/>
            <w:hideMark/>
          </w:tcPr>
          <w:p w14:paraId="57083452"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37,7</w:t>
            </w:r>
          </w:p>
        </w:tc>
        <w:tc>
          <w:tcPr>
            <w:tcW w:w="1140" w:type="dxa"/>
            <w:tcBorders>
              <w:top w:val="nil"/>
              <w:left w:val="nil"/>
              <w:bottom w:val="single" w:sz="4" w:space="0" w:color="auto"/>
              <w:right w:val="single" w:sz="4" w:space="0" w:color="auto"/>
            </w:tcBorders>
            <w:shd w:val="clear" w:color="auto" w:fill="auto"/>
            <w:noWrap/>
            <w:vAlign w:val="bottom"/>
            <w:hideMark/>
          </w:tcPr>
          <w:p w14:paraId="70CC1D81"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37,0</w:t>
            </w:r>
          </w:p>
        </w:tc>
        <w:tc>
          <w:tcPr>
            <w:tcW w:w="1527" w:type="dxa"/>
            <w:tcBorders>
              <w:top w:val="nil"/>
              <w:left w:val="nil"/>
              <w:bottom w:val="single" w:sz="4" w:space="0" w:color="auto"/>
              <w:right w:val="single" w:sz="4" w:space="0" w:color="auto"/>
            </w:tcBorders>
            <w:shd w:val="clear" w:color="auto" w:fill="auto"/>
            <w:noWrap/>
            <w:vAlign w:val="bottom"/>
            <w:hideMark/>
          </w:tcPr>
          <w:p w14:paraId="6194D765"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32,3</w:t>
            </w:r>
          </w:p>
        </w:tc>
      </w:tr>
      <w:tr w:rsidR="003714DA" w:rsidRPr="00831185" w14:paraId="59353FF9" w14:textId="77777777" w:rsidTr="00063BFA">
        <w:trPr>
          <w:trHeight w:val="300"/>
          <w:jc w:val="center"/>
        </w:trPr>
        <w:tc>
          <w:tcPr>
            <w:tcW w:w="2471" w:type="dxa"/>
            <w:tcBorders>
              <w:top w:val="nil"/>
              <w:left w:val="single" w:sz="4" w:space="0" w:color="auto"/>
              <w:bottom w:val="single" w:sz="4" w:space="0" w:color="auto"/>
              <w:right w:val="single" w:sz="4" w:space="0" w:color="auto"/>
            </w:tcBorders>
            <w:shd w:val="clear" w:color="auto" w:fill="auto"/>
            <w:noWrap/>
            <w:vAlign w:val="bottom"/>
            <w:hideMark/>
          </w:tcPr>
          <w:p w14:paraId="08E364B3"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7</w:t>
            </w:r>
          </w:p>
        </w:tc>
        <w:tc>
          <w:tcPr>
            <w:tcW w:w="1614" w:type="dxa"/>
            <w:tcBorders>
              <w:top w:val="nil"/>
              <w:left w:val="nil"/>
              <w:bottom w:val="single" w:sz="4" w:space="0" w:color="auto"/>
              <w:right w:val="single" w:sz="4" w:space="0" w:color="auto"/>
            </w:tcBorders>
            <w:shd w:val="clear" w:color="auto" w:fill="auto"/>
            <w:noWrap/>
            <w:vAlign w:val="bottom"/>
            <w:hideMark/>
          </w:tcPr>
          <w:p w14:paraId="169ACBAC"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38,4</w:t>
            </w:r>
          </w:p>
        </w:tc>
        <w:tc>
          <w:tcPr>
            <w:tcW w:w="1140" w:type="dxa"/>
            <w:tcBorders>
              <w:top w:val="nil"/>
              <w:left w:val="nil"/>
              <w:bottom w:val="single" w:sz="4" w:space="0" w:color="auto"/>
              <w:right w:val="single" w:sz="4" w:space="0" w:color="auto"/>
            </w:tcBorders>
            <w:shd w:val="clear" w:color="auto" w:fill="auto"/>
            <w:noWrap/>
            <w:vAlign w:val="bottom"/>
            <w:hideMark/>
          </w:tcPr>
          <w:p w14:paraId="4B843224"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37,7</w:t>
            </w:r>
          </w:p>
        </w:tc>
        <w:tc>
          <w:tcPr>
            <w:tcW w:w="1527" w:type="dxa"/>
            <w:tcBorders>
              <w:top w:val="nil"/>
              <w:left w:val="nil"/>
              <w:bottom w:val="single" w:sz="4" w:space="0" w:color="auto"/>
              <w:right w:val="single" w:sz="4" w:space="0" w:color="auto"/>
            </w:tcBorders>
            <w:shd w:val="clear" w:color="auto" w:fill="auto"/>
            <w:noWrap/>
            <w:vAlign w:val="bottom"/>
            <w:hideMark/>
          </w:tcPr>
          <w:p w14:paraId="298472CF"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33,1</w:t>
            </w:r>
          </w:p>
        </w:tc>
      </w:tr>
      <w:tr w:rsidR="003714DA" w:rsidRPr="00831185" w14:paraId="0BCA4B96" w14:textId="77777777" w:rsidTr="00063BFA">
        <w:trPr>
          <w:trHeight w:val="300"/>
          <w:jc w:val="center"/>
        </w:trPr>
        <w:tc>
          <w:tcPr>
            <w:tcW w:w="2471" w:type="dxa"/>
            <w:tcBorders>
              <w:top w:val="nil"/>
              <w:left w:val="single" w:sz="4" w:space="0" w:color="auto"/>
              <w:bottom w:val="single" w:sz="4" w:space="0" w:color="auto"/>
              <w:right w:val="single" w:sz="4" w:space="0" w:color="auto"/>
            </w:tcBorders>
            <w:shd w:val="clear" w:color="auto" w:fill="auto"/>
            <w:noWrap/>
            <w:vAlign w:val="bottom"/>
            <w:hideMark/>
          </w:tcPr>
          <w:p w14:paraId="6AE405F3"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8</w:t>
            </w:r>
          </w:p>
        </w:tc>
        <w:tc>
          <w:tcPr>
            <w:tcW w:w="1614" w:type="dxa"/>
            <w:tcBorders>
              <w:top w:val="nil"/>
              <w:left w:val="nil"/>
              <w:bottom w:val="single" w:sz="4" w:space="0" w:color="auto"/>
              <w:right w:val="single" w:sz="4" w:space="0" w:color="auto"/>
            </w:tcBorders>
            <w:shd w:val="clear" w:color="auto" w:fill="auto"/>
            <w:noWrap/>
            <w:vAlign w:val="bottom"/>
            <w:hideMark/>
          </w:tcPr>
          <w:p w14:paraId="48C53AF4"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36,0</w:t>
            </w:r>
          </w:p>
        </w:tc>
        <w:tc>
          <w:tcPr>
            <w:tcW w:w="1140" w:type="dxa"/>
            <w:tcBorders>
              <w:top w:val="nil"/>
              <w:left w:val="nil"/>
              <w:bottom w:val="single" w:sz="4" w:space="0" w:color="auto"/>
              <w:right w:val="single" w:sz="4" w:space="0" w:color="auto"/>
            </w:tcBorders>
            <w:shd w:val="clear" w:color="auto" w:fill="auto"/>
            <w:noWrap/>
            <w:vAlign w:val="bottom"/>
            <w:hideMark/>
          </w:tcPr>
          <w:p w14:paraId="51739043"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35,3</w:t>
            </w:r>
          </w:p>
        </w:tc>
        <w:tc>
          <w:tcPr>
            <w:tcW w:w="1527" w:type="dxa"/>
            <w:tcBorders>
              <w:top w:val="nil"/>
              <w:left w:val="nil"/>
              <w:bottom w:val="single" w:sz="4" w:space="0" w:color="auto"/>
              <w:right w:val="single" w:sz="4" w:space="0" w:color="auto"/>
            </w:tcBorders>
            <w:shd w:val="clear" w:color="auto" w:fill="auto"/>
            <w:noWrap/>
            <w:vAlign w:val="bottom"/>
            <w:hideMark/>
          </w:tcPr>
          <w:p w14:paraId="59722A36"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30,7</w:t>
            </w:r>
          </w:p>
        </w:tc>
      </w:tr>
      <w:tr w:rsidR="003714DA" w:rsidRPr="00831185" w14:paraId="047DAC33" w14:textId="77777777" w:rsidTr="00063BFA">
        <w:trPr>
          <w:trHeight w:val="300"/>
          <w:jc w:val="center"/>
        </w:trPr>
        <w:tc>
          <w:tcPr>
            <w:tcW w:w="2471" w:type="dxa"/>
            <w:tcBorders>
              <w:top w:val="nil"/>
              <w:left w:val="single" w:sz="4" w:space="0" w:color="auto"/>
              <w:bottom w:val="single" w:sz="4" w:space="0" w:color="auto"/>
              <w:right w:val="single" w:sz="4" w:space="0" w:color="auto"/>
            </w:tcBorders>
            <w:shd w:val="clear" w:color="auto" w:fill="auto"/>
            <w:noWrap/>
            <w:vAlign w:val="bottom"/>
            <w:hideMark/>
          </w:tcPr>
          <w:p w14:paraId="6AC27788"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9</w:t>
            </w:r>
          </w:p>
        </w:tc>
        <w:tc>
          <w:tcPr>
            <w:tcW w:w="1614" w:type="dxa"/>
            <w:tcBorders>
              <w:top w:val="nil"/>
              <w:left w:val="nil"/>
              <w:bottom w:val="single" w:sz="4" w:space="0" w:color="auto"/>
              <w:right w:val="single" w:sz="4" w:space="0" w:color="auto"/>
            </w:tcBorders>
            <w:shd w:val="clear" w:color="auto" w:fill="auto"/>
            <w:noWrap/>
            <w:vAlign w:val="bottom"/>
            <w:hideMark/>
          </w:tcPr>
          <w:p w14:paraId="41708588"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38,5</w:t>
            </w:r>
          </w:p>
        </w:tc>
        <w:tc>
          <w:tcPr>
            <w:tcW w:w="1140" w:type="dxa"/>
            <w:tcBorders>
              <w:top w:val="nil"/>
              <w:left w:val="nil"/>
              <w:bottom w:val="single" w:sz="4" w:space="0" w:color="auto"/>
              <w:right w:val="single" w:sz="4" w:space="0" w:color="auto"/>
            </w:tcBorders>
            <w:shd w:val="clear" w:color="auto" w:fill="auto"/>
            <w:noWrap/>
            <w:vAlign w:val="bottom"/>
            <w:hideMark/>
          </w:tcPr>
          <w:p w14:paraId="14BF862E"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37,8</w:t>
            </w:r>
          </w:p>
        </w:tc>
        <w:tc>
          <w:tcPr>
            <w:tcW w:w="1527" w:type="dxa"/>
            <w:tcBorders>
              <w:top w:val="nil"/>
              <w:left w:val="nil"/>
              <w:bottom w:val="single" w:sz="4" w:space="0" w:color="auto"/>
              <w:right w:val="single" w:sz="4" w:space="0" w:color="auto"/>
            </w:tcBorders>
            <w:shd w:val="clear" w:color="auto" w:fill="auto"/>
            <w:noWrap/>
            <w:vAlign w:val="bottom"/>
            <w:hideMark/>
          </w:tcPr>
          <w:p w14:paraId="128B4909"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33,2</w:t>
            </w:r>
          </w:p>
        </w:tc>
      </w:tr>
      <w:tr w:rsidR="003714DA" w:rsidRPr="00831185" w14:paraId="207868CE" w14:textId="77777777" w:rsidTr="00063BFA">
        <w:trPr>
          <w:trHeight w:val="300"/>
          <w:jc w:val="center"/>
        </w:trPr>
        <w:tc>
          <w:tcPr>
            <w:tcW w:w="2471" w:type="dxa"/>
            <w:tcBorders>
              <w:top w:val="nil"/>
              <w:left w:val="single" w:sz="4" w:space="0" w:color="auto"/>
              <w:bottom w:val="single" w:sz="4" w:space="0" w:color="auto"/>
              <w:right w:val="single" w:sz="4" w:space="0" w:color="auto"/>
            </w:tcBorders>
            <w:shd w:val="clear" w:color="auto" w:fill="auto"/>
            <w:noWrap/>
            <w:vAlign w:val="bottom"/>
            <w:hideMark/>
          </w:tcPr>
          <w:p w14:paraId="6443D068"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lastRenderedPageBreak/>
              <w:t>10</w:t>
            </w:r>
          </w:p>
        </w:tc>
        <w:tc>
          <w:tcPr>
            <w:tcW w:w="1614" w:type="dxa"/>
            <w:tcBorders>
              <w:top w:val="nil"/>
              <w:left w:val="nil"/>
              <w:bottom w:val="single" w:sz="4" w:space="0" w:color="auto"/>
              <w:right w:val="single" w:sz="4" w:space="0" w:color="auto"/>
            </w:tcBorders>
            <w:shd w:val="clear" w:color="auto" w:fill="auto"/>
            <w:noWrap/>
            <w:vAlign w:val="bottom"/>
            <w:hideMark/>
          </w:tcPr>
          <w:p w14:paraId="189F023F"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36,1</w:t>
            </w:r>
          </w:p>
        </w:tc>
        <w:tc>
          <w:tcPr>
            <w:tcW w:w="1140" w:type="dxa"/>
            <w:tcBorders>
              <w:top w:val="nil"/>
              <w:left w:val="nil"/>
              <w:bottom w:val="single" w:sz="4" w:space="0" w:color="auto"/>
              <w:right w:val="single" w:sz="4" w:space="0" w:color="auto"/>
            </w:tcBorders>
            <w:shd w:val="clear" w:color="auto" w:fill="auto"/>
            <w:noWrap/>
            <w:vAlign w:val="bottom"/>
            <w:hideMark/>
          </w:tcPr>
          <w:p w14:paraId="2725E3E9"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35,4</w:t>
            </w:r>
          </w:p>
        </w:tc>
        <w:tc>
          <w:tcPr>
            <w:tcW w:w="1527" w:type="dxa"/>
            <w:tcBorders>
              <w:top w:val="nil"/>
              <w:left w:val="nil"/>
              <w:bottom w:val="single" w:sz="4" w:space="0" w:color="auto"/>
              <w:right w:val="single" w:sz="4" w:space="0" w:color="auto"/>
            </w:tcBorders>
            <w:shd w:val="clear" w:color="auto" w:fill="auto"/>
            <w:noWrap/>
            <w:vAlign w:val="bottom"/>
            <w:hideMark/>
          </w:tcPr>
          <w:p w14:paraId="73A51DE2"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30,8</w:t>
            </w:r>
          </w:p>
        </w:tc>
      </w:tr>
      <w:tr w:rsidR="003714DA" w:rsidRPr="00831185" w14:paraId="0C55D196" w14:textId="77777777" w:rsidTr="00063BFA">
        <w:trPr>
          <w:trHeight w:val="300"/>
          <w:jc w:val="center"/>
        </w:trPr>
        <w:tc>
          <w:tcPr>
            <w:tcW w:w="2471" w:type="dxa"/>
            <w:tcBorders>
              <w:top w:val="nil"/>
              <w:left w:val="single" w:sz="4" w:space="0" w:color="auto"/>
              <w:bottom w:val="single" w:sz="4" w:space="0" w:color="auto"/>
              <w:right w:val="single" w:sz="4" w:space="0" w:color="auto"/>
            </w:tcBorders>
            <w:shd w:val="clear" w:color="auto" w:fill="auto"/>
            <w:noWrap/>
            <w:vAlign w:val="bottom"/>
            <w:hideMark/>
          </w:tcPr>
          <w:p w14:paraId="46596A7F"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11</w:t>
            </w:r>
          </w:p>
        </w:tc>
        <w:tc>
          <w:tcPr>
            <w:tcW w:w="1614" w:type="dxa"/>
            <w:tcBorders>
              <w:top w:val="nil"/>
              <w:left w:val="nil"/>
              <w:bottom w:val="single" w:sz="4" w:space="0" w:color="auto"/>
              <w:right w:val="single" w:sz="4" w:space="0" w:color="auto"/>
            </w:tcBorders>
            <w:shd w:val="clear" w:color="auto" w:fill="auto"/>
            <w:noWrap/>
            <w:vAlign w:val="bottom"/>
            <w:hideMark/>
          </w:tcPr>
          <w:p w14:paraId="6F5764CC"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34,6</w:t>
            </w:r>
          </w:p>
        </w:tc>
        <w:tc>
          <w:tcPr>
            <w:tcW w:w="1140" w:type="dxa"/>
            <w:tcBorders>
              <w:top w:val="nil"/>
              <w:left w:val="nil"/>
              <w:bottom w:val="single" w:sz="4" w:space="0" w:color="auto"/>
              <w:right w:val="single" w:sz="4" w:space="0" w:color="auto"/>
            </w:tcBorders>
            <w:shd w:val="clear" w:color="auto" w:fill="auto"/>
            <w:noWrap/>
            <w:vAlign w:val="bottom"/>
            <w:hideMark/>
          </w:tcPr>
          <w:p w14:paraId="06C2DE13"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33,9</w:t>
            </w:r>
          </w:p>
        </w:tc>
        <w:tc>
          <w:tcPr>
            <w:tcW w:w="1527" w:type="dxa"/>
            <w:tcBorders>
              <w:top w:val="nil"/>
              <w:left w:val="nil"/>
              <w:bottom w:val="single" w:sz="4" w:space="0" w:color="auto"/>
              <w:right w:val="single" w:sz="4" w:space="0" w:color="auto"/>
            </w:tcBorders>
            <w:shd w:val="clear" w:color="auto" w:fill="auto"/>
            <w:noWrap/>
            <w:vAlign w:val="bottom"/>
            <w:hideMark/>
          </w:tcPr>
          <w:p w14:paraId="7CCE2B08"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29,3</w:t>
            </w:r>
          </w:p>
        </w:tc>
      </w:tr>
      <w:tr w:rsidR="003714DA" w:rsidRPr="00831185" w14:paraId="3F583495" w14:textId="77777777" w:rsidTr="00063BFA">
        <w:trPr>
          <w:trHeight w:val="300"/>
          <w:jc w:val="center"/>
        </w:trPr>
        <w:tc>
          <w:tcPr>
            <w:tcW w:w="2471" w:type="dxa"/>
            <w:tcBorders>
              <w:top w:val="nil"/>
              <w:left w:val="single" w:sz="4" w:space="0" w:color="auto"/>
              <w:bottom w:val="single" w:sz="4" w:space="0" w:color="auto"/>
              <w:right w:val="single" w:sz="4" w:space="0" w:color="auto"/>
            </w:tcBorders>
            <w:shd w:val="clear" w:color="auto" w:fill="auto"/>
            <w:noWrap/>
            <w:vAlign w:val="bottom"/>
            <w:hideMark/>
          </w:tcPr>
          <w:p w14:paraId="53562EC0"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12</w:t>
            </w:r>
          </w:p>
        </w:tc>
        <w:tc>
          <w:tcPr>
            <w:tcW w:w="1614" w:type="dxa"/>
            <w:tcBorders>
              <w:top w:val="nil"/>
              <w:left w:val="nil"/>
              <w:bottom w:val="single" w:sz="4" w:space="0" w:color="auto"/>
              <w:right w:val="single" w:sz="4" w:space="0" w:color="auto"/>
            </w:tcBorders>
            <w:shd w:val="clear" w:color="auto" w:fill="auto"/>
            <w:noWrap/>
            <w:vAlign w:val="bottom"/>
            <w:hideMark/>
          </w:tcPr>
          <w:p w14:paraId="2C4C4BA0"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56,0</w:t>
            </w:r>
          </w:p>
        </w:tc>
        <w:tc>
          <w:tcPr>
            <w:tcW w:w="1140" w:type="dxa"/>
            <w:tcBorders>
              <w:top w:val="nil"/>
              <w:left w:val="nil"/>
              <w:bottom w:val="single" w:sz="4" w:space="0" w:color="auto"/>
              <w:right w:val="single" w:sz="4" w:space="0" w:color="auto"/>
            </w:tcBorders>
            <w:shd w:val="clear" w:color="auto" w:fill="auto"/>
            <w:noWrap/>
            <w:vAlign w:val="bottom"/>
            <w:hideMark/>
          </w:tcPr>
          <w:p w14:paraId="05FE04BB"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55,3</w:t>
            </w:r>
          </w:p>
        </w:tc>
        <w:tc>
          <w:tcPr>
            <w:tcW w:w="1527" w:type="dxa"/>
            <w:tcBorders>
              <w:top w:val="nil"/>
              <w:left w:val="nil"/>
              <w:bottom w:val="single" w:sz="4" w:space="0" w:color="auto"/>
              <w:right w:val="single" w:sz="4" w:space="0" w:color="auto"/>
            </w:tcBorders>
            <w:shd w:val="clear" w:color="auto" w:fill="auto"/>
            <w:noWrap/>
            <w:vAlign w:val="bottom"/>
            <w:hideMark/>
          </w:tcPr>
          <w:p w14:paraId="7D0837F9"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50,6</w:t>
            </w:r>
          </w:p>
        </w:tc>
      </w:tr>
      <w:tr w:rsidR="003714DA" w:rsidRPr="00831185" w14:paraId="1B2074A6" w14:textId="77777777" w:rsidTr="00063BFA">
        <w:trPr>
          <w:trHeight w:val="300"/>
          <w:jc w:val="center"/>
        </w:trPr>
        <w:tc>
          <w:tcPr>
            <w:tcW w:w="2471" w:type="dxa"/>
            <w:tcBorders>
              <w:top w:val="nil"/>
              <w:left w:val="single" w:sz="4" w:space="0" w:color="auto"/>
              <w:bottom w:val="single" w:sz="4" w:space="0" w:color="auto"/>
              <w:right w:val="single" w:sz="4" w:space="0" w:color="auto"/>
            </w:tcBorders>
            <w:shd w:val="clear" w:color="auto" w:fill="auto"/>
            <w:noWrap/>
            <w:vAlign w:val="bottom"/>
            <w:hideMark/>
          </w:tcPr>
          <w:p w14:paraId="35E60BF9"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13</w:t>
            </w:r>
          </w:p>
        </w:tc>
        <w:tc>
          <w:tcPr>
            <w:tcW w:w="1614" w:type="dxa"/>
            <w:tcBorders>
              <w:top w:val="nil"/>
              <w:left w:val="nil"/>
              <w:bottom w:val="single" w:sz="4" w:space="0" w:color="auto"/>
              <w:right w:val="single" w:sz="4" w:space="0" w:color="auto"/>
            </w:tcBorders>
            <w:shd w:val="clear" w:color="auto" w:fill="auto"/>
            <w:noWrap/>
            <w:vAlign w:val="bottom"/>
            <w:hideMark/>
          </w:tcPr>
          <w:p w14:paraId="5566331C"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55,6</w:t>
            </w:r>
          </w:p>
        </w:tc>
        <w:tc>
          <w:tcPr>
            <w:tcW w:w="1140" w:type="dxa"/>
            <w:tcBorders>
              <w:top w:val="nil"/>
              <w:left w:val="nil"/>
              <w:bottom w:val="single" w:sz="4" w:space="0" w:color="auto"/>
              <w:right w:val="single" w:sz="4" w:space="0" w:color="auto"/>
            </w:tcBorders>
            <w:shd w:val="clear" w:color="auto" w:fill="auto"/>
            <w:noWrap/>
            <w:vAlign w:val="bottom"/>
            <w:hideMark/>
          </w:tcPr>
          <w:p w14:paraId="4CC3A957"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54,9</w:t>
            </w:r>
          </w:p>
        </w:tc>
        <w:tc>
          <w:tcPr>
            <w:tcW w:w="1527" w:type="dxa"/>
            <w:tcBorders>
              <w:top w:val="nil"/>
              <w:left w:val="nil"/>
              <w:bottom w:val="single" w:sz="4" w:space="0" w:color="auto"/>
              <w:right w:val="single" w:sz="4" w:space="0" w:color="auto"/>
            </w:tcBorders>
            <w:shd w:val="clear" w:color="auto" w:fill="auto"/>
            <w:noWrap/>
            <w:vAlign w:val="bottom"/>
            <w:hideMark/>
          </w:tcPr>
          <w:p w14:paraId="0944453A"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50,2</w:t>
            </w:r>
          </w:p>
        </w:tc>
      </w:tr>
      <w:tr w:rsidR="003714DA" w:rsidRPr="00831185" w14:paraId="5D1874BC" w14:textId="77777777" w:rsidTr="00063BFA">
        <w:trPr>
          <w:trHeight w:val="300"/>
          <w:jc w:val="center"/>
        </w:trPr>
        <w:tc>
          <w:tcPr>
            <w:tcW w:w="2471" w:type="dxa"/>
            <w:tcBorders>
              <w:top w:val="nil"/>
              <w:left w:val="single" w:sz="4" w:space="0" w:color="auto"/>
              <w:bottom w:val="single" w:sz="4" w:space="0" w:color="auto"/>
              <w:right w:val="single" w:sz="4" w:space="0" w:color="auto"/>
            </w:tcBorders>
            <w:shd w:val="clear" w:color="auto" w:fill="auto"/>
            <w:noWrap/>
            <w:vAlign w:val="bottom"/>
            <w:hideMark/>
          </w:tcPr>
          <w:p w14:paraId="4727CF15"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14</w:t>
            </w:r>
          </w:p>
        </w:tc>
        <w:tc>
          <w:tcPr>
            <w:tcW w:w="1614" w:type="dxa"/>
            <w:tcBorders>
              <w:top w:val="nil"/>
              <w:left w:val="nil"/>
              <w:bottom w:val="single" w:sz="4" w:space="0" w:color="auto"/>
              <w:right w:val="single" w:sz="4" w:space="0" w:color="auto"/>
            </w:tcBorders>
            <w:shd w:val="clear" w:color="auto" w:fill="auto"/>
            <w:noWrap/>
            <w:vAlign w:val="bottom"/>
            <w:hideMark/>
          </w:tcPr>
          <w:p w14:paraId="5D403D1B"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50,9</w:t>
            </w:r>
          </w:p>
        </w:tc>
        <w:tc>
          <w:tcPr>
            <w:tcW w:w="1140" w:type="dxa"/>
            <w:tcBorders>
              <w:top w:val="nil"/>
              <w:left w:val="nil"/>
              <w:bottom w:val="single" w:sz="4" w:space="0" w:color="auto"/>
              <w:right w:val="single" w:sz="4" w:space="0" w:color="auto"/>
            </w:tcBorders>
            <w:shd w:val="clear" w:color="auto" w:fill="auto"/>
            <w:noWrap/>
            <w:vAlign w:val="bottom"/>
            <w:hideMark/>
          </w:tcPr>
          <w:p w14:paraId="047524E8"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50,2</w:t>
            </w:r>
          </w:p>
        </w:tc>
        <w:tc>
          <w:tcPr>
            <w:tcW w:w="1527" w:type="dxa"/>
            <w:tcBorders>
              <w:top w:val="nil"/>
              <w:left w:val="nil"/>
              <w:bottom w:val="single" w:sz="4" w:space="0" w:color="auto"/>
              <w:right w:val="single" w:sz="4" w:space="0" w:color="auto"/>
            </w:tcBorders>
            <w:shd w:val="clear" w:color="auto" w:fill="auto"/>
            <w:noWrap/>
            <w:vAlign w:val="bottom"/>
            <w:hideMark/>
          </w:tcPr>
          <w:p w14:paraId="1D158192"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45,5</w:t>
            </w:r>
          </w:p>
        </w:tc>
      </w:tr>
      <w:tr w:rsidR="003714DA" w:rsidRPr="00831185" w14:paraId="553F392F" w14:textId="77777777" w:rsidTr="00063BFA">
        <w:trPr>
          <w:trHeight w:val="300"/>
          <w:jc w:val="center"/>
        </w:trPr>
        <w:tc>
          <w:tcPr>
            <w:tcW w:w="2471" w:type="dxa"/>
            <w:tcBorders>
              <w:top w:val="nil"/>
              <w:left w:val="single" w:sz="4" w:space="0" w:color="auto"/>
              <w:bottom w:val="single" w:sz="4" w:space="0" w:color="auto"/>
              <w:right w:val="single" w:sz="4" w:space="0" w:color="auto"/>
            </w:tcBorders>
            <w:shd w:val="clear" w:color="auto" w:fill="auto"/>
            <w:noWrap/>
            <w:vAlign w:val="bottom"/>
            <w:hideMark/>
          </w:tcPr>
          <w:p w14:paraId="0E434111"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15</w:t>
            </w:r>
          </w:p>
        </w:tc>
        <w:tc>
          <w:tcPr>
            <w:tcW w:w="1614" w:type="dxa"/>
            <w:tcBorders>
              <w:top w:val="nil"/>
              <w:left w:val="nil"/>
              <w:bottom w:val="single" w:sz="4" w:space="0" w:color="auto"/>
              <w:right w:val="single" w:sz="4" w:space="0" w:color="auto"/>
            </w:tcBorders>
            <w:shd w:val="clear" w:color="auto" w:fill="auto"/>
            <w:noWrap/>
            <w:vAlign w:val="bottom"/>
            <w:hideMark/>
          </w:tcPr>
          <w:p w14:paraId="4523EAD0"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45,6</w:t>
            </w:r>
          </w:p>
        </w:tc>
        <w:tc>
          <w:tcPr>
            <w:tcW w:w="1140" w:type="dxa"/>
            <w:tcBorders>
              <w:top w:val="nil"/>
              <w:left w:val="nil"/>
              <w:bottom w:val="single" w:sz="4" w:space="0" w:color="auto"/>
              <w:right w:val="single" w:sz="4" w:space="0" w:color="auto"/>
            </w:tcBorders>
            <w:shd w:val="clear" w:color="auto" w:fill="auto"/>
            <w:noWrap/>
            <w:vAlign w:val="bottom"/>
            <w:hideMark/>
          </w:tcPr>
          <w:p w14:paraId="0DF40BE7"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44,9</w:t>
            </w:r>
          </w:p>
        </w:tc>
        <w:tc>
          <w:tcPr>
            <w:tcW w:w="1527" w:type="dxa"/>
            <w:tcBorders>
              <w:top w:val="nil"/>
              <w:left w:val="nil"/>
              <w:bottom w:val="single" w:sz="4" w:space="0" w:color="auto"/>
              <w:right w:val="single" w:sz="4" w:space="0" w:color="auto"/>
            </w:tcBorders>
            <w:shd w:val="clear" w:color="auto" w:fill="auto"/>
            <w:noWrap/>
            <w:vAlign w:val="bottom"/>
            <w:hideMark/>
          </w:tcPr>
          <w:p w14:paraId="66794454"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40,3</w:t>
            </w:r>
          </w:p>
        </w:tc>
      </w:tr>
      <w:tr w:rsidR="003714DA" w:rsidRPr="00831185" w14:paraId="05B08323" w14:textId="77777777" w:rsidTr="00063BFA">
        <w:trPr>
          <w:trHeight w:val="300"/>
          <w:jc w:val="center"/>
        </w:trPr>
        <w:tc>
          <w:tcPr>
            <w:tcW w:w="2471" w:type="dxa"/>
            <w:tcBorders>
              <w:top w:val="nil"/>
              <w:left w:val="single" w:sz="4" w:space="0" w:color="auto"/>
              <w:bottom w:val="single" w:sz="4" w:space="0" w:color="auto"/>
              <w:right w:val="single" w:sz="4" w:space="0" w:color="auto"/>
            </w:tcBorders>
            <w:shd w:val="clear" w:color="auto" w:fill="auto"/>
            <w:noWrap/>
            <w:vAlign w:val="bottom"/>
            <w:hideMark/>
          </w:tcPr>
          <w:p w14:paraId="7581A4C6"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16</w:t>
            </w:r>
          </w:p>
        </w:tc>
        <w:tc>
          <w:tcPr>
            <w:tcW w:w="1614" w:type="dxa"/>
            <w:tcBorders>
              <w:top w:val="nil"/>
              <w:left w:val="nil"/>
              <w:bottom w:val="single" w:sz="4" w:space="0" w:color="auto"/>
              <w:right w:val="single" w:sz="4" w:space="0" w:color="auto"/>
            </w:tcBorders>
            <w:shd w:val="clear" w:color="auto" w:fill="auto"/>
            <w:noWrap/>
            <w:vAlign w:val="bottom"/>
            <w:hideMark/>
          </w:tcPr>
          <w:p w14:paraId="099B44EE"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40,2</w:t>
            </w:r>
          </w:p>
        </w:tc>
        <w:tc>
          <w:tcPr>
            <w:tcW w:w="1140" w:type="dxa"/>
            <w:tcBorders>
              <w:top w:val="nil"/>
              <w:left w:val="nil"/>
              <w:bottom w:val="single" w:sz="4" w:space="0" w:color="auto"/>
              <w:right w:val="single" w:sz="4" w:space="0" w:color="auto"/>
            </w:tcBorders>
            <w:shd w:val="clear" w:color="auto" w:fill="auto"/>
            <w:noWrap/>
            <w:vAlign w:val="bottom"/>
            <w:hideMark/>
          </w:tcPr>
          <w:p w14:paraId="24B021D3"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39,4</w:t>
            </w:r>
          </w:p>
        </w:tc>
        <w:tc>
          <w:tcPr>
            <w:tcW w:w="1527" w:type="dxa"/>
            <w:tcBorders>
              <w:top w:val="nil"/>
              <w:left w:val="nil"/>
              <w:bottom w:val="single" w:sz="4" w:space="0" w:color="auto"/>
              <w:right w:val="single" w:sz="4" w:space="0" w:color="auto"/>
            </w:tcBorders>
            <w:shd w:val="clear" w:color="auto" w:fill="auto"/>
            <w:noWrap/>
            <w:vAlign w:val="bottom"/>
            <w:hideMark/>
          </w:tcPr>
          <w:p w14:paraId="140E5A72"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34,8</w:t>
            </w:r>
          </w:p>
        </w:tc>
      </w:tr>
      <w:tr w:rsidR="003714DA" w:rsidRPr="00831185" w14:paraId="42E5E9CB" w14:textId="77777777" w:rsidTr="00063BFA">
        <w:trPr>
          <w:trHeight w:val="300"/>
          <w:jc w:val="center"/>
        </w:trPr>
        <w:tc>
          <w:tcPr>
            <w:tcW w:w="2471" w:type="dxa"/>
            <w:tcBorders>
              <w:top w:val="nil"/>
              <w:left w:val="single" w:sz="4" w:space="0" w:color="auto"/>
              <w:bottom w:val="single" w:sz="4" w:space="0" w:color="auto"/>
              <w:right w:val="single" w:sz="4" w:space="0" w:color="auto"/>
            </w:tcBorders>
            <w:shd w:val="clear" w:color="auto" w:fill="auto"/>
            <w:noWrap/>
            <w:vAlign w:val="bottom"/>
            <w:hideMark/>
          </w:tcPr>
          <w:p w14:paraId="5FA38046"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17</w:t>
            </w:r>
          </w:p>
        </w:tc>
        <w:tc>
          <w:tcPr>
            <w:tcW w:w="1614" w:type="dxa"/>
            <w:tcBorders>
              <w:top w:val="nil"/>
              <w:left w:val="nil"/>
              <w:bottom w:val="single" w:sz="4" w:space="0" w:color="auto"/>
              <w:right w:val="single" w:sz="4" w:space="0" w:color="auto"/>
            </w:tcBorders>
            <w:shd w:val="clear" w:color="auto" w:fill="auto"/>
            <w:noWrap/>
            <w:vAlign w:val="bottom"/>
            <w:hideMark/>
          </w:tcPr>
          <w:p w14:paraId="1E7CDDDD"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41,5</w:t>
            </w:r>
          </w:p>
        </w:tc>
        <w:tc>
          <w:tcPr>
            <w:tcW w:w="1140" w:type="dxa"/>
            <w:tcBorders>
              <w:top w:val="nil"/>
              <w:left w:val="nil"/>
              <w:bottom w:val="single" w:sz="4" w:space="0" w:color="auto"/>
              <w:right w:val="single" w:sz="4" w:space="0" w:color="auto"/>
            </w:tcBorders>
            <w:shd w:val="clear" w:color="auto" w:fill="auto"/>
            <w:noWrap/>
            <w:vAlign w:val="bottom"/>
            <w:hideMark/>
          </w:tcPr>
          <w:p w14:paraId="3758385C"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40,8</w:t>
            </w:r>
          </w:p>
        </w:tc>
        <w:tc>
          <w:tcPr>
            <w:tcW w:w="1527" w:type="dxa"/>
            <w:tcBorders>
              <w:top w:val="nil"/>
              <w:left w:val="nil"/>
              <w:bottom w:val="single" w:sz="4" w:space="0" w:color="auto"/>
              <w:right w:val="single" w:sz="4" w:space="0" w:color="auto"/>
            </w:tcBorders>
            <w:shd w:val="clear" w:color="auto" w:fill="auto"/>
            <w:noWrap/>
            <w:vAlign w:val="bottom"/>
            <w:hideMark/>
          </w:tcPr>
          <w:p w14:paraId="4E76E96D"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36,2</w:t>
            </w:r>
          </w:p>
        </w:tc>
      </w:tr>
      <w:tr w:rsidR="003714DA" w:rsidRPr="00831185" w14:paraId="021F3CE7" w14:textId="77777777" w:rsidTr="00063BFA">
        <w:trPr>
          <w:trHeight w:val="300"/>
          <w:jc w:val="center"/>
        </w:trPr>
        <w:tc>
          <w:tcPr>
            <w:tcW w:w="2471" w:type="dxa"/>
            <w:tcBorders>
              <w:top w:val="nil"/>
              <w:left w:val="single" w:sz="4" w:space="0" w:color="auto"/>
              <w:bottom w:val="single" w:sz="4" w:space="0" w:color="auto"/>
              <w:right w:val="single" w:sz="4" w:space="0" w:color="auto"/>
            </w:tcBorders>
            <w:shd w:val="clear" w:color="auto" w:fill="auto"/>
            <w:noWrap/>
            <w:vAlign w:val="bottom"/>
            <w:hideMark/>
          </w:tcPr>
          <w:p w14:paraId="0946D981"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18</w:t>
            </w:r>
          </w:p>
        </w:tc>
        <w:tc>
          <w:tcPr>
            <w:tcW w:w="1614" w:type="dxa"/>
            <w:tcBorders>
              <w:top w:val="nil"/>
              <w:left w:val="nil"/>
              <w:bottom w:val="single" w:sz="4" w:space="0" w:color="auto"/>
              <w:right w:val="single" w:sz="4" w:space="0" w:color="auto"/>
            </w:tcBorders>
            <w:shd w:val="clear" w:color="auto" w:fill="auto"/>
            <w:noWrap/>
            <w:vAlign w:val="bottom"/>
            <w:hideMark/>
          </w:tcPr>
          <w:p w14:paraId="7E12EBA6"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40,1</w:t>
            </w:r>
          </w:p>
        </w:tc>
        <w:tc>
          <w:tcPr>
            <w:tcW w:w="1140" w:type="dxa"/>
            <w:tcBorders>
              <w:top w:val="nil"/>
              <w:left w:val="nil"/>
              <w:bottom w:val="single" w:sz="4" w:space="0" w:color="auto"/>
              <w:right w:val="single" w:sz="4" w:space="0" w:color="auto"/>
            </w:tcBorders>
            <w:shd w:val="clear" w:color="auto" w:fill="auto"/>
            <w:noWrap/>
            <w:vAlign w:val="bottom"/>
            <w:hideMark/>
          </w:tcPr>
          <w:p w14:paraId="36E72B94"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39,4</w:t>
            </w:r>
          </w:p>
        </w:tc>
        <w:tc>
          <w:tcPr>
            <w:tcW w:w="1527" w:type="dxa"/>
            <w:tcBorders>
              <w:top w:val="nil"/>
              <w:left w:val="nil"/>
              <w:bottom w:val="single" w:sz="4" w:space="0" w:color="auto"/>
              <w:right w:val="single" w:sz="4" w:space="0" w:color="auto"/>
            </w:tcBorders>
            <w:shd w:val="clear" w:color="auto" w:fill="auto"/>
            <w:noWrap/>
            <w:vAlign w:val="bottom"/>
            <w:hideMark/>
          </w:tcPr>
          <w:p w14:paraId="5D7F925F"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34,7</w:t>
            </w:r>
          </w:p>
        </w:tc>
      </w:tr>
      <w:tr w:rsidR="003714DA" w:rsidRPr="00831185" w14:paraId="77F96EBD" w14:textId="77777777" w:rsidTr="00063BFA">
        <w:trPr>
          <w:trHeight w:val="300"/>
          <w:jc w:val="center"/>
        </w:trPr>
        <w:tc>
          <w:tcPr>
            <w:tcW w:w="2471" w:type="dxa"/>
            <w:tcBorders>
              <w:top w:val="nil"/>
              <w:left w:val="single" w:sz="4" w:space="0" w:color="auto"/>
              <w:bottom w:val="single" w:sz="4" w:space="0" w:color="auto"/>
              <w:right w:val="single" w:sz="4" w:space="0" w:color="auto"/>
            </w:tcBorders>
            <w:shd w:val="clear" w:color="auto" w:fill="auto"/>
            <w:noWrap/>
            <w:vAlign w:val="bottom"/>
            <w:hideMark/>
          </w:tcPr>
          <w:p w14:paraId="03701D19"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19</w:t>
            </w:r>
          </w:p>
        </w:tc>
        <w:tc>
          <w:tcPr>
            <w:tcW w:w="1614" w:type="dxa"/>
            <w:tcBorders>
              <w:top w:val="nil"/>
              <w:left w:val="nil"/>
              <w:bottom w:val="single" w:sz="4" w:space="0" w:color="auto"/>
              <w:right w:val="single" w:sz="4" w:space="0" w:color="auto"/>
            </w:tcBorders>
            <w:shd w:val="clear" w:color="auto" w:fill="auto"/>
            <w:noWrap/>
            <w:vAlign w:val="bottom"/>
            <w:hideMark/>
          </w:tcPr>
          <w:p w14:paraId="7F18FDE1"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48,1</w:t>
            </w:r>
          </w:p>
        </w:tc>
        <w:tc>
          <w:tcPr>
            <w:tcW w:w="1140" w:type="dxa"/>
            <w:tcBorders>
              <w:top w:val="nil"/>
              <w:left w:val="nil"/>
              <w:bottom w:val="single" w:sz="4" w:space="0" w:color="auto"/>
              <w:right w:val="single" w:sz="4" w:space="0" w:color="auto"/>
            </w:tcBorders>
            <w:shd w:val="clear" w:color="auto" w:fill="auto"/>
            <w:noWrap/>
            <w:vAlign w:val="bottom"/>
            <w:hideMark/>
          </w:tcPr>
          <w:p w14:paraId="7CD0A19A"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47,4</w:t>
            </w:r>
          </w:p>
        </w:tc>
        <w:tc>
          <w:tcPr>
            <w:tcW w:w="1527" w:type="dxa"/>
            <w:tcBorders>
              <w:top w:val="nil"/>
              <w:left w:val="nil"/>
              <w:bottom w:val="single" w:sz="4" w:space="0" w:color="auto"/>
              <w:right w:val="single" w:sz="4" w:space="0" w:color="auto"/>
            </w:tcBorders>
            <w:shd w:val="clear" w:color="auto" w:fill="auto"/>
            <w:noWrap/>
            <w:vAlign w:val="bottom"/>
            <w:hideMark/>
          </w:tcPr>
          <w:p w14:paraId="6AD49232"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42,7</w:t>
            </w:r>
          </w:p>
        </w:tc>
      </w:tr>
      <w:tr w:rsidR="003714DA" w:rsidRPr="00831185" w14:paraId="0EB801AD" w14:textId="77777777" w:rsidTr="00063BFA">
        <w:trPr>
          <w:trHeight w:val="300"/>
          <w:jc w:val="center"/>
        </w:trPr>
        <w:tc>
          <w:tcPr>
            <w:tcW w:w="2471" w:type="dxa"/>
            <w:tcBorders>
              <w:top w:val="nil"/>
              <w:left w:val="single" w:sz="4" w:space="0" w:color="auto"/>
              <w:bottom w:val="single" w:sz="4" w:space="0" w:color="auto"/>
              <w:right w:val="single" w:sz="4" w:space="0" w:color="auto"/>
            </w:tcBorders>
            <w:shd w:val="clear" w:color="auto" w:fill="auto"/>
            <w:noWrap/>
            <w:vAlign w:val="bottom"/>
            <w:hideMark/>
          </w:tcPr>
          <w:p w14:paraId="371A3C20"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20</w:t>
            </w:r>
          </w:p>
        </w:tc>
        <w:tc>
          <w:tcPr>
            <w:tcW w:w="1614" w:type="dxa"/>
            <w:tcBorders>
              <w:top w:val="nil"/>
              <w:left w:val="nil"/>
              <w:bottom w:val="single" w:sz="4" w:space="0" w:color="auto"/>
              <w:right w:val="single" w:sz="4" w:space="0" w:color="auto"/>
            </w:tcBorders>
            <w:shd w:val="clear" w:color="auto" w:fill="auto"/>
            <w:noWrap/>
            <w:vAlign w:val="bottom"/>
            <w:hideMark/>
          </w:tcPr>
          <w:p w14:paraId="04816E05"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43,6</w:t>
            </w:r>
          </w:p>
        </w:tc>
        <w:tc>
          <w:tcPr>
            <w:tcW w:w="1140" w:type="dxa"/>
            <w:tcBorders>
              <w:top w:val="nil"/>
              <w:left w:val="nil"/>
              <w:bottom w:val="single" w:sz="4" w:space="0" w:color="auto"/>
              <w:right w:val="single" w:sz="4" w:space="0" w:color="auto"/>
            </w:tcBorders>
            <w:shd w:val="clear" w:color="auto" w:fill="auto"/>
            <w:noWrap/>
            <w:vAlign w:val="bottom"/>
            <w:hideMark/>
          </w:tcPr>
          <w:p w14:paraId="746679D9"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42,9</w:t>
            </w:r>
          </w:p>
        </w:tc>
        <w:tc>
          <w:tcPr>
            <w:tcW w:w="1527" w:type="dxa"/>
            <w:tcBorders>
              <w:top w:val="nil"/>
              <w:left w:val="nil"/>
              <w:bottom w:val="single" w:sz="4" w:space="0" w:color="auto"/>
              <w:right w:val="single" w:sz="4" w:space="0" w:color="auto"/>
            </w:tcBorders>
            <w:shd w:val="clear" w:color="auto" w:fill="auto"/>
            <w:noWrap/>
            <w:vAlign w:val="bottom"/>
            <w:hideMark/>
          </w:tcPr>
          <w:p w14:paraId="1A5D7757"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38,2</w:t>
            </w:r>
          </w:p>
        </w:tc>
      </w:tr>
      <w:tr w:rsidR="003714DA" w:rsidRPr="00831185" w14:paraId="3E43808C" w14:textId="77777777" w:rsidTr="00063BFA">
        <w:trPr>
          <w:trHeight w:val="300"/>
          <w:jc w:val="center"/>
        </w:trPr>
        <w:tc>
          <w:tcPr>
            <w:tcW w:w="2471" w:type="dxa"/>
            <w:tcBorders>
              <w:top w:val="nil"/>
              <w:left w:val="single" w:sz="4" w:space="0" w:color="auto"/>
              <w:bottom w:val="single" w:sz="4" w:space="0" w:color="auto"/>
              <w:right w:val="single" w:sz="4" w:space="0" w:color="auto"/>
            </w:tcBorders>
            <w:shd w:val="clear" w:color="auto" w:fill="auto"/>
            <w:noWrap/>
            <w:vAlign w:val="bottom"/>
            <w:hideMark/>
          </w:tcPr>
          <w:p w14:paraId="4424FEBF"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21</w:t>
            </w:r>
          </w:p>
        </w:tc>
        <w:tc>
          <w:tcPr>
            <w:tcW w:w="1614" w:type="dxa"/>
            <w:tcBorders>
              <w:top w:val="nil"/>
              <w:left w:val="nil"/>
              <w:bottom w:val="single" w:sz="4" w:space="0" w:color="auto"/>
              <w:right w:val="single" w:sz="4" w:space="0" w:color="auto"/>
            </w:tcBorders>
            <w:shd w:val="clear" w:color="auto" w:fill="auto"/>
            <w:noWrap/>
            <w:vAlign w:val="bottom"/>
            <w:hideMark/>
          </w:tcPr>
          <w:p w14:paraId="5A4DC85E"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37,8</w:t>
            </w:r>
          </w:p>
        </w:tc>
        <w:tc>
          <w:tcPr>
            <w:tcW w:w="1140" w:type="dxa"/>
            <w:tcBorders>
              <w:top w:val="nil"/>
              <w:left w:val="nil"/>
              <w:bottom w:val="single" w:sz="4" w:space="0" w:color="auto"/>
              <w:right w:val="single" w:sz="4" w:space="0" w:color="auto"/>
            </w:tcBorders>
            <w:shd w:val="clear" w:color="auto" w:fill="auto"/>
            <w:noWrap/>
            <w:vAlign w:val="bottom"/>
            <w:hideMark/>
          </w:tcPr>
          <w:p w14:paraId="750C95F6"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37,1</w:t>
            </w:r>
          </w:p>
        </w:tc>
        <w:tc>
          <w:tcPr>
            <w:tcW w:w="1527" w:type="dxa"/>
            <w:tcBorders>
              <w:top w:val="nil"/>
              <w:left w:val="nil"/>
              <w:bottom w:val="single" w:sz="4" w:space="0" w:color="auto"/>
              <w:right w:val="single" w:sz="4" w:space="0" w:color="auto"/>
            </w:tcBorders>
            <w:shd w:val="clear" w:color="auto" w:fill="auto"/>
            <w:noWrap/>
            <w:vAlign w:val="bottom"/>
            <w:hideMark/>
          </w:tcPr>
          <w:p w14:paraId="7EE1FA12"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32,5</w:t>
            </w:r>
          </w:p>
        </w:tc>
      </w:tr>
      <w:tr w:rsidR="003714DA" w:rsidRPr="00831185" w14:paraId="3EBF9583" w14:textId="77777777" w:rsidTr="00063BFA">
        <w:trPr>
          <w:trHeight w:val="300"/>
          <w:jc w:val="center"/>
        </w:trPr>
        <w:tc>
          <w:tcPr>
            <w:tcW w:w="2471" w:type="dxa"/>
            <w:tcBorders>
              <w:top w:val="nil"/>
              <w:left w:val="single" w:sz="4" w:space="0" w:color="auto"/>
              <w:bottom w:val="single" w:sz="4" w:space="0" w:color="auto"/>
              <w:right w:val="single" w:sz="4" w:space="0" w:color="auto"/>
            </w:tcBorders>
            <w:shd w:val="clear" w:color="auto" w:fill="auto"/>
            <w:noWrap/>
            <w:vAlign w:val="bottom"/>
            <w:hideMark/>
          </w:tcPr>
          <w:p w14:paraId="3EA74603"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22</w:t>
            </w:r>
          </w:p>
        </w:tc>
        <w:tc>
          <w:tcPr>
            <w:tcW w:w="1614" w:type="dxa"/>
            <w:tcBorders>
              <w:top w:val="nil"/>
              <w:left w:val="nil"/>
              <w:bottom w:val="single" w:sz="4" w:space="0" w:color="auto"/>
              <w:right w:val="single" w:sz="4" w:space="0" w:color="auto"/>
            </w:tcBorders>
            <w:shd w:val="clear" w:color="auto" w:fill="auto"/>
            <w:noWrap/>
            <w:vAlign w:val="bottom"/>
            <w:hideMark/>
          </w:tcPr>
          <w:p w14:paraId="3235C20C"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41,6</w:t>
            </w:r>
          </w:p>
        </w:tc>
        <w:tc>
          <w:tcPr>
            <w:tcW w:w="1140" w:type="dxa"/>
            <w:tcBorders>
              <w:top w:val="nil"/>
              <w:left w:val="nil"/>
              <w:bottom w:val="single" w:sz="4" w:space="0" w:color="auto"/>
              <w:right w:val="single" w:sz="4" w:space="0" w:color="auto"/>
            </w:tcBorders>
            <w:shd w:val="clear" w:color="auto" w:fill="auto"/>
            <w:noWrap/>
            <w:vAlign w:val="bottom"/>
            <w:hideMark/>
          </w:tcPr>
          <w:p w14:paraId="536221D9"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40,9</w:t>
            </w:r>
          </w:p>
        </w:tc>
        <w:tc>
          <w:tcPr>
            <w:tcW w:w="1527" w:type="dxa"/>
            <w:tcBorders>
              <w:top w:val="nil"/>
              <w:left w:val="nil"/>
              <w:bottom w:val="single" w:sz="4" w:space="0" w:color="auto"/>
              <w:right w:val="single" w:sz="4" w:space="0" w:color="auto"/>
            </w:tcBorders>
            <w:shd w:val="clear" w:color="auto" w:fill="auto"/>
            <w:noWrap/>
            <w:vAlign w:val="bottom"/>
            <w:hideMark/>
          </w:tcPr>
          <w:p w14:paraId="76B9535A"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36,2</w:t>
            </w:r>
          </w:p>
        </w:tc>
      </w:tr>
      <w:tr w:rsidR="003714DA" w:rsidRPr="00831185" w14:paraId="37664244" w14:textId="77777777" w:rsidTr="00063BFA">
        <w:trPr>
          <w:trHeight w:val="300"/>
          <w:jc w:val="center"/>
        </w:trPr>
        <w:tc>
          <w:tcPr>
            <w:tcW w:w="2471" w:type="dxa"/>
            <w:tcBorders>
              <w:top w:val="nil"/>
              <w:left w:val="single" w:sz="4" w:space="0" w:color="auto"/>
              <w:bottom w:val="single" w:sz="4" w:space="0" w:color="auto"/>
              <w:right w:val="single" w:sz="4" w:space="0" w:color="auto"/>
            </w:tcBorders>
            <w:shd w:val="clear" w:color="auto" w:fill="auto"/>
            <w:noWrap/>
            <w:vAlign w:val="bottom"/>
            <w:hideMark/>
          </w:tcPr>
          <w:p w14:paraId="56D79922"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23</w:t>
            </w:r>
          </w:p>
        </w:tc>
        <w:tc>
          <w:tcPr>
            <w:tcW w:w="1614" w:type="dxa"/>
            <w:tcBorders>
              <w:top w:val="nil"/>
              <w:left w:val="nil"/>
              <w:bottom w:val="single" w:sz="4" w:space="0" w:color="auto"/>
              <w:right w:val="single" w:sz="4" w:space="0" w:color="auto"/>
            </w:tcBorders>
            <w:shd w:val="clear" w:color="auto" w:fill="auto"/>
            <w:noWrap/>
            <w:vAlign w:val="bottom"/>
            <w:hideMark/>
          </w:tcPr>
          <w:p w14:paraId="281A7F53"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49,3</w:t>
            </w:r>
          </w:p>
        </w:tc>
        <w:tc>
          <w:tcPr>
            <w:tcW w:w="1140" w:type="dxa"/>
            <w:tcBorders>
              <w:top w:val="nil"/>
              <w:left w:val="nil"/>
              <w:bottom w:val="single" w:sz="4" w:space="0" w:color="auto"/>
              <w:right w:val="single" w:sz="4" w:space="0" w:color="auto"/>
            </w:tcBorders>
            <w:shd w:val="clear" w:color="auto" w:fill="auto"/>
            <w:noWrap/>
            <w:vAlign w:val="bottom"/>
            <w:hideMark/>
          </w:tcPr>
          <w:p w14:paraId="1B93620E"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48,6</w:t>
            </w:r>
          </w:p>
        </w:tc>
        <w:tc>
          <w:tcPr>
            <w:tcW w:w="1527" w:type="dxa"/>
            <w:tcBorders>
              <w:top w:val="nil"/>
              <w:left w:val="nil"/>
              <w:bottom w:val="single" w:sz="4" w:space="0" w:color="auto"/>
              <w:right w:val="single" w:sz="4" w:space="0" w:color="auto"/>
            </w:tcBorders>
            <w:shd w:val="clear" w:color="auto" w:fill="auto"/>
            <w:noWrap/>
            <w:vAlign w:val="bottom"/>
            <w:hideMark/>
          </w:tcPr>
          <w:p w14:paraId="002570D5"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44,0</w:t>
            </w:r>
          </w:p>
        </w:tc>
      </w:tr>
      <w:tr w:rsidR="003714DA" w:rsidRPr="00831185" w14:paraId="72F60879" w14:textId="77777777" w:rsidTr="00063BFA">
        <w:trPr>
          <w:trHeight w:val="300"/>
          <w:jc w:val="center"/>
        </w:trPr>
        <w:tc>
          <w:tcPr>
            <w:tcW w:w="2471" w:type="dxa"/>
            <w:tcBorders>
              <w:top w:val="nil"/>
              <w:left w:val="single" w:sz="4" w:space="0" w:color="auto"/>
              <w:bottom w:val="single" w:sz="4" w:space="0" w:color="auto"/>
              <w:right w:val="single" w:sz="4" w:space="0" w:color="auto"/>
            </w:tcBorders>
            <w:shd w:val="clear" w:color="auto" w:fill="auto"/>
            <w:noWrap/>
            <w:vAlign w:val="bottom"/>
            <w:hideMark/>
          </w:tcPr>
          <w:p w14:paraId="69090EF5"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24</w:t>
            </w:r>
          </w:p>
        </w:tc>
        <w:tc>
          <w:tcPr>
            <w:tcW w:w="1614" w:type="dxa"/>
            <w:tcBorders>
              <w:top w:val="nil"/>
              <w:left w:val="nil"/>
              <w:bottom w:val="single" w:sz="4" w:space="0" w:color="auto"/>
              <w:right w:val="single" w:sz="4" w:space="0" w:color="auto"/>
            </w:tcBorders>
            <w:shd w:val="clear" w:color="auto" w:fill="auto"/>
            <w:noWrap/>
            <w:vAlign w:val="bottom"/>
            <w:hideMark/>
          </w:tcPr>
          <w:p w14:paraId="1B8FB695"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48,9</w:t>
            </w:r>
          </w:p>
        </w:tc>
        <w:tc>
          <w:tcPr>
            <w:tcW w:w="1140" w:type="dxa"/>
            <w:tcBorders>
              <w:top w:val="nil"/>
              <w:left w:val="nil"/>
              <w:bottom w:val="single" w:sz="4" w:space="0" w:color="auto"/>
              <w:right w:val="single" w:sz="4" w:space="0" w:color="auto"/>
            </w:tcBorders>
            <w:shd w:val="clear" w:color="auto" w:fill="auto"/>
            <w:noWrap/>
            <w:vAlign w:val="bottom"/>
            <w:hideMark/>
          </w:tcPr>
          <w:p w14:paraId="735C22FB"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48,2</w:t>
            </w:r>
          </w:p>
        </w:tc>
        <w:tc>
          <w:tcPr>
            <w:tcW w:w="1527" w:type="dxa"/>
            <w:tcBorders>
              <w:top w:val="nil"/>
              <w:left w:val="nil"/>
              <w:bottom w:val="single" w:sz="4" w:space="0" w:color="auto"/>
              <w:right w:val="single" w:sz="4" w:space="0" w:color="auto"/>
            </w:tcBorders>
            <w:shd w:val="clear" w:color="auto" w:fill="auto"/>
            <w:noWrap/>
            <w:vAlign w:val="bottom"/>
            <w:hideMark/>
          </w:tcPr>
          <w:p w14:paraId="30B6E182"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43,6</w:t>
            </w:r>
          </w:p>
        </w:tc>
      </w:tr>
      <w:tr w:rsidR="003714DA" w:rsidRPr="00831185" w14:paraId="6C7A16DD" w14:textId="77777777" w:rsidTr="00063BFA">
        <w:trPr>
          <w:trHeight w:val="300"/>
          <w:jc w:val="center"/>
        </w:trPr>
        <w:tc>
          <w:tcPr>
            <w:tcW w:w="2471" w:type="dxa"/>
            <w:tcBorders>
              <w:top w:val="nil"/>
              <w:left w:val="single" w:sz="4" w:space="0" w:color="auto"/>
              <w:bottom w:val="single" w:sz="4" w:space="0" w:color="auto"/>
              <w:right w:val="single" w:sz="4" w:space="0" w:color="auto"/>
            </w:tcBorders>
            <w:shd w:val="clear" w:color="auto" w:fill="auto"/>
            <w:noWrap/>
            <w:vAlign w:val="bottom"/>
            <w:hideMark/>
          </w:tcPr>
          <w:p w14:paraId="63AFF866"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25</w:t>
            </w:r>
          </w:p>
        </w:tc>
        <w:tc>
          <w:tcPr>
            <w:tcW w:w="1614" w:type="dxa"/>
            <w:tcBorders>
              <w:top w:val="nil"/>
              <w:left w:val="nil"/>
              <w:bottom w:val="single" w:sz="4" w:space="0" w:color="auto"/>
              <w:right w:val="single" w:sz="4" w:space="0" w:color="auto"/>
            </w:tcBorders>
            <w:shd w:val="clear" w:color="auto" w:fill="auto"/>
            <w:noWrap/>
            <w:vAlign w:val="bottom"/>
            <w:hideMark/>
          </w:tcPr>
          <w:p w14:paraId="70D9575D"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43,4</w:t>
            </w:r>
          </w:p>
        </w:tc>
        <w:tc>
          <w:tcPr>
            <w:tcW w:w="1140" w:type="dxa"/>
            <w:tcBorders>
              <w:top w:val="nil"/>
              <w:left w:val="nil"/>
              <w:bottom w:val="single" w:sz="4" w:space="0" w:color="auto"/>
              <w:right w:val="single" w:sz="4" w:space="0" w:color="auto"/>
            </w:tcBorders>
            <w:shd w:val="clear" w:color="auto" w:fill="auto"/>
            <w:noWrap/>
            <w:vAlign w:val="bottom"/>
            <w:hideMark/>
          </w:tcPr>
          <w:p w14:paraId="5CF983B8"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42,7</w:t>
            </w:r>
          </w:p>
        </w:tc>
        <w:tc>
          <w:tcPr>
            <w:tcW w:w="1527" w:type="dxa"/>
            <w:tcBorders>
              <w:top w:val="nil"/>
              <w:left w:val="nil"/>
              <w:bottom w:val="single" w:sz="4" w:space="0" w:color="auto"/>
              <w:right w:val="single" w:sz="4" w:space="0" w:color="auto"/>
            </w:tcBorders>
            <w:shd w:val="clear" w:color="auto" w:fill="auto"/>
            <w:noWrap/>
            <w:vAlign w:val="bottom"/>
            <w:hideMark/>
          </w:tcPr>
          <w:p w14:paraId="6B3F0A46"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38,1</w:t>
            </w:r>
          </w:p>
        </w:tc>
      </w:tr>
      <w:tr w:rsidR="003714DA" w:rsidRPr="00831185" w14:paraId="1593A0DF" w14:textId="77777777" w:rsidTr="00063BFA">
        <w:trPr>
          <w:trHeight w:val="300"/>
          <w:jc w:val="center"/>
        </w:trPr>
        <w:tc>
          <w:tcPr>
            <w:tcW w:w="2471" w:type="dxa"/>
            <w:tcBorders>
              <w:top w:val="nil"/>
              <w:left w:val="single" w:sz="4" w:space="0" w:color="auto"/>
              <w:bottom w:val="single" w:sz="4" w:space="0" w:color="auto"/>
              <w:right w:val="single" w:sz="4" w:space="0" w:color="auto"/>
            </w:tcBorders>
            <w:shd w:val="clear" w:color="auto" w:fill="auto"/>
            <w:noWrap/>
            <w:vAlign w:val="bottom"/>
            <w:hideMark/>
          </w:tcPr>
          <w:p w14:paraId="22CC0ACE"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26</w:t>
            </w:r>
          </w:p>
        </w:tc>
        <w:tc>
          <w:tcPr>
            <w:tcW w:w="1614" w:type="dxa"/>
            <w:tcBorders>
              <w:top w:val="nil"/>
              <w:left w:val="nil"/>
              <w:bottom w:val="single" w:sz="4" w:space="0" w:color="auto"/>
              <w:right w:val="single" w:sz="4" w:space="0" w:color="auto"/>
            </w:tcBorders>
            <w:shd w:val="clear" w:color="auto" w:fill="auto"/>
            <w:noWrap/>
            <w:vAlign w:val="bottom"/>
            <w:hideMark/>
          </w:tcPr>
          <w:p w14:paraId="08C757AE"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47,0</w:t>
            </w:r>
          </w:p>
        </w:tc>
        <w:tc>
          <w:tcPr>
            <w:tcW w:w="1140" w:type="dxa"/>
            <w:tcBorders>
              <w:top w:val="nil"/>
              <w:left w:val="nil"/>
              <w:bottom w:val="single" w:sz="4" w:space="0" w:color="auto"/>
              <w:right w:val="single" w:sz="4" w:space="0" w:color="auto"/>
            </w:tcBorders>
            <w:shd w:val="clear" w:color="auto" w:fill="auto"/>
            <w:noWrap/>
            <w:vAlign w:val="bottom"/>
            <w:hideMark/>
          </w:tcPr>
          <w:p w14:paraId="627B75B1"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46,3</w:t>
            </w:r>
          </w:p>
        </w:tc>
        <w:tc>
          <w:tcPr>
            <w:tcW w:w="1527" w:type="dxa"/>
            <w:tcBorders>
              <w:top w:val="nil"/>
              <w:left w:val="nil"/>
              <w:bottom w:val="single" w:sz="4" w:space="0" w:color="auto"/>
              <w:right w:val="single" w:sz="4" w:space="0" w:color="auto"/>
            </w:tcBorders>
            <w:shd w:val="clear" w:color="auto" w:fill="auto"/>
            <w:noWrap/>
            <w:vAlign w:val="bottom"/>
            <w:hideMark/>
          </w:tcPr>
          <w:p w14:paraId="355EEC15"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41,7</w:t>
            </w:r>
          </w:p>
        </w:tc>
      </w:tr>
      <w:tr w:rsidR="003714DA" w:rsidRPr="00831185" w14:paraId="528DDB50" w14:textId="77777777" w:rsidTr="00063BFA">
        <w:trPr>
          <w:trHeight w:val="300"/>
          <w:jc w:val="center"/>
        </w:trPr>
        <w:tc>
          <w:tcPr>
            <w:tcW w:w="2471" w:type="dxa"/>
            <w:tcBorders>
              <w:top w:val="nil"/>
              <w:left w:val="single" w:sz="4" w:space="0" w:color="auto"/>
              <w:bottom w:val="single" w:sz="4" w:space="0" w:color="auto"/>
              <w:right w:val="single" w:sz="4" w:space="0" w:color="auto"/>
            </w:tcBorders>
            <w:shd w:val="clear" w:color="auto" w:fill="auto"/>
            <w:noWrap/>
            <w:vAlign w:val="bottom"/>
            <w:hideMark/>
          </w:tcPr>
          <w:p w14:paraId="5B8F4A2D"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27</w:t>
            </w:r>
          </w:p>
        </w:tc>
        <w:tc>
          <w:tcPr>
            <w:tcW w:w="1614" w:type="dxa"/>
            <w:tcBorders>
              <w:top w:val="nil"/>
              <w:left w:val="nil"/>
              <w:bottom w:val="single" w:sz="4" w:space="0" w:color="auto"/>
              <w:right w:val="single" w:sz="4" w:space="0" w:color="auto"/>
            </w:tcBorders>
            <w:shd w:val="clear" w:color="auto" w:fill="auto"/>
            <w:noWrap/>
            <w:vAlign w:val="bottom"/>
            <w:hideMark/>
          </w:tcPr>
          <w:p w14:paraId="231D7EE9"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43,1</w:t>
            </w:r>
          </w:p>
        </w:tc>
        <w:tc>
          <w:tcPr>
            <w:tcW w:w="1140" w:type="dxa"/>
            <w:tcBorders>
              <w:top w:val="nil"/>
              <w:left w:val="nil"/>
              <w:bottom w:val="single" w:sz="4" w:space="0" w:color="auto"/>
              <w:right w:val="single" w:sz="4" w:space="0" w:color="auto"/>
            </w:tcBorders>
            <w:shd w:val="clear" w:color="auto" w:fill="auto"/>
            <w:noWrap/>
            <w:vAlign w:val="bottom"/>
            <w:hideMark/>
          </w:tcPr>
          <w:p w14:paraId="3D9A6CF6"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42,4</w:t>
            </w:r>
          </w:p>
        </w:tc>
        <w:tc>
          <w:tcPr>
            <w:tcW w:w="1527" w:type="dxa"/>
            <w:tcBorders>
              <w:top w:val="nil"/>
              <w:left w:val="nil"/>
              <w:bottom w:val="single" w:sz="4" w:space="0" w:color="auto"/>
              <w:right w:val="single" w:sz="4" w:space="0" w:color="auto"/>
            </w:tcBorders>
            <w:shd w:val="clear" w:color="auto" w:fill="auto"/>
            <w:noWrap/>
            <w:vAlign w:val="bottom"/>
            <w:hideMark/>
          </w:tcPr>
          <w:p w14:paraId="6852FBAC"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37,8</w:t>
            </w:r>
          </w:p>
        </w:tc>
      </w:tr>
      <w:tr w:rsidR="003714DA" w:rsidRPr="00831185" w14:paraId="2C39A9E0" w14:textId="77777777" w:rsidTr="00063BFA">
        <w:trPr>
          <w:trHeight w:val="300"/>
          <w:jc w:val="center"/>
        </w:trPr>
        <w:tc>
          <w:tcPr>
            <w:tcW w:w="2471" w:type="dxa"/>
            <w:tcBorders>
              <w:top w:val="nil"/>
              <w:left w:val="single" w:sz="4" w:space="0" w:color="auto"/>
              <w:bottom w:val="single" w:sz="4" w:space="0" w:color="auto"/>
              <w:right w:val="single" w:sz="4" w:space="0" w:color="auto"/>
            </w:tcBorders>
            <w:shd w:val="clear" w:color="auto" w:fill="auto"/>
            <w:noWrap/>
            <w:vAlign w:val="bottom"/>
            <w:hideMark/>
          </w:tcPr>
          <w:p w14:paraId="27236022"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28</w:t>
            </w:r>
          </w:p>
        </w:tc>
        <w:tc>
          <w:tcPr>
            <w:tcW w:w="1614" w:type="dxa"/>
            <w:tcBorders>
              <w:top w:val="nil"/>
              <w:left w:val="nil"/>
              <w:bottom w:val="single" w:sz="4" w:space="0" w:color="auto"/>
              <w:right w:val="single" w:sz="4" w:space="0" w:color="auto"/>
            </w:tcBorders>
            <w:shd w:val="clear" w:color="auto" w:fill="auto"/>
            <w:noWrap/>
            <w:vAlign w:val="bottom"/>
            <w:hideMark/>
          </w:tcPr>
          <w:p w14:paraId="132BCA8D"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42,7</w:t>
            </w:r>
          </w:p>
        </w:tc>
        <w:tc>
          <w:tcPr>
            <w:tcW w:w="1140" w:type="dxa"/>
            <w:tcBorders>
              <w:top w:val="nil"/>
              <w:left w:val="nil"/>
              <w:bottom w:val="single" w:sz="4" w:space="0" w:color="auto"/>
              <w:right w:val="single" w:sz="4" w:space="0" w:color="auto"/>
            </w:tcBorders>
            <w:shd w:val="clear" w:color="auto" w:fill="auto"/>
            <w:noWrap/>
            <w:vAlign w:val="bottom"/>
            <w:hideMark/>
          </w:tcPr>
          <w:p w14:paraId="120640AB"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42,0</w:t>
            </w:r>
          </w:p>
        </w:tc>
        <w:tc>
          <w:tcPr>
            <w:tcW w:w="1527" w:type="dxa"/>
            <w:tcBorders>
              <w:top w:val="nil"/>
              <w:left w:val="nil"/>
              <w:bottom w:val="single" w:sz="4" w:space="0" w:color="auto"/>
              <w:right w:val="single" w:sz="4" w:space="0" w:color="auto"/>
            </w:tcBorders>
            <w:shd w:val="clear" w:color="auto" w:fill="auto"/>
            <w:noWrap/>
            <w:vAlign w:val="bottom"/>
            <w:hideMark/>
          </w:tcPr>
          <w:p w14:paraId="14EB9180" w14:textId="77777777" w:rsidR="003714DA" w:rsidRPr="00831185" w:rsidRDefault="003714DA" w:rsidP="00B1692D">
            <w:pPr>
              <w:spacing w:after="0"/>
              <w:jc w:val="center"/>
              <w:rPr>
                <w:rFonts w:eastAsia="Times New Roman" w:cs="Arial"/>
                <w:color w:val="000000"/>
                <w:szCs w:val="24"/>
              </w:rPr>
            </w:pPr>
            <w:r w:rsidRPr="00831185">
              <w:rPr>
                <w:rFonts w:eastAsia="Times New Roman" w:cs="Arial"/>
                <w:color w:val="000000"/>
                <w:szCs w:val="24"/>
              </w:rPr>
              <w:t>37,4</w:t>
            </w:r>
          </w:p>
        </w:tc>
      </w:tr>
    </w:tbl>
    <w:p w14:paraId="3B36D011" w14:textId="77777777" w:rsidR="003714DA" w:rsidRDefault="003714DA" w:rsidP="003714DA">
      <w:pPr>
        <w:spacing w:after="0"/>
        <w:rPr>
          <w:rFonts w:cs="Arial"/>
          <w:szCs w:val="24"/>
          <w:lang w:val="sr-Cyrl-RS"/>
        </w:rPr>
      </w:pPr>
    </w:p>
    <w:p w14:paraId="40D8DFE9" w14:textId="77777777" w:rsidR="003714DA" w:rsidRPr="005B5689" w:rsidRDefault="003714DA" w:rsidP="003714DA">
      <w:pPr>
        <w:spacing w:before="240" w:after="240" w:line="240" w:lineRule="auto"/>
        <w:jc w:val="both"/>
        <w:rPr>
          <w:rStyle w:val="fontstyle01"/>
          <w:sz w:val="22"/>
          <w:szCs w:val="22"/>
          <w:lang w:val="sr-Cyrl-RS"/>
        </w:rPr>
      </w:pPr>
      <w:r w:rsidRPr="005B5689">
        <w:rPr>
          <w:rStyle w:val="fontstyle01"/>
          <w:sz w:val="22"/>
          <w:szCs w:val="22"/>
          <w:lang w:val="sr-Cyrl-RS"/>
        </w:rPr>
        <w:t>Како на посматраном подручју није урађено акустичко зонирање у складу са Уредбом о индикаторима буке, граничним вредностима, методама за оцењивање индикатора буке, узнемиравања и штетних ефеката буке у животној средини ("Сл. гласник РС", бр. 75/10) за потребе израде Студије претпостављено је да посматрани коридор припада зони 5 (Градски центар, занатска, трговачка, административно-управна зона са становима, зона дуж аутопутева, магистралних и градских саобраћајница). Граничне вредности индикатора буке за зону 5 за период дана износе Lday = 65 dB(А), период вечери Levening= 65 dB(А) и за период ноћи Lnight = 55 dB(А).</w:t>
      </w:r>
    </w:p>
    <w:p w14:paraId="7BA6A444" w14:textId="26427DD2" w:rsidR="003714DA" w:rsidRPr="005B5689" w:rsidRDefault="003714DA" w:rsidP="003714DA">
      <w:pPr>
        <w:spacing w:before="240" w:after="240" w:line="240" w:lineRule="auto"/>
        <w:jc w:val="both"/>
        <w:rPr>
          <w:rStyle w:val="fontstyle01"/>
          <w:sz w:val="22"/>
          <w:szCs w:val="22"/>
          <w:lang w:val="sr-Cyrl-RS"/>
        </w:rPr>
      </w:pPr>
      <w:r w:rsidRPr="005B5689">
        <w:rPr>
          <w:rStyle w:val="fontstyle01"/>
          <w:sz w:val="22"/>
          <w:szCs w:val="22"/>
          <w:lang w:val="sr-Cyrl-RS"/>
        </w:rPr>
        <w:t>У оквиру граница планског подручја (граница регулације) налази се 14 објеката који неће бити предмет даљих анализа, као ни предмет мера заштите од буке. У питању су објекти под редним бројем 7, 8, 9, 10, 11, 12, 13, 14, 15, 16, 17, 18, 19 и 22.</w:t>
      </w:r>
    </w:p>
    <w:p w14:paraId="5B98962F" w14:textId="5FE19703" w:rsidR="003714DA" w:rsidRPr="005B5689" w:rsidRDefault="003714DA" w:rsidP="003714DA">
      <w:pPr>
        <w:spacing w:before="240" w:after="240" w:line="240" w:lineRule="auto"/>
        <w:jc w:val="both"/>
        <w:rPr>
          <w:rStyle w:val="fontstyle01"/>
          <w:sz w:val="22"/>
          <w:szCs w:val="22"/>
          <w:lang w:val="sr-Cyrl-RS"/>
        </w:rPr>
      </w:pPr>
      <w:r w:rsidRPr="005B5689">
        <w:rPr>
          <w:rStyle w:val="fontstyle01"/>
          <w:sz w:val="22"/>
          <w:szCs w:val="22"/>
          <w:lang w:val="sr-Cyrl-RS"/>
        </w:rPr>
        <w:t>Прорачуном је добијено да ниједан од  објеката у непосредном окружењу моста неће бити угрожен друмском буком у складу са Уредбом о индикаторима буке, граничним вредностима, методама за оцењивање индикатора буке, узнемиравања и штетних ефеката буке у животној средини ("Сл. гласник РС", бр. 75/10). Израчунати нивои буке у најнеповољнијем случају су у периоду дана мањи за 15 dB, у периоду вечери мањи за 16 dB и у периоду ноћи мањи за 11 dB од законски прописаних граничних вредности. Како акустичким прорачунима нису утврђена прекорачења законски дозвољених нивоа буке није потребно планирати посебне мере заштите од негативног утицаја буке на становништво.</w:t>
      </w:r>
    </w:p>
    <w:p w14:paraId="62574AF6" w14:textId="44B3C04B" w:rsidR="003714DA" w:rsidRPr="005B5689" w:rsidRDefault="003714DA" w:rsidP="003714DA">
      <w:pPr>
        <w:spacing w:before="240" w:after="240" w:line="240" w:lineRule="auto"/>
        <w:jc w:val="both"/>
        <w:rPr>
          <w:rStyle w:val="fontstyle01"/>
          <w:sz w:val="22"/>
          <w:szCs w:val="22"/>
          <w:lang w:val="sr-Cyrl-RS"/>
        </w:rPr>
      </w:pPr>
      <w:r w:rsidRPr="005B5689">
        <w:rPr>
          <w:rStyle w:val="fontstyle01"/>
          <w:sz w:val="22"/>
          <w:szCs w:val="22"/>
          <w:lang w:val="sr-Cyrl-RS"/>
        </w:rPr>
        <w:t xml:space="preserve">Графички приказ израчунатих индикатора саобраћајне буке у облику карата буке </w:t>
      </w:r>
      <w:r w:rsidR="002A4D11" w:rsidRPr="005B5689">
        <w:rPr>
          <w:rStyle w:val="fontstyle01"/>
          <w:sz w:val="22"/>
          <w:szCs w:val="22"/>
          <w:lang w:val="sr-Cyrl-RS"/>
        </w:rPr>
        <w:t xml:space="preserve"> у </w:t>
      </w:r>
      <w:r w:rsidR="001E414F">
        <w:rPr>
          <w:rStyle w:val="fontstyle01"/>
          <w:sz w:val="22"/>
          <w:szCs w:val="22"/>
          <w:lang w:val="sr-Cyrl-RS"/>
        </w:rPr>
        <w:t>прилогу 1.6</w:t>
      </w:r>
      <w:r w:rsidR="002A4D11" w:rsidRPr="005B5689">
        <w:rPr>
          <w:rStyle w:val="fontstyle01"/>
          <w:sz w:val="22"/>
          <w:szCs w:val="22"/>
          <w:lang w:val="sr-Cyrl-RS"/>
        </w:rPr>
        <w:t xml:space="preserve">, </w:t>
      </w:r>
      <w:r w:rsidRPr="005B5689">
        <w:rPr>
          <w:rStyle w:val="fontstyle01"/>
          <w:sz w:val="22"/>
          <w:szCs w:val="22"/>
          <w:lang w:val="sr-Cyrl-RS"/>
        </w:rPr>
        <w:t>з</w:t>
      </w:r>
      <w:r w:rsidRPr="001E414F">
        <w:rPr>
          <w:rStyle w:val="fontstyle01"/>
          <w:sz w:val="22"/>
          <w:szCs w:val="22"/>
          <w:lang w:val="sr-Cyrl-RS"/>
        </w:rPr>
        <w:t xml:space="preserve">а период дана дат је на цртежима </w:t>
      </w:r>
      <w:r w:rsidR="001E414F" w:rsidRPr="001E414F">
        <w:rPr>
          <w:rStyle w:val="fontstyle01"/>
          <w:sz w:val="22"/>
          <w:szCs w:val="22"/>
          <w:lang w:val="sr-Cyrl-RS"/>
        </w:rPr>
        <w:t>1.6.</w:t>
      </w:r>
      <w:r w:rsidR="00B536A6">
        <w:rPr>
          <w:rStyle w:val="fontstyle01"/>
          <w:sz w:val="22"/>
          <w:szCs w:val="22"/>
          <w:lang w:val="sr-Cyrl-RS"/>
        </w:rPr>
        <w:t>3</w:t>
      </w:r>
      <w:r w:rsidR="001E414F" w:rsidRPr="001E414F">
        <w:rPr>
          <w:rStyle w:val="fontstyle01"/>
          <w:sz w:val="22"/>
          <w:szCs w:val="22"/>
          <w:lang w:val="sr-Cyrl-RS"/>
        </w:rPr>
        <w:t>.1</w:t>
      </w:r>
      <w:r w:rsidRPr="001E414F">
        <w:rPr>
          <w:rStyle w:val="fontstyle01"/>
          <w:sz w:val="22"/>
          <w:szCs w:val="22"/>
          <w:lang w:val="sr-Cyrl-RS"/>
        </w:rPr>
        <w:t xml:space="preserve"> и </w:t>
      </w:r>
      <w:r w:rsidR="001E414F" w:rsidRPr="001E414F">
        <w:rPr>
          <w:rStyle w:val="fontstyle01"/>
          <w:sz w:val="22"/>
          <w:szCs w:val="22"/>
          <w:lang w:val="sr-Cyrl-RS"/>
        </w:rPr>
        <w:t>1.6.</w:t>
      </w:r>
      <w:r w:rsidR="00B536A6">
        <w:rPr>
          <w:rStyle w:val="fontstyle01"/>
          <w:sz w:val="22"/>
          <w:szCs w:val="22"/>
          <w:lang w:val="sr-Cyrl-RS"/>
        </w:rPr>
        <w:t>3</w:t>
      </w:r>
      <w:r w:rsidR="001E414F" w:rsidRPr="001E414F">
        <w:rPr>
          <w:rStyle w:val="fontstyle01"/>
          <w:sz w:val="22"/>
          <w:szCs w:val="22"/>
          <w:lang w:val="sr-Cyrl-RS"/>
        </w:rPr>
        <w:t>.2</w:t>
      </w:r>
      <w:r w:rsidRPr="001E414F">
        <w:rPr>
          <w:rStyle w:val="fontstyle01"/>
          <w:sz w:val="22"/>
          <w:szCs w:val="22"/>
          <w:lang w:val="sr-Cyrl-RS"/>
        </w:rPr>
        <w:t xml:space="preserve">, за период вечери дат је на цртежима </w:t>
      </w:r>
      <w:r w:rsidR="001E414F" w:rsidRPr="001E414F">
        <w:rPr>
          <w:rStyle w:val="fontstyle01"/>
          <w:sz w:val="22"/>
          <w:szCs w:val="22"/>
          <w:lang w:val="sr-Cyrl-RS"/>
        </w:rPr>
        <w:t>1.6.4.3</w:t>
      </w:r>
      <w:r w:rsidRPr="001E414F">
        <w:rPr>
          <w:rStyle w:val="fontstyle01"/>
          <w:sz w:val="22"/>
          <w:szCs w:val="22"/>
          <w:lang w:val="sr-Cyrl-RS"/>
        </w:rPr>
        <w:t xml:space="preserve"> и </w:t>
      </w:r>
      <w:r w:rsidR="001E414F" w:rsidRPr="001E414F">
        <w:rPr>
          <w:rStyle w:val="fontstyle01"/>
          <w:sz w:val="22"/>
          <w:szCs w:val="22"/>
          <w:lang w:val="sr-Cyrl-RS"/>
        </w:rPr>
        <w:t>1.6.4.4</w:t>
      </w:r>
      <w:r w:rsidRPr="001E414F">
        <w:rPr>
          <w:rStyle w:val="fontstyle01"/>
          <w:sz w:val="22"/>
          <w:szCs w:val="22"/>
          <w:lang w:val="sr-Cyrl-RS"/>
        </w:rPr>
        <w:t xml:space="preserve"> и за период ноћи дат је на цртежима </w:t>
      </w:r>
      <w:r w:rsidR="001E414F" w:rsidRPr="001E414F">
        <w:rPr>
          <w:rStyle w:val="fontstyle01"/>
          <w:sz w:val="22"/>
          <w:szCs w:val="22"/>
          <w:lang w:val="sr-Cyrl-RS"/>
        </w:rPr>
        <w:t>1.6.</w:t>
      </w:r>
      <w:r w:rsidR="00B536A6">
        <w:rPr>
          <w:rStyle w:val="fontstyle01"/>
          <w:sz w:val="22"/>
          <w:szCs w:val="22"/>
          <w:lang w:val="sr-Cyrl-RS"/>
        </w:rPr>
        <w:t>3</w:t>
      </w:r>
      <w:r w:rsidR="001E414F" w:rsidRPr="001E414F">
        <w:rPr>
          <w:rStyle w:val="fontstyle01"/>
          <w:sz w:val="22"/>
          <w:szCs w:val="22"/>
          <w:lang w:val="sr-Cyrl-RS"/>
        </w:rPr>
        <w:t>.5</w:t>
      </w:r>
      <w:r w:rsidRPr="001E414F">
        <w:rPr>
          <w:rStyle w:val="fontstyle01"/>
          <w:sz w:val="22"/>
          <w:szCs w:val="22"/>
          <w:lang w:val="sr-Cyrl-RS"/>
        </w:rPr>
        <w:t xml:space="preserve"> и </w:t>
      </w:r>
      <w:r w:rsidR="001E414F" w:rsidRPr="001E414F">
        <w:rPr>
          <w:rStyle w:val="fontstyle01"/>
          <w:sz w:val="22"/>
          <w:szCs w:val="22"/>
          <w:lang w:val="sr-Cyrl-RS"/>
        </w:rPr>
        <w:t>1.6.</w:t>
      </w:r>
      <w:r w:rsidR="00B536A6">
        <w:rPr>
          <w:rStyle w:val="fontstyle01"/>
          <w:sz w:val="22"/>
          <w:szCs w:val="22"/>
          <w:lang w:val="sr-Cyrl-RS"/>
        </w:rPr>
        <w:t>3</w:t>
      </w:r>
      <w:r w:rsidR="001E414F" w:rsidRPr="001E414F">
        <w:rPr>
          <w:rStyle w:val="fontstyle01"/>
          <w:sz w:val="22"/>
          <w:szCs w:val="22"/>
          <w:lang w:val="sr-Cyrl-RS"/>
        </w:rPr>
        <w:t>.6</w:t>
      </w:r>
      <w:r w:rsidR="001E414F">
        <w:rPr>
          <w:rStyle w:val="fontstyle01"/>
          <w:sz w:val="22"/>
          <w:szCs w:val="22"/>
          <w:lang w:val="sr-Cyrl-RS"/>
        </w:rPr>
        <w:t>.</w:t>
      </w:r>
    </w:p>
    <w:p w14:paraId="422887AF" w14:textId="39AD2947" w:rsidR="00A53D1C" w:rsidRPr="005B5689" w:rsidRDefault="00A53D1C" w:rsidP="003714DA">
      <w:pPr>
        <w:spacing w:before="240" w:after="240" w:line="240" w:lineRule="auto"/>
        <w:jc w:val="both"/>
        <w:rPr>
          <w:rStyle w:val="fontstyle01"/>
          <w:sz w:val="22"/>
          <w:szCs w:val="22"/>
          <w:lang w:val="sr-Cyrl-RS"/>
        </w:rPr>
      </w:pPr>
      <w:r w:rsidRPr="005B5689">
        <w:rPr>
          <w:rStyle w:val="fontstyle01"/>
          <w:sz w:val="22"/>
          <w:szCs w:val="22"/>
          <w:lang w:val="sr-Cyrl-RS"/>
        </w:rPr>
        <w:lastRenderedPageBreak/>
        <w:t>Вибрације</w:t>
      </w:r>
    </w:p>
    <w:p w14:paraId="27E5A1F9" w14:textId="77777777" w:rsidR="00A53D1C" w:rsidRPr="005B5689" w:rsidRDefault="00A53D1C" w:rsidP="00A53D1C">
      <w:pPr>
        <w:jc w:val="both"/>
        <w:rPr>
          <w:rStyle w:val="fontstyle01"/>
          <w:sz w:val="22"/>
          <w:szCs w:val="22"/>
          <w:lang w:val="sr-Cyrl-RS"/>
        </w:rPr>
      </w:pPr>
      <w:r w:rsidRPr="005B5689">
        <w:rPr>
          <w:rStyle w:val="fontstyle01"/>
          <w:sz w:val="22"/>
          <w:szCs w:val="22"/>
          <w:lang w:val="sr-Cyrl-RS"/>
        </w:rPr>
        <w:t>Један од критеријума који карактеришу однос пута и животне средине и настају као последица осцилаторних кретања возила код одвијања путног саобраћаја су вибрације. Узимајући у обзир ову чињеницу, проблематици вибрација посвећена је одговарајућа пажња у смислу квантификације меродавних показатеља и процене могућих негативних последица.</w:t>
      </w:r>
    </w:p>
    <w:p w14:paraId="6454D2B7" w14:textId="2B9850A3" w:rsidR="00A53D1C" w:rsidRPr="005B5689" w:rsidRDefault="00A53D1C" w:rsidP="005B5689">
      <w:pPr>
        <w:jc w:val="both"/>
        <w:rPr>
          <w:rStyle w:val="fontstyle01"/>
          <w:sz w:val="22"/>
          <w:szCs w:val="22"/>
          <w:lang w:val="sr-Cyrl-RS"/>
        </w:rPr>
      </w:pPr>
      <w:r w:rsidRPr="005B5689">
        <w:rPr>
          <w:rStyle w:val="fontstyle01"/>
          <w:sz w:val="22"/>
          <w:szCs w:val="22"/>
          <w:lang w:val="sr-Cyrl-RS"/>
        </w:rPr>
        <w:t>Фаза изградње</w:t>
      </w:r>
    </w:p>
    <w:p w14:paraId="0BD4B102" w14:textId="085AB1DD" w:rsidR="00A53D1C" w:rsidRPr="005B5689" w:rsidRDefault="00A53D1C" w:rsidP="005B5689">
      <w:pPr>
        <w:jc w:val="both"/>
        <w:rPr>
          <w:rStyle w:val="fontstyle01"/>
          <w:sz w:val="22"/>
          <w:szCs w:val="22"/>
          <w:lang w:val="sr-Cyrl-RS"/>
        </w:rPr>
      </w:pPr>
      <w:r w:rsidRPr="005B5689">
        <w:rPr>
          <w:rStyle w:val="fontstyle01"/>
          <w:sz w:val="22"/>
          <w:szCs w:val="22"/>
          <w:lang w:val="sr-Cyrl-RS"/>
        </w:rPr>
        <w:t>Карактерише је рад механизације и постројења лоцираних дуж саобраћајнице која се гради. Организацију грађења линијског објекта као што је пут,</w:t>
      </w:r>
      <w:r w:rsidR="00113F37">
        <w:rPr>
          <w:rStyle w:val="fontstyle01"/>
          <w:sz w:val="22"/>
          <w:szCs w:val="22"/>
          <w:lang w:val="sr-Cyrl-RS"/>
        </w:rPr>
        <w:t>у овом случају мост, са приступним путевима</w:t>
      </w:r>
      <w:r w:rsidRPr="005B5689">
        <w:rPr>
          <w:rStyle w:val="fontstyle01"/>
          <w:sz w:val="22"/>
          <w:szCs w:val="22"/>
          <w:lang w:val="sr-Cyrl-RS"/>
        </w:rPr>
        <w:t xml:space="preserve"> карактерише распоред грађевинске механизације на релативно великом простору што омогућава интервенције на заштити околине од вибрација у овој фази. Изложеност овим утицајима је временски ограничена, привремена и малог интезитета.</w:t>
      </w:r>
    </w:p>
    <w:p w14:paraId="3EF7B8DA" w14:textId="141C5256" w:rsidR="00A53D1C" w:rsidRPr="005B5689" w:rsidRDefault="00A53D1C" w:rsidP="005B5689">
      <w:pPr>
        <w:jc w:val="both"/>
        <w:rPr>
          <w:rStyle w:val="fontstyle01"/>
          <w:sz w:val="22"/>
          <w:szCs w:val="22"/>
          <w:lang w:val="sr-Cyrl-RS"/>
        </w:rPr>
      </w:pPr>
      <w:r w:rsidRPr="005B5689">
        <w:rPr>
          <w:rStyle w:val="fontstyle01"/>
          <w:sz w:val="22"/>
          <w:szCs w:val="22"/>
          <w:lang w:val="sr-Cyrl-RS"/>
        </w:rPr>
        <w:t>Фаза експлоатације</w:t>
      </w:r>
    </w:p>
    <w:p w14:paraId="587BEAA1" w14:textId="00AB8D55" w:rsidR="00A53D1C" w:rsidRPr="005B5689" w:rsidRDefault="00A53D1C" w:rsidP="005B5689">
      <w:pPr>
        <w:jc w:val="both"/>
        <w:rPr>
          <w:rStyle w:val="fontstyle01"/>
          <w:sz w:val="22"/>
          <w:szCs w:val="22"/>
          <w:lang w:val="sr-Cyrl-RS"/>
        </w:rPr>
      </w:pPr>
      <w:r w:rsidRPr="005B5689">
        <w:rPr>
          <w:rStyle w:val="fontstyle01"/>
          <w:sz w:val="22"/>
          <w:szCs w:val="22"/>
          <w:lang w:val="sr-Cyrl-RS"/>
        </w:rPr>
        <w:t>Осцилације возила које настају као последица кретања преко неравнина на коловозу проузрокују појаву вертикалних динамичких реакција на контактној површини пнеуматика и коловоза које су генератори вибрација у тлу а које се простиру највише у виду површинских таласа изазивајући негативне последице на људе и објекте. Генерисане вибрације су у суштини последица вибрирања три главна система који се могу описати као:</w:t>
      </w:r>
    </w:p>
    <w:p w14:paraId="24E50612" w14:textId="77777777" w:rsidR="00A53D1C" w:rsidRPr="00A53D1C" w:rsidRDefault="00A53D1C" w:rsidP="00417F73">
      <w:pPr>
        <w:widowControl w:val="0"/>
        <w:numPr>
          <w:ilvl w:val="0"/>
          <w:numId w:val="10"/>
        </w:numPr>
        <w:spacing w:after="60" w:line="240" w:lineRule="auto"/>
        <w:ind w:left="714" w:hanging="357"/>
        <w:jc w:val="both"/>
        <w:rPr>
          <w:rFonts w:cs="Arial"/>
          <w:lang w:val="sr-Cyrl-CS"/>
        </w:rPr>
      </w:pPr>
      <w:r w:rsidRPr="00A53D1C">
        <w:rPr>
          <w:rFonts w:cs="Arial"/>
          <w:lang w:val="sr-Cyrl-CS"/>
        </w:rPr>
        <w:t xml:space="preserve">систем возила као целине чије се сопствене фреквенције, у зависности од типа возила, крећу од 1 - 10 </w:t>
      </w:r>
      <w:r w:rsidRPr="00A53D1C">
        <w:rPr>
          <w:rFonts w:cs="Arial"/>
        </w:rPr>
        <w:t>Hz</w:t>
      </w:r>
      <w:r w:rsidRPr="00A53D1C">
        <w:rPr>
          <w:rFonts w:cs="Arial"/>
          <w:lang w:val="sr-Cyrl-CS"/>
        </w:rPr>
        <w:t>,</w:t>
      </w:r>
    </w:p>
    <w:p w14:paraId="0126A361" w14:textId="3C1F658F" w:rsidR="00A53D1C" w:rsidRPr="00A53D1C" w:rsidRDefault="00A53D1C" w:rsidP="00417F73">
      <w:pPr>
        <w:widowControl w:val="0"/>
        <w:numPr>
          <w:ilvl w:val="0"/>
          <w:numId w:val="10"/>
        </w:numPr>
        <w:spacing w:after="60" w:line="240" w:lineRule="auto"/>
        <w:ind w:left="714" w:hanging="357"/>
        <w:jc w:val="both"/>
        <w:rPr>
          <w:rFonts w:cs="Arial"/>
          <w:lang w:val="ru-RU"/>
        </w:rPr>
      </w:pPr>
      <w:r w:rsidRPr="00A53D1C">
        <w:rPr>
          <w:rFonts w:cs="Arial"/>
          <w:lang w:val="sr-Cyrl-CS"/>
        </w:rPr>
        <w:t>систем</w:t>
      </w:r>
      <w:r w:rsidRPr="00A53D1C">
        <w:rPr>
          <w:rFonts w:cs="Arial"/>
          <w:lang w:val="ru-RU"/>
        </w:rPr>
        <w:t xml:space="preserve"> </w:t>
      </w:r>
      <w:r w:rsidRPr="00A53D1C">
        <w:rPr>
          <w:rFonts w:cs="Arial"/>
          <w:lang w:val="sr-Cyrl-CS"/>
        </w:rPr>
        <w:t>еласти</w:t>
      </w:r>
      <w:r w:rsidRPr="00A53D1C">
        <w:rPr>
          <w:rFonts w:cs="Arial"/>
          <w:lang w:val="ru-RU"/>
        </w:rPr>
        <w:t>ч</w:t>
      </w:r>
      <w:r w:rsidRPr="00A53D1C">
        <w:rPr>
          <w:rFonts w:cs="Arial"/>
          <w:lang w:val="sr-Cyrl-CS"/>
        </w:rPr>
        <w:t>но</w:t>
      </w:r>
      <w:r w:rsidR="00EF4333">
        <w:rPr>
          <w:rFonts w:cs="Arial"/>
          <w:lang w:val="ru-RU"/>
        </w:rPr>
        <w:t xml:space="preserve"> </w:t>
      </w:r>
      <w:r w:rsidRPr="00A53D1C">
        <w:rPr>
          <w:rFonts w:cs="Arial"/>
          <w:lang w:val="sr-Cyrl-CS"/>
        </w:rPr>
        <w:t>обешених</w:t>
      </w:r>
      <w:r w:rsidRPr="00A53D1C">
        <w:rPr>
          <w:rFonts w:cs="Arial"/>
          <w:lang w:val="ru-RU"/>
        </w:rPr>
        <w:t xml:space="preserve"> </w:t>
      </w:r>
      <w:r w:rsidRPr="00A53D1C">
        <w:rPr>
          <w:rFonts w:cs="Arial"/>
          <w:lang w:val="sr-Cyrl-CS"/>
        </w:rPr>
        <w:t>маса</w:t>
      </w:r>
      <w:r w:rsidRPr="00A53D1C">
        <w:rPr>
          <w:rFonts w:cs="Arial"/>
          <w:lang w:val="ru-RU"/>
        </w:rPr>
        <w:t xml:space="preserve"> (</w:t>
      </w:r>
      <w:r w:rsidRPr="00A53D1C">
        <w:rPr>
          <w:rFonts w:cs="Arial"/>
          <w:lang w:val="sr-Cyrl-CS"/>
        </w:rPr>
        <w:t>то</w:t>
      </w:r>
      <w:r w:rsidRPr="00A53D1C">
        <w:rPr>
          <w:rFonts w:cs="Arial"/>
          <w:lang w:val="ru-RU"/>
        </w:rPr>
        <w:t>ч</w:t>
      </w:r>
      <w:r w:rsidRPr="00A53D1C">
        <w:rPr>
          <w:rFonts w:cs="Arial"/>
          <w:lang w:val="sr-Cyrl-CS"/>
        </w:rPr>
        <w:t>кови</w:t>
      </w:r>
      <w:r w:rsidRPr="00A53D1C">
        <w:rPr>
          <w:rFonts w:cs="Arial"/>
          <w:lang w:val="ru-RU"/>
        </w:rPr>
        <w:t xml:space="preserve">, </w:t>
      </w:r>
      <w:r w:rsidRPr="00A53D1C">
        <w:rPr>
          <w:rFonts w:cs="Arial"/>
          <w:lang w:val="sr-Cyrl-CS"/>
        </w:rPr>
        <w:t>осовине</w:t>
      </w:r>
      <w:r w:rsidRPr="00A53D1C">
        <w:rPr>
          <w:rFonts w:cs="Arial"/>
          <w:lang w:val="ru-RU"/>
        </w:rPr>
        <w:t xml:space="preserve">) </w:t>
      </w:r>
      <w:r w:rsidRPr="00A53D1C">
        <w:rPr>
          <w:rFonts w:cs="Arial"/>
          <w:lang w:val="sr-Cyrl-CS"/>
        </w:rPr>
        <w:t>са</w:t>
      </w:r>
      <w:r w:rsidRPr="00A53D1C">
        <w:rPr>
          <w:rFonts w:cs="Arial"/>
          <w:lang w:val="ru-RU"/>
        </w:rPr>
        <w:t xml:space="preserve"> </w:t>
      </w:r>
      <w:r w:rsidRPr="00A53D1C">
        <w:rPr>
          <w:rFonts w:cs="Arial"/>
          <w:lang w:val="sr-Cyrl-CS"/>
        </w:rPr>
        <w:t>сопственим</w:t>
      </w:r>
      <w:r w:rsidRPr="00A53D1C">
        <w:rPr>
          <w:rFonts w:cs="Arial"/>
          <w:lang w:val="ru-RU"/>
        </w:rPr>
        <w:t xml:space="preserve"> </w:t>
      </w:r>
      <w:r w:rsidRPr="00A53D1C">
        <w:rPr>
          <w:rFonts w:cs="Arial"/>
          <w:lang w:val="sr-Cyrl-CS"/>
        </w:rPr>
        <w:t>фреквенцијама</w:t>
      </w:r>
      <w:r w:rsidRPr="00A53D1C">
        <w:rPr>
          <w:rFonts w:cs="Arial"/>
          <w:lang w:val="ru-RU"/>
        </w:rPr>
        <w:t xml:space="preserve"> </w:t>
      </w:r>
      <w:r w:rsidRPr="00A53D1C">
        <w:rPr>
          <w:rFonts w:cs="Arial"/>
          <w:lang w:val="sr-Cyrl-CS"/>
        </w:rPr>
        <w:t>од</w:t>
      </w:r>
      <w:r w:rsidRPr="00A53D1C">
        <w:rPr>
          <w:rFonts w:cs="Arial"/>
          <w:lang w:val="ru-RU"/>
        </w:rPr>
        <w:t xml:space="preserve"> 10 - 20 </w:t>
      </w:r>
      <w:r w:rsidRPr="00A53D1C">
        <w:rPr>
          <w:rFonts w:cs="Arial"/>
        </w:rPr>
        <w:t>Hz</w:t>
      </w:r>
      <w:r w:rsidRPr="00A53D1C">
        <w:rPr>
          <w:rFonts w:cs="Arial"/>
          <w:lang w:val="ru-RU"/>
        </w:rPr>
        <w:t>,</w:t>
      </w:r>
    </w:p>
    <w:p w14:paraId="4256749D" w14:textId="4735FE4A" w:rsidR="00A53D1C" w:rsidRDefault="00A53D1C" w:rsidP="00417F73">
      <w:pPr>
        <w:widowControl w:val="0"/>
        <w:numPr>
          <w:ilvl w:val="0"/>
          <w:numId w:val="10"/>
        </w:numPr>
        <w:spacing w:after="60" w:line="240" w:lineRule="auto"/>
        <w:ind w:left="714" w:hanging="357"/>
        <w:jc w:val="both"/>
        <w:rPr>
          <w:rFonts w:cs="Arial"/>
          <w:spacing w:val="-4"/>
          <w:lang w:val="ru-RU"/>
        </w:rPr>
      </w:pPr>
      <w:r w:rsidRPr="00A53D1C">
        <w:rPr>
          <w:rFonts w:cs="Arial"/>
          <w:spacing w:val="-4"/>
          <w:lang w:val="sr-Cyrl-CS"/>
        </w:rPr>
        <w:t>систем</w:t>
      </w:r>
      <w:r w:rsidRPr="00A53D1C">
        <w:rPr>
          <w:rFonts w:cs="Arial"/>
          <w:spacing w:val="-4"/>
          <w:lang w:val="ru-RU"/>
        </w:rPr>
        <w:t xml:space="preserve"> </w:t>
      </w:r>
      <w:r w:rsidRPr="00A53D1C">
        <w:rPr>
          <w:rFonts w:cs="Arial"/>
          <w:spacing w:val="-4"/>
          <w:lang w:val="sr-Cyrl-CS"/>
        </w:rPr>
        <w:t>поједина</w:t>
      </w:r>
      <w:r w:rsidRPr="00A53D1C">
        <w:rPr>
          <w:rFonts w:cs="Arial"/>
          <w:spacing w:val="-4"/>
          <w:lang w:val="ru-RU"/>
        </w:rPr>
        <w:t>ч</w:t>
      </w:r>
      <w:r w:rsidRPr="00A53D1C">
        <w:rPr>
          <w:rFonts w:cs="Arial"/>
          <w:spacing w:val="-4"/>
          <w:lang w:val="sr-Cyrl-CS"/>
        </w:rPr>
        <w:t>них</w:t>
      </w:r>
      <w:r w:rsidRPr="00A53D1C">
        <w:rPr>
          <w:rFonts w:cs="Arial"/>
          <w:spacing w:val="-4"/>
          <w:lang w:val="ru-RU"/>
        </w:rPr>
        <w:t xml:space="preserve"> </w:t>
      </w:r>
      <w:r w:rsidRPr="00A53D1C">
        <w:rPr>
          <w:rFonts w:cs="Arial"/>
          <w:spacing w:val="-4"/>
          <w:lang w:val="sr-Cyrl-CS"/>
        </w:rPr>
        <w:t>конструктивних</w:t>
      </w:r>
      <w:r w:rsidRPr="00A53D1C">
        <w:rPr>
          <w:rFonts w:cs="Arial"/>
          <w:spacing w:val="-4"/>
          <w:lang w:val="ru-RU"/>
        </w:rPr>
        <w:t xml:space="preserve"> </w:t>
      </w:r>
      <w:r w:rsidRPr="00A53D1C">
        <w:rPr>
          <w:rFonts w:cs="Arial"/>
          <w:spacing w:val="-4"/>
          <w:lang w:val="sr-Cyrl-CS"/>
        </w:rPr>
        <w:t>склопова</w:t>
      </w:r>
      <w:r w:rsidRPr="00A53D1C">
        <w:rPr>
          <w:rFonts w:cs="Arial"/>
          <w:spacing w:val="-4"/>
          <w:lang w:val="ru-RU"/>
        </w:rPr>
        <w:t xml:space="preserve"> </w:t>
      </w:r>
      <w:r w:rsidRPr="00A53D1C">
        <w:rPr>
          <w:rFonts w:cs="Arial"/>
          <w:spacing w:val="-4"/>
          <w:lang w:val="sr-Cyrl-CS"/>
        </w:rPr>
        <w:t>који</w:t>
      </w:r>
      <w:r w:rsidRPr="00A53D1C">
        <w:rPr>
          <w:rFonts w:cs="Arial"/>
          <w:spacing w:val="-4"/>
          <w:lang w:val="ru-RU"/>
        </w:rPr>
        <w:t xml:space="preserve"> </w:t>
      </w:r>
      <w:r w:rsidRPr="00A53D1C">
        <w:rPr>
          <w:rFonts w:cs="Arial"/>
          <w:spacing w:val="-4"/>
          <w:lang w:val="sr-Cyrl-CS"/>
        </w:rPr>
        <w:t>осцилују</w:t>
      </w:r>
      <w:r w:rsidRPr="00A53D1C">
        <w:rPr>
          <w:rFonts w:cs="Arial"/>
          <w:spacing w:val="-4"/>
          <w:lang w:val="ru-RU"/>
        </w:rPr>
        <w:t xml:space="preserve"> </w:t>
      </w:r>
      <w:r w:rsidRPr="00A53D1C">
        <w:rPr>
          <w:rFonts w:cs="Arial"/>
          <w:spacing w:val="-4"/>
          <w:lang w:val="sr-Cyrl-CS"/>
        </w:rPr>
        <w:t>на</w:t>
      </w:r>
      <w:r w:rsidRPr="00A53D1C">
        <w:rPr>
          <w:rFonts w:cs="Arial"/>
          <w:spacing w:val="-4"/>
          <w:lang w:val="ru-RU"/>
        </w:rPr>
        <w:t xml:space="preserve"> </w:t>
      </w:r>
      <w:r w:rsidRPr="00A53D1C">
        <w:rPr>
          <w:rFonts w:cs="Arial"/>
          <w:spacing w:val="-4"/>
          <w:lang w:val="sr-Cyrl-CS"/>
        </w:rPr>
        <w:t>много</w:t>
      </w:r>
      <w:r w:rsidRPr="00A53D1C">
        <w:rPr>
          <w:rFonts w:cs="Arial"/>
          <w:spacing w:val="-4"/>
          <w:lang w:val="ru-RU"/>
        </w:rPr>
        <w:t xml:space="preserve"> </w:t>
      </w:r>
      <w:r w:rsidRPr="00A53D1C">
        <w:rPr>
          <w:rFonts w:cs="Arial"/>
          <w:spacing w:val="-4"/>
          <w:lang w:val="sr-Cyrl-CS"/>
        </w:rPr>
        <w:t>вишим</w:t>
      </w:r>
      <w:r w:rsidRPr="00A53D1C">
        <w:rPr>
          <w:rFonts w:cs="Arial"/>
          <w:spacing w:val="-4"/>
          <w:lang w:val="ru-RU"/>
        </w:rPr>
        <w:t xml:space="preserve"> </w:t>
      </w:r>
      <w:r w:rsidRPr="00A53D1C">
        <w:rPr>
          <w:rFonts w:cs="Arial"/>
          <w:spacing w:val="-4"/>
          <w:lang w:val="sr-Cyrl-CS"/>
        </w:rPr>
        <w:t>фреквенцијама</w:t>
      </w:r>
      <w:r w:rsidRPr="00A53D1C">
        <w:rPr>
          <w:rFonts w:cs="Arial"/>
          <w:spacing w:val="-4"/>
          <w:lang w:val="ru-RU"/>
        </w:rPr>
        <w:t>.</w:t>
      </w:r>
    </w:p>
    <w:p w14:paraId="09C4839B" w14:textId="464BA110" w:rsidR="00A53D1C" w:rsidRPr="005B5689" w:rsidRDefault="00A53D1C" w:rsidP="005B5689">
      <w:pPr>
        <w:jc w:val="both"/>
        <w:rPr>
          <w:rStyle w:val="fontstyle01"/>
          <w:sz w:val="22"/>
          <w:szCs w:val="22"/>
          <w:lang w:val="sr-Cyrl-RS"/>
        </w:rPr>
      </w:pPr>
      <w:r w:rsidRPr="005B5689">
        <w:rPr>
          <w:rStyle w:val="fontstyle01"/>
          <w:sz w:val="22"/>
          <w:szCs w:val="22"/>
          <w:lang w:val="sr-Cyrl-RS"/>
        </w:rPr>
        <w:t xml:space="preserve">Основну природу вибрација генерисаних од путног саобраћаја дају вибрације настале осцилаторним кретањем возила као целине. Простирање ових вибрација остварује се у суштини преко три типа таласног кретања. Површински (Рејлијеви) таласи на које отпада око 70 </w:t>
      </w:r>
      <w:r w:rsidRPr="005B5689">
        <w:rPr>
          <w:rStyle w:val="fontstyle01"/>
          <w:sz w:val="22"/>
          <w:szCs w:val="22"/>
          <w:lang w:val="sr-Cyrl-RS"/>
        </w:rPr>
        <w:sym w:font="Symbol" w:char="F025"/>
      </w:r>
      <w:r w:rsidRPr="005B5689">
        <w:rPr>
          <w:rStyle w:val="fontstyle01"/>
          <w:sz w:val="22"/>
          <w:szCs w:val="22"/>
          <w:lang w:val="sr-Cyrl-RS"/>
        </w:rPr>
        <w:t xml:space="preserve"> укупне енергије, смичући таласи на које отпада око 25 </w:t>
      </w:r>
      <w:r w:rsidRPr="005B5689">
        <w:rPr>
          <w:rStyle w:val="fontstyle01"/>
          <w:sz w:val="22"/>
          <w:szCs w:val="22"/>
          <w:lang w:val="sr-Cyrl-RS"/>
        </w:rPr>
        <w:sym w:font="Symbol" w:char="F025"/>
      </w:r>
      <w:r w:rsidRPr="005B5689">
        <w:rPr>
          <w:rStyle w:val="fontstyle01"/>
          <w:sz w:val="22"/>
          <w:szCs w:val="22"/>
          <w:lang w:val="sr-Cyrl-RS"/>
        </w:rPr>
        <w:t xml:space="preserve"> енергије и таласи компресије који се простиру кроз тло и на које отпада око 5 </w:t>
      </w:r>
      <w:r w:rsidRPr="005B5689">
        <w:rPr>
          <w:rStyle w:val="fontstyle01"/>
          <w:sz w:val="22"/>
          <w:szCs w:val="22"/>
          <w:lang w:val="sr-Cyrl-RS"/>
        </w:rPr>
        <w:sym w:font="Symbol" w:char="F025"/>
      </w:r>
      <w:r w:rsidRPr="005B5689">
        <w:rPr>
          <w:rStyle w:val="fontstyle01"/>
          <w:sz w:val="22"/>
          <w:szCs w:val="22"/>
          <w:lang w:val="sr-Cyrl-RS"/>
        </w:rPr>
        <w:t xml:space="preserve"> енергије.</w:t>
      </w:r>
    </w:p>
    <w:p w14:paraId="52F984B5" w14:textId="77777777" w:rsidR="00A53D1C" w:rsidRPr="005B5689" w:rsidRDefault="00A53D1C" w:rsidP="005B5689">
      <w:pPr>
        <w:jc w:val="both"/>
        <w:rPr>
          <w:rStyle w:val="fontstyle01"/>
          <w:sz w:val="22"/>
          <w:szCs w:val="22"/>
          <w:lang w:val="sr-Cyrl-RS"/>
        </w:rPr>
      </w:pPr>
      <w:r w:rsidRPr="005B5689">
        <w:rPr>
          <w:rStyle w:val="fontstyle01"/>
          <w:sz w:val="22"/>
          <w:szCs w:val="22"/>
          <w:lang w:val="sr-Cyrl-RS"/>
        </w:rPr>
        <w:t>Негативне последице вибрација на грађевинске објекте огледају се првенствено у замору материјала који доводи до скраћења века њиховог трајања. Ефекти вибрација на човека огледају се кроз директна механичка дејства променљивог убрзања на покретне делове човечијег тела као и кроз секундарна биолошка и психолошка дејства услед надражаја и оштећења нервних рецептора.</w:t>
      </w:r>
    </w:p>
    <w:p w14:paraId="496504D2" w14:textId="77A99BB4" w:rsidR="00A53D1C" w:rsidRPr="005B5689" w:rsidRDefault="00A53D1C" w:rsidP="005B5689">
      <w:pPr>
        <w:jc w:val="both"/>
        <w:rPr>
          <w:rStyle w:val="fontstyle01"/>
          <w:sz w:val="22"/>
          <w:szCs w:val="22"/>
          <w:lang w:val="sr-Cyrl-RS"/>
        </w:rPr>
      </w:pPr>
      <w:r w:rsidRPr="005B5689">
        <w:rPr>
          <w:rStyle w:val="fontstyle01"/>
          <w:sz w:val="22"/>
          <w:szCs w:val="22"/>
          <w:lang w:val="sr-Cyrl-RS"/>
        </w:rPr>
        <w:t>С обзиром на све истакнуте чињенице, а у</w:t>
      </w:r>
      <w:r w:rsidR="00134A0C">
        <w:rPr>
          <w:rStyle w:val="fontstyle01"/>
          <w:sz w:val="22"/>
          <w:szCs w:val="22"/>
          <w:lang w:val="sr-Cyrl-RS"/>
        </w:rPr>
        <w:t>важавајући значај путног правца</w:t>
      </w:r>
      <w:r w:rsidRPr="005B5689">
        <w:rPr>
          <w:rStyle w:val="fontstyle01"/>
          <w:sz w:val="22"/>
          <w:szCs w:val="22"/>
          <w:lang w:val="sr-Cyrl-RS"/>
        </w:rPr>
        <w:t xml:space="preserve"> и могуће негативне последице које се могу појавити у току експлоатације, проблематици емисије, трансмисије и имисије, посвећена је одговарајућа пажња сразмерна сазнањима о овом феномену и његовом значају у конкретним условима.</w:t>
      </w:r>
    </w:p>
    <w:p w14:paraId="372B0756" w14:textId="72ED81FB" w:rsidR="00B1692D" w:rsidRPr="005B5689" w:rsidRDefault="00A53D1C" w:rsidP="005B5689">
      <w:pPr>
        <w:jc w:val="both"/>
        <w:rPr>
          <w:rStyle w:val="fontstyle01"/>
          <w:sz w:val="22"/>
          <w:szCs w:val="22"/>
          <w:lang w:val="sr-Cyrl-RS"/>
        </w:rPr>
      </w:pPr>
      <w:r w:rsidRPr="005B5689">
        <w:rPr>
          <w:rStyle w:val="fontstyle01"/>
          <w:sz w:val="22"/>
          <w:szCs w:val="22"/>
          <w:lang w:val="sr-Cyrl-RS"/>
        </w:rPr>
        <w:t xml:space="preserve">Будући да у овом домену не постоји верификована национална регулатива, за потребе анализе уобичајено је коришћење интернационалног стандарда ISO 2631 и DIN 4150. Стандард 2631 је данас вероватно најприхватљивији документ који покрива општу проблематику вибрација. Специфичност овог стандарда је што покрива широк спектар узрочника вибрација обухватајући тако и вибрације настале од путног саобраћаја. Као </w:t>
      </w:r>
      <w:r w:rsidRPr="005B5689">
        <w:rPr>
          <w:rStyle w:val="fontstyle01"/>
          <w:sz w:val="22"/>
          <w:szCs w:val="22"/>
          <w:lang w:val="sr-Cyrl-RS"/>
        </w:rPr>
        <w:lastRenderedPageBreak/>
        <w:t xml:space="preserve">основа за валоризацију с обзиром на пророду овог истраживања и захтеве у погледу процене утицаја на људе и објекте узете су граничне вредности дефинисане стандардом DIN 4150 дефинисане у </w:t>
      </w:r>
      <w:r w:rsidR="006F6A79" w:rsidRPr="005B5689">
        <w:rPr>
          <w:rStyle w:val="fontstyle01"/>
          <w:sz w:val="22"/>
          <w:szCs w:val="22"/>
          <w:lang w:val="sr-Cyrl-RS"/>
        </w:rPr>
        <w:t xml:space="preserve">Табела </w:t>
      </w:r>
      <w:r w:rsidR="005B5689">
        <w:rPr>
          <w:rStyle w:val="fontstyle01"/>
          <w:sz w:val="22"/>
          <w:szCs w:val="22"/>
          <w:lang w:val="sr-Cyrl-RS"/>
        </w:rPr>
        <w:t>6-10</w:t>
      </w:r>
      <w:r w:rsidR="00063BFA" w:rsidRPr="005B5689">
        <w:rPr>
          <w:rStyle w:val="fontstyle01"/>
          <w:sz w:val="22"/>
          <w:szCs w:val="22"/>
          <w:lang w:val="sr-Cyrl-RS"/>
        </w:rPr>
        <w:t>.</w:t>
      </w:r>
    </w:p>
    <w:p w14:paraId="4BECB796" w14:textId="05180A1B" w:rsidR="00063BFA" w:rsidRPr="006A3DA7" w:rsidRDefault="00063BFA" w:rsidP="00063BFA">
      <w:pPr>
        <w:pStyle w:val="Caption"/>
        <w:keepNext/>
        <w:rPr>
          <w:rFonts w:ascii="Arial" w:hAnsi="Arial" w:cs="Arial"/>
          <w:szCs w:val="20"/>
        </w:rPr>
      </w:pPr>
      <w:bookmarkStart w:id="149" w:name="_Toc74219533"/>
      <w:r w:rsidRPr="006A3DA7">
        <w:rPr>
          <w:rFonts w:ascii="Arial" w:hAnsi="Arial" w:cs="Arial"/>
          <w:szCs w:val="20"/>
        </w:rPr>
        <w:t xml:space="preserve">Табела </w:t>
      </w:r>
      <w:r w:rsidR="00542B9C" w:rsidRPr="006A3DA7">
        <w:rPr>
          <w:rFonts w:ascii="Arial" w:hAnsi="Arial" w:cs="Arial"/>
          <w:szCs w:val="20"/>
        </w:rPr>
        <w:fldChar w:fldCharType="begin"/>
      </w:r>
      <w:r w:rsidR="00542B9C" w:rsidRPr="006A3DA7">
        <w:rPr>
          <w:rFonts w:ascii="Arial" w:hAnsi="Arial" w:cs="Arial"/>
          <w:szCs w:val="20"/>
        </w:rPr>
        <w:instrText xml:space="preserve"> STYLEREF 1 \s </w:instrText>
      </w:r>
      <w:r w:rsidR="00542B9C" w:rsidRPr="006A3DA7">
        <w:rPr>
          <w:rFonts w:ascii="Arial" w:hAnsi="Arial" w:cs="Arial"/>
          <w:szCs w:val="20"/>
        </w:rPr>
        <w:fldChar w:fldCharType="separate"/>
      </w:r>
      <w:r w:rsidR="001D5535">
        <w:rPr>
          <w:rFonts w:ascii="Arial" w:hAnsi="Arial" w:cs="Arial"/>
          <w:noProof/>
          <w:szCs w:val="20"/>
        </w:rPr>
        <w:t>6</w:t>
      </w:r>
      <w:r w:rsidR="00542B9C" w:rsidRPr="006A3DA7">
        <w:rPr>
          <w:rFonts w:ascii="Arial" w:hAnsi="Arial" w:cs="Arial"/>
          <w:noProof/>
          <w:szCs w:val="20"/>
        </w:rPr>
        <w:fldChar w:fldCharType="end"/>
      </w:r>
      <w:r w:rsidR="007C6DE3" w:rsidRPr="006A3DA7">
        <w:rPr>
          <w:rFonts w:ascii="Arial" w:hAnsi="Arial" w:cs="Arial"/>
          <w:szCs w:val="20"/>
        </w:rPr>
        <w:noBreakHyphen/>
      </w:r>
      <w:r w:rsidR="00542B9C" w:rsidRPr="006A3DA7">
        <w:rPr>
          <w:rFonts w:ascii="Arial" w:hAnsi="Arial" w:cs="Arial"/>
          <w:szCs w:val="20"/>
        </w:rPr>
        <w:fldChar w:fldCharType="begin"/>
      </w:r>
      <w:r w:rsidR="00542B9C" w:rsidRPr="006A3DA7">
        <w:rPr>
          <w:rFonts w:ascii="Arial" w:hAnsi="Arial" w:cs="Arial"/>
          <w:szCs w:val="20"/>
        </w:rPr>
        <w:instrText xml:space="preserve"> SEQ Табела \* ARABIC \s 1 </w:instrText>
      </w:r>
      <w:r w:rsidR="00542B9C" w:rsidRPr="006A3DA7">
        <w:rPr>
          <w:rFonts w:ascii="Arial" w:hAnsi="Arial" w:cs="Arial"/>
          <w:szCs w:val="20"/>
        </w:rPr>
        <w:fldChar w:fldCharType="separate"/>
      </w:r>
      <w:r w:rsidR="001D5535">
        <w:rPr>
          <w:rFonts w:ascii="Arial" w:hAnsi="Arial" w:cs="Arial"/>
          <w:noProof/>
          <w:szCs w:val="20"/>
        </w:rPr>
        <w:t>10</w:t>
      </w:r>
      <w:r w:rsidR="00542B9C" w:rsidRPr="006A3DA7">
        <w:rPr>
          <w:rFonts w:ascii="Arial" w:hAnsi="Arial" w:cs="Arial"/>
          <w:noProof/>
          <w:szCs w:val="20"/>
        </w:rPr>
        <w:fldChar w:fldCharType="end"/>
      </w:r>
      <w:r w:rsidRPr="006A3DA7">
        <w:rPr>
          <w:rStyle w:val="fontstyle01"/>
          <w:sz w:val="20"/>
          <w:szCs w:val="20"/>
          <w:lang w:val="sr-Cyrl-RS"/>
        </w:rPr>
        <w:t xml:space="preserve"> Г</w:t>
      </w:r>
      <w:r w:rsidRPr="006A3DA7">
        <w:rPr>
          <w:rStyle w:val="fontstyle01"/>
          <w:sz w:val="20"/>
          <w:szCs w:val="20"/>
        </w:rPr>
        <w:t xml:space="preserve">раничне вредности </w:t>
      </w:r>
      <w:r w:rsidRPr="006A3DA7">
        <w:rPr>
          <w:rStyle w:val="fontstyle01"/>
          <w:sz w:val="20"/>
          <w:szCs w:val="20"/>
          <w:lang w:val="sr-Cyrl-RS"/>
        </w:rPr>
        <w:t xml:space="preserve"> вибрација </w:t>
      </w:r>
      <w:r w:rsidRPr="006A3DA7">
        <w:rPr>
          <w:rStyle w:val="fontstyle01"/>
          <w:sz w:val="20"/>
          <w:szCs w:val="20"/>
        </w:rPr>
        <w:t>дефинисане стандардом DIN 4150</w:t>
      </w:r>
      <w:bookmarkEnd w:id="1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857"/>
        <w:gridCol w:w="1312"/>
        <w:gridCol w:w="2198"/>
        <w:gridCol w:w="2268"/>
      </w:tblGrid>
      <w:tr w:rsidR="00B1692D" w:rsidRPr="00F13EC1" w14:paraId="080B7F85" w14:textId="77777777" w:rsidTr="00B1692D">
        <w:trPr>
          <w:jc w:val="center"/>
        </w:trPr>
        <w:tc>
          <w:tcPr>
            <w:tcW w:w="2857" w:type="dxa"/>
            <w:vMerge w:val="restart"/>
            <w:vAlign w:val="center"/>
          </w:tcPr>
          <w:p w14:paraId="1EC95BD2" w14:textId="77777777" w:rsidR="00B1692D" w:rsidRPr="005B5689" w:rsidRDefault="00B1692D" w:rsidP="00B1692D">
            <w:pPr>
              <w:jc w:val="center"/>
              <w:rPr>
                <w:rFonts w:cs="Arial"/>
                <w:lang w:val="sr-Cyrl-CS"/>
              </w:rPr>
            </w:pPr>
          </w:p>
          <w:p w14:paraId="2DD437EB" w14:textId="77777777" w:rsidR="00B1692D" w:rsidRPr="005B5689" w:rsidRDefault="00B1692D" w:rsidP="00B1692D">
            <w:pPr>
              <w:jc w:val="center"/>
              <w:rPr>
                <w:rFonts w:cs="Arial"/>
              </w:rPr>
            </w:pPr>
            <w:r w:rsidRPr="005B5689">
              <w:rPr>
                <w:rFonts w:cs="Arial"/>
              </w:rPr>
              <w:t>Намена простора</w:t>
            </w:r>
          </w:p>
        </w:tc>
        <w:tc>
          <w:tcPr>
            <w:tcW w:w="1312" w:type="dxa"/>
            <w:vMerge w:val="restart"/>
            <w:shd w:val="clear" w:color="auto" w:fill="FFFFFF" w:themeFill="background1"/>
            <w:vAlign w:val="center"/>
          </w:tcPr>
          <w:p w14:paraId="417207CA" w14:textId="77777777" w:rsidR="00B1692D" w:rsidRPr="005B5689" w:rsidRDefault="00B1692D" w:rsidP="00B1692D">
            <w:pPr>
              <w:jc w:val="center"/>
              <w:rPr>
                <w:rFonts w:cs="Arial"/>
              </w:rPr>
            </w:pPr>
          </w:p>
          <w:p w14:paraId="4EA1ACEB" w14:textId="77777777" w:rsidR="00B1692D" w:rsidRPr="005B5689" w:rsidRDefault="00B1692D" w:rsidP="00B1692D">
            <w:pPr>
              <w:jc w:val="center"/>
              <w:rPr>
                <w:rFonts w:cs="Arial"/>
              </w:rPr>
            </w:pPr>
            <w:r w:rsidRPr="005B5689">
              <w:rPr>
                <w:rFonts w:cs="Arial"/>
              </w:rPr>
              <w:t>Време</w:t>
            </w:r>
          </w:p>
        </w:tc>
        <w:tc>
          <w:tcPr>
            <w:tcW w:w="4466" w:type="dxa"/>
            <w:gridSpan w:val="2"/>
            <w:shd w:val="clear" w:color="auto" w:fill="FFFFFF" w:themeFill="background1"/>
            <w:vAlign w:val="center"/>
          </w:tcPr>
          <w:p w14:paraId="2B7399BA" w14:textId="77777777" w:rsidR="00B1692D" w:rsidRPr="005B5689" w:rsidRDefault="00B1692D" w:rsidP="00B1692D">
            <w:pPr>
              <w:jc w:val="center"/>
              <w:rPr>
                <w:rFonts w:cs="Arial"/>
              </w:rPr>
            </w:pPr>
          </w:p>
          <w:p w14:paraId="0CDD2CB2" w14:textId="77777777" w:rsidR="00B1692D" w:rsidRPr="005B5689" w:rsidRDefault="00B1692D" w:rsidP="00B1692D">
            <w:pPr>
              <w:jc w:val="center"/>
              <w:rPr>
                <w:rFonts w:cs="Arial"/>
              </w:rPr>
            </w:pPr>
            <w:r w:rsidRPr="005B5689">
              <w:rPr>
                <w:rFonts w:cs="Arial"/>
              </w:rPr>
              <w:t>КВ - вредности</w:t>
            </w:r>
          </w:p>
          <w:p w14:paraId="1C085E04" w14:textId="77777777" w:rsidR="00B1692D" w:rsidRPr="005B5689" w:rsidRDefault="00B1692D" w:rsidP="00B1692D">
            <w:pPr>
              <w:jc w:val="center"/>
              <w:rPr>
                <w:rFonts w:cs="Arial"/>
              </w:rPr>
            </w:pPr>
          </w:p>
        </w:tc>
      </w:tr>
      <w:tr w:rsidR="00B1692D" w:rsidRPr="00F13EC1" w14:paraId="50E7F1E7" w14:textId="77777777" w:rsidTr="00B1692D">
        <w:trPr>
          <w:jc w:val="center"/>
        </w:trPr>
        <w:tc>
          <w:tcPr>
            <w:tcW w:w="2857" w:type="dxa"/>
            <w:vMerge/>
            <w:vAlign w:val="center"/>
          </w:tcPr>
          <w:p w14:paraId="3C27D068" w14:textId="77777777" w:rsidR="00B1692D" w:rsidRPr="005B5689" w:rsidRDefault="00B1692D" w:rsidP="00B1692D">
            <w:pPr>
              <w:jc w:val="center"/>
              <w:rPr>
                <w:rFonts w:cs="Arial"/>
              </w:rPr>
            </w:pPr>
          </w:p>
        </w:tc>
        <w:tc>
          <w:tcPr>
            <w:tcW w:w="1312" w:type="dxa"/>
            <w:vMerge/>
            <w:shd w:val="clear" w:color="auto" w:fill="FFFFFF" w:themeFill="background1"/>
            <w:vAlign w:val="center"/>
          </w:tcPr>
          <w:p w14:paraId="5E72FD5F" w14:textId="77777777" w:rsidR="00B1692D" w:rsidRPr="005B5689" w:rsidRDefault="00B1692D" w:rsidP="00B1692D">
            <w:pPr>
              <w:jc w:val="center"/>
              <w:rPr>
                <w:rFonts w:cs="Arial"/>
              </w:rPr>
            </w:pPr>
          </w:p>
        </w:tc>
        <w:tc>
          <w:tcPr>
            <w:tcW w:w="2198" w:type="dxa"/>
            <w:shd w:val="clear" w:color="auto" w:fill="FFFFFF" w:themeFill="background1"/>
            <w:vAlign w:val="center"/>
          </w:tcPr>
          <w:p w14:paraId="7C6F0C4F" w14:textId="77777777" w:rsidR="00B1692D" w:rsidRPr="005B5689" w:rsidRDefault="00B1692D" w:rsidP="00B1692D">
            <w:pPr>
              <w:jc w:val="center"/>
              <w:rPr>
                <w:rFonts w:cs="Arial"/>
              </w:rPr>
            </w:pPr>
            <w:r w:rsidRPr="005B5689">
              <w:rPr>
                <w:rFonts w:cs="Arial"/>
              </w:rPr>
              <w:t>Уста</w:t>
            </w:r>
            <w:r w:rsidRPr="005B5689">
              <w:rPr>
                <w:rFonts w:cs="Arial"/>
                <w:lang w:val="sr-Cyrl-CS"/>
              </w:rPr>
              <w:t>љ</w:t>
            </w:r>
            <w:r w:rsidRPr="005B5689">
              <w:rPr>
                <w:rFonts w:cs="Arial"/>
              </w:rPr>
              <w:t>ене</w:t>
            </w:r>
          </w:p>
          <w:p w14:paraId="4B383AFE" w14:textId="77777777" w:rsidR="00B1692D" w:rsidRPr="005B5689" w:rsidRDefault="00B1692D" w:rsidP="00B1692D">
            <w:pPr>
              <w:jc w:val="center"/>
              <w:rPr>
                <w:rFonts w:cs="Arial"/>
              </w:rPr>
            </w:pPr>
            <w:r w:rsidRPr="005B5689">
              <w:rPr>
                <w:rFonts w:cs="Arial"/>
              </w:rPr>
              <w:t>вибрације</w:t>
            </w:r>
          </w:p>
        </w:tc>
        <w:tc>
          <w:tcPr>
            <w:tcW w:w="2268" w:type="dxa"/>
            <w:shd w:val="clear" w:color="auto" w:fill="FFFFFF" w:themeFill="background1"/>
            <w:vAlign w:val="center"/>
          </w:tcPr>
          <w:p w14:paraId="473C0BB3" w14:textId="77777777" w:rsidR="00B1692D" w:rsidRPr="005B5689" w:rsidRDefault="00B1692D" w:rsidP="00B1692D">
            <w:pPr>
              <w:jc w:val="center"/>
              <w:rPr>
                <w:rFonts w:cs="Arial"/>
              </w:rPr>
            </w:pPr>
            <w:r w:rsidRPr="005B5689">
              <w:rPr>
                <w:rFonts w:cs="Arial"/>
              </w:rPr>
              <w:t>Ретке</w:t>
            </w:r>
          </w:p>
          <w:p w14:paraId="65999B4E" w14:textId="77777777" w:rsidR="00B1692D" w:rsidRPr="005B5689" w:rsidRDefault="00B1692D" w:rsidP="00B1692D">
            <w:pPr>
              <w:jc w:val="center"/>
              <w:rPr>
                <w:rFonts w:cs="Arial"/>
              </w:rPr>
            </w:pPr>
            <w:r w:rsidRPr="005B5689">
              <w:rPr>
                <w:rFonts w:cs="Arial"/>
              </w:rPr>
              <w:t>вибрације</w:t>
            </w:r>
          </w:p>
        </w:tc>
      </w:tr>
      <w:tr w:rsidR="00B1692D" w:rsidRPr="00F13EC1" w14:paraId="4F58D0E3" w14:textId="77777777" w:rsidTr="00B1692D">
        <w:trPr>
          <w:jc w:val="center"/>
        </w:trPr>
        <w:tc>
          <w:tcPr>
            <w:tcW w:w="2857" w:type="dxa"/>
            <w:vAlign w:val="center"/>
          </w:tcPr>
          <w:p w14:paraId="6D37FA57" w14:textId="77777777" w:rsidR="00B1692D" w:rsidRPr="005B5689" w:rsidRDefault="00B1692D" w:rsidP="00134A0C">
            <w:pPr>
              <w:spacing w:before="60" w:after="60"/>
              <w:jc w:val="center"/>
              <w:rPr>
                <w:rFonts w:cs="Arial"/>
              </w:rPr>
            </w:pPr>
            <w:r w:rsidRPr="005B5689">
              <w:rPr>
                <w:rFonts w:cs="Arial"/>
                <w:lang w:val="sr-Cyrl-CS"/>
              </w:rPr>
              <w:t>ч</w:t>
            </w:r>
            <w:r w:rsidRPr="005B5689">
              <w:rPr>
                <w:rFonts w:cs="Arial"/>
              </w:rPr>
              <w:t>исто стамбено,</w:t>
            </w:r>
          </w:p>
          <w:p w14:paraId="178BCA21" w14:textId="77777777" w:rsidR="00B1692D" w:rsidRPr="005B5689" w:rsidRDefault="00B1692D" w:rsidP="00134A0C">
            <w:pPr>
              <w:spacing w:before="60" w:after="60"/>
              <w:jc w:val="center"/>
              <w:rPr>
                <w:rFonts w:cs="Arial"/>
              </w:rPr>
            </w:pPr>
            <w:r w:rsidRPr="005B5689">
              <w:rPr>
                <w:rFonts w:cs="Arial"/>
              </w:rPr>
              <w:t>оп</w:t>
            </w:r>
            <w:r w:rsidRPr="005B5689">
              <w:rPr>
                <w:rFonts w:cs="Arial"/>
                <w:lang w:val="sr-Cyrl-CS"/>
              </w:rPr>
              <w:t>ш</w:t>
            </w:r>
            <w:r w:rsidRPr="005B5689">
              <w:rPr>
                <w:rFonts w:cs="Arial"/>
              </w:rPr>
              <w:t>те стамбено,</w:t>
            </w:r>
          </w:p>
        </w:tc>
        <w:tc>
          <w:tcPr>
            <w:tcW w:w="1312" w:type="dxa"/>
            <w:shd w:val="clear" w:color="auto" w:fill="FFFFFF" w:themeFill="background1"/>
            <w:vAlign w:val="center"/>
          </w:tcPr>
          <w:p w14:paraId="68D60477" w14:textId="77777777" w:rsidR="00B1692D" w:rsidRPr="005B5689" w:rsidRDefault="00B1692D" w:rsidP="00134A0C">
            <w:pPr>
              <w:spacing w:before="60" w:after="60"/>
              <w:jc w:val="center"/>
              <w:rPr>
                <w:rFonts w:cs="Arial"/>
              </w:rPr>
            </w:pPr>
            <w:r w:rsidRPr="005B5689">
              <w:rPr>
                <w:rFonts w:cs="Arial"/>
              </w:rPr>
              <w:t>дан</w:t>
            </w:r>
          </w:p>
        </w:tc>
        <w:tc>
          <w:tcPr>
            <w:tcW w:w="2198" w:type="dxa"/>
            <w:shd w:val="clear" w:color="auto" w:fill="FFFFFF" w:themeFill="background1"/>
            <w:vAlign w:val="center"/>
          </w:tcPr>
          <w:p w14:paraId="75763713" w14:textId="77777777" w:rsidR="00B1692D" w:rsidRPr="005B5689" w:rsidRDefault="00B1692D" w:rsidP="00134A0C">
            <w:pPr>
              <w:spacing w:before="60" w:after="60"/>
              <w:jc w:val="center"/>
              <w:rPr>
                <w:rFonts w:cs="Arial"/>
              </w:rPr>
            </w:pPr>
            <w:r w:rsidRPr="005B5689">
              <w:rPr>
                <w:rFonts w:cs="Arial"/>
              </w:rPr>
              <w:t>0.2  (0.15)</w:t>
            </w:r>
          </w:p>
        </w:tc>
        <w:tc>
          <w:tcPr>
            <w:tcW w:w="2268" w:type="dxa"/>
            <w:shd w:val="clear" w:color="auto" w:fill="FFFFFF" w:themeFill="background1"/>
            <w:vAlign w:val="center"/>
          </w:tcPr>
          <w:p w14:paraId="532BB8AE" w14:textId="77777777" w:rsidR="00B1692D" w:rsidRPr="005B5689" w:rsidRDefault="00B1692D" w:rsidP="00134A0C">
            <w:pPr>
              <w:spacing w:before="60" w:after="60"/>
              <w:jc w:val="center"/>
              <w:rPr>
                <w:rFonts w:cs="Arial"/>
              </w:rPr>
            </w:pPr>
            <w:r w:rsidRPr="005B5689">
              <w:rPr>
                <w:rFonts w:cs="Arial"/>
              </w:rPr>
              <w:t>4</w:t>
            </w:r>
          </w:p>
        </w:tc>
      </w:tr>
      <w:tr w:rsidR="00B1692D" w:rsidRPr="00F13EC1" w14:paraId="3FE03B22" w14:textId="77777777" w:rsidTr="00B1692D">
        <w:trPr>
          <w:jc w:val="center"/>
        </w:trPr>
        <w:tc>
          <w:tcPr>
            <w:tcW w:w="2857" w:type="dxa"/>
            <w:vAlign w:val="center"/>
          </w:tcPr>
          <w:p w14:paraId="1D5280F7" w14:textId="77777777" w:rsidR="00B1692D" w:rsidRPr="005B5689" w:rsidRDefault="00B1692D" w:rsidP="00134A0C">
            <w:pPr>
              <w:spacing w:before="60" w:after="60"/>
              <w:jc w:val="center"/>
              <w:rPr>
                <w:rFonts w:cs="Arial"/>
              </w:rPr>
            </w:pPr>
            <w:r w:rsidRPr="005B5689">
              <w:rPr>
                <w:rFonts w:cs="Arial"/>
              </w:rPr>
              <w:t>викенд насе</w:t>
            </w:r>
            <w:r w:rsidRPr="005B5689">
              <w:rPr>
                <w:rFonts w:cs="Arial"/>
                <w:lang w:val="sr-Cyrl-CS"/>
              </w:rPr>
              <w:t>љ</w:t>
            </w:r>
            <w:r w:rsidRPr="005B5689">
              <w:rPr>
                <w:rFonts w:cs="Arial"/>
              </w:rPr>
              <w:t>а,</w:t>
            </w:r>
          </w:p>
          <w:p w14:paraId="012A37CF" w14:textId="77777777" w:rsidR="00B1692D" w:rsidRPr="005B5689" w:rsidRDefault="00B1692D" w:rsidP="00134A0C">
            <w:pPr>
              <w:spacing w:before="60" w:after="60"/>
              <w:jc w:val="center"/>
              <w:rPr>
                <w:rFonts w:cs="Arial"/>
              </w:rPr>
            </w:pPr>
            <w:r w:rsidRPr="005B5689">
              <w:rPr>
                <w:rFonts w:cs="Arial"/>
              </w:rPr>
              <w:t>ниска град</w:t>
            </w:r>
            <w:r w:rsidRPr="005B5689">
              <w:rPr>
                <w:rFonts w:cs="Arial"/>
                <w:lang w:val="sr-Cyrl-CS"/>
              </w:rPr>
              <w:t>њ</w:t>
            </w:r>
            <w:r w:rsidRPr="005B5689">
              <w:rPr>
                <w:rFonts w:cs="Arial"/>
              </w:rPr>
              <w:t>а</w:t>
            </w:r>
          </w:p>
        </w:tc>
        <w:tc>
          <w:tcPr>
            <w:tcW w:w="1312" w:type="dxa"/>
            <w:shd w:val="clear" w:color="auto" w:fill="FFFFFF" w:themeFill="background1"/>
            <w:vAlign w:val="center"/>
          </w:tcPr>
          <w:p w14:paraId="4BABBCE4" w14:textId="77777777" w:rsidR="00B1692D" w:rsidRPr="005B5689" w:rsidRDefault="00B1692D" w:rsidP="00134A0C">
            <w:pPr>
              <w:spacing w:before="60" w:after="60"/>
              <w:jc w:val="center"/>
              <w:rPr>
                <w:rFonts w:cs="Arial"/>
                <w:lang w:val="sr-Cyrl-CS"/>
              </w:rPr>
            </w:pPr>
            <w:r w:rsidRPr="005B5689">
              <w:rPr>
                <w:rFonts w:cs="Arial"/>
              </w:rPr>
              <w:t>но</w:t>
            </w:r>
            <w:r w:rsidRPr="005B5689">
              <w:rPr>
                <w:rFonts w:cs="Arial"/>
                <w:lang w:val="sr-Cyrl-CS"/>
              </w:rPr>
              <w:t>ћ</w:t>
            </w:r>
          </w:p>
        </w:tc>
        <w:tc>
          <w:tcPr>
            <w:tcW w:w="2198" w:type="dxa"/>
            <w:shd w:val="clear" w:color="auto" w:fill="FFFFFF" w:themeFill="background1"/>
            <w:vAlign w:val="center"/>
          </w:tcPr>
          <w:p w14:paraId="167A559E" w14:textId="77777777" w:rsidR="00B1692D" w:rsidRPr="005B5689" w:rsidRDefault="00B1692D" w:rsidP="00134A0C">
            <w:pPr>
              <w:spacing w:before="60" w:after="60"/>
              <w:jc w:val="center"/>
              <w:rPr>
                <w:rFonts w:cs="Arial"/>
              </w:rPr>
            </w:pPr>
            <w:r w:rsidRPr="005B5689">
              <w:rPr>
                <w:rFonts w:cs="Arial"/>
              </w:rPr>
              <w:t>0.15 (0.1)</w:t>
            </w:r>
          </w:p>
        </w:tc>
        <w:tc>
          <w:tcPr>
            <w:tcW w:w="2268" w:type="dxa"/>
            <w:shd w:val="clear" w:color="auto" w:fill="FFFFFF" w:themeFill="background1"/>
            <w:vAlign w:val="center"/>
          </w:tcPr>
          <w:p w14:paraId="6E3344B8" w14:textId="77777777" w:rsidR="00B1692D" w:rsidRPr="005B5689" w:rsidRDefault="00B1692D" w:rsidP="00134A0C">
            <w:pPr>
              <w:spacing w:before="60" w:after="60"/>
              <w:jc w:val="center"/>
              <w:rPr>
                <w:rFonts w:cs="Arial"/>
              </w:rPr>
            </w:pPr>
            <w:r w:rsidRPr="005B5689">
              <w:rPr>
                <w:rFonts w:cs="Arial"/>
              </w:rPr>
              <w:t>0.15</w:t>
            </w:r>
          </w:p>
        </w:tc>
      </w:tr>
      <w:tr w:rsidR="00B1692D" w:rsidRPr="00F13EC1" w14:paraId="29CC5FEF" w14:textId="77777777" w:rsidTr="00B1692D">
        <w:trPr>
          <w:jc w:val="center"/>
        </w:trPr>
        <w:tc>
          <w:tcPr>
            <w:tcW w:w="2857" w:type="dxa"/>
            <w:vAlign w:val="center"/>
          </w:tcPr>
          <w:p w14:paraId="7F4A568D" w14:textId="77777777" w:rsidR="00CF6DB1" w:rsidRDefault="00B1692D" w:rsidP="00134A0C">
            <w:pPr>
              <w:spacing w:before="60" w:after="60"/>
              <w:jc w:val="center"/>
              <w:rPr>
                <w:rFonts w:cs="Arial"/>
              </w:rPr>
            </w:pPr>
            <w:r w:rsidRPr="005B5689">
              <w:rPr>
                <w:rFonts w:cs="Arial"/>
              </w:rPr>
              <w:t>сеоско подру</w:t>
            </w:r>
            <w:r w:rsidRPr="005B5689">
              <w:rPr>
                <w:rFonts w:cs="Arial"/>
                <w:lang w:val="sr-Cyrl-CS"/>
              </w:rPr>
              <w:t>ч</w:t>
            </w:r>
            <w:r w:rsidR="00CF6DB1">
              <w:rPr>
                <w:rFonts w:cs="Arial"/>
              </w:rPr>
              <w:t>је</w:t>
            </w:r>
          </w:p>
          <w:p w14:paraId="51986CAE" w14:textId="70D3900E" w:rsidR="00B1692D" w:rsidRPr="005B5689" w:rsidRDefault="00B1692D" w:rsidP="00134A0C">
            <w:pPr>
              <w:spacing w:before="60" w:after="60"/>
              <w:jc w:val="center"/>
              <w:rPr>
                <w:rFonts w:cs="Arial"/>
              </w:rPr>
            </w:pPr>
            <w:r w:rsidRPr="005B5689">
              <w:rPr>
                <w:rFonts w:cs="Arial"/>
              </w:rPr>
              <w:t>ме</w:t>
            </w:r>
            <w:r w:rsidRPr="005B5689">
              <w:rPr>
                <w:rFonts w:cs="Arial"/>
                <w:lang w:val="sr-Cyrl-CS"/>
              </w:rPr>
              <w:t>ш</w:t>
            </w:r>
            <w:r w:rsidRPr="005B5689">
              <w:rPr>
                <w:rFonts w:cs="Arial"/>
              </w:rPr>
              <w:t>овито подру</w:t>
            </w:r>
            <w:r w:rsidRPr="005B5689">
              <w:rPr>
                <w:rFonts w:cs="Arial"/>
                <w:lang w:val="sr-Cyrl-CS"/>
              </w:rPr>
              <w:t>ч</w:t>
            </w:r>
            <w:r w:rsidRPr="005B5689">
              <w:rPr>
                <w:rFonts w:cs="Arial"/>
              </w:rPr>
              <w:t>је</w:t>
            </w:r>
          </w:p>
        </w:tc>
        <w:tc>
          <w:tcPr>
            <w:tcW w:w="1312" w:type="dxa"/>
            <w:shd w:val="clear" w:color="auto" w:fill="FFFFFF" w:themeFill="background1"/>
            <w:vAlign w:val="center"/>
          </w:tcPr>
          <w:p w14:paraId="5F8E2E98" w14:textId="77777777" w:rsidR="00B1692D" w:rsidRPr="005B5689" w:rsidRDefault="00B1692D" w:rsidP="00134A0C">
            <w:pPr>
              <w:spacing w:before="60" w:after="60"/>
              <w:jc w:val="center"/>
              <w:rPr>
                <w:rFonts w:cs="Arial"/>
              </w:rPr>
            </w:pPr>
            <w:r w:rsidRPr="005B5689">
              <w:rPr>
                <w:rFonts w:cs="Arial"/>
              </w:rPr>
              <w:t>дан</w:t>
            </w:r>
          </w:p>
        </w:tc>
        <w:tc>
          <w:tcPr>
            <w:tcW w:w="2198" w:type="dxa"/>
            <w:shd w:val="clear" w:color="auto" w:fill="FFFFFF" w:themeFill="background1"/>
            <w:vAlign w:val="center"/>
          </w:tcPr>
          <w:p w14:paraId="6C9E5FD2" w14:textId="77777777" w:rsidR="00B1692D" w:rsidRPr="005B5689" w:rsidRDefault="00B1692D" w:rsidP="00134A0C">
            <w:pPr>
              <w:spacing w:before="60" w:after="60"/>
              <w:jc w:val="center"/>
              <w:rPr>
                <w:rFonts w:cs="Arial"/>
              </w:rPr>
            </w:pPr>
            <w:r w:rsidRPr="005B5689">
              <w:rPr>
                <w:rFonts w:cs="Arial"/>
              </w:rPr>
              <w:t>0.30 (0.2)</w:t>
            </w:r>
          </w:p>
        </w:tc>
        <w:tc>
          <w:tcPr>
            <w:tcW w:w="2268" w:type="dxa"/>
            <w:shd w:val="clear" w:color="auto" w:fill="FFFFFF" w:themeFill="background1"/>
            <w:vAlign w:val="center"/>
          </w:tcPr>
          <w:p w14:paraId="12CEFCFE" w14:textId="77777777" w:rsidR="00B1692D" w:rsidRPr="005B5689" w:rsidRDefault="00B1692D" w:rsidP="00134A0C">
            <w:pPr>
              <w:spacing w:before="60" w:after="60"/>
              <w:jc w:val="center"/>
              <w:rPr>
                <w:rFonts w:cs="Arial"/>
              </w:rPr>
            </w:pPr>
            <w:r w:rsidRPr="005B5689">
              <w:rPr>
                <w:rFonts w:cs="Arial"/>
              </w:rPr>
              <w:t>8</w:t>
            </w:r>
          </w:p>
        </w:tc>
      </w:tr>
      <w:tr w:rsidR="00B1692D" w:rsidRPr="00F13EC1" w14:paraId="24DB3D8C" w14:textId="77777777" w:rsidTr="00B1692D">
        <w:trPr>
          <w:jc w:val="center"/>
        </w:trPr>
        <w:tc>
          <w:tcPr>
            <w:tcW w:w="2857" w:type="dxa"/>
            <w:vAlign w:val="center"/>
          </w:tcPr>
          <w:p w14:paraId="20892E7D" w14:textId="77777777" w:rsidR="00B1692D" w:rsidRPr="005B5689" w:rsidRDefault="00B1692D" w:rsidP="00134A0C">
            <w:pPr>
              <w:spacing w:before="60" w:after="60"/>
              <w:jc w:val="center"/>
              <w:rPr>
                <w:rFonts w:cs="Arial"/>
              </w:rPr>
            </w:pPr>
            <w:r w:rsidRPr="005B5689">
              <w:rPr>
                <w:rFonts w:cs="Arial"/>
              </w:rPr>
              <w:t>централне зоне</w:t>
            </w:r>
          </w:p>
        </w:tc>
        <w:tc>
          <w:tcPr>
            <w:tcW w:w="1312" w:type="dxa"/>
            <w:shd w:val="clear" w:color="auto" w:fill="FFFFFF" w:themeFill="background1"/>
            <w:vAlign w:val="center"/>
          </w:tcPr>
          <w:p w14:paraId="49C94302" w14:textId="77777777" w:rsidR="00B1692D" w:rsidRPr="005B5689" w:rsidRDefault="00B1692D" w:rsidP="00134A0C">
            <w:pPr>
              <w:spacing w:before="60" w:after="60"/>
              <w:jc w:val="center"/>
              <w:rPr>
                <w:rFonts w:cs="Arial"/>
                <w:lang w:val="sr-Cyrl-CS"/>
              </w:rPr>
            </w:pPr>
            <w:r w:rsidRPr="005B5689">
              <w:rPr>
                <w:rFonts w:cs="Arial"/>
              </w:rPr>
              <w:t>но</w:t>
            </w:r>
            <w:r w:rsidRPr="005B5689">
              <w:rPr>
                <w:rFonts w:cs="Arial"/>
                <w:lang w:val="sr-Cyrl-CS"/>
              </w:rPr>
              <w:t>ћ</w:t>
            </w:r>
          </w:p>
        </w:tc>
        <w:tc>
          <w:tcPr>
            <w:tcW w:w="2198" w:type="dxa"/>
            <w:shd w:val="clear" w:color="auto" w:fill="FFFFFF" w:themeFill="background1"/>
            <w:vAlign w:val="center"/>
          </w:tcPr>
          <w:p w14:paraId="491C7626" w14:textId="77777777" w:rsidR="00B1692D" w:rsidRPr="005B5689" w:rsidRDefault="00B1692D" w:rsidP="00134A0C">
            <w:pPr>
              <w:spacing w:before="60" w:after="60"/>
              <w:jc w:val="center"/>
              <w:rPr>
                <w:rFonts w:cs="Arial"/>
              </w:rPr>
            </w:pPr>
            <w:r w:rsidRPr="005B5689">
              <w:rPr>
                <w:rFonts w:cs="Arial"/>
              </w:rPr>
              <w:t>0.20</w:t>
            </w:r>
          </w:p>
        </w:tc>
        <w:tc>
          <w:tcPr>
            <w:tcW w:w="2268" w:type="dxa"/>
            <w:shd w:val="clear" w:color="auto" w:fill="FFFFFF" w:themeFill="background1"/>
            <w:vAlign w:val="center"/>
          </w:tcPr>
          <w:p w14:paraId="63ED6226" w14:textId="77777777" w:rsidR="00B1692D" w:rsidRPr="005B5689" w:rsidRDefault="00B1692D" w:rsidP="00134A0C">
            <w:pPr>
              <w:spacing w:before="60" w:after="60"/>
              <w:jc w:val="center"/>
              <w:rPr>
                <w:rFonts w:cs="Arial"/>
              </w:rPr>
            </w:pPr>
            <w:r w:rsidRPr="005B5689">
              <w:rPr>
                <w:rFonts w:cs="Arial"/>
              </w:rPr>
              <w:t>0.20</w:t>
            </w:r>
          </w:p>
        </w:tc>
      </w:tr>
      <w:tr w:rsidR="00B1692D" w:rsidRPr="00F13EC1" w14:paraId="1E7659EA" w14:textId="77777777" w:rsidTr="00B1692D">
        <w:trPr>
          <w:jc w:val="center"/>
        </w:trPr>
        <w:tc>
          <w:tcPr>
            <w:tcW w:w="2857" w:type="dxa"/>
            <w:vAlign w:val="center"/>
          </w:tcPr>
          <w:p w14:paraId="09D4F35D" w14:textId="77777777" w:rsidR="00B1692D" w:rsidRPr="005B5689" w:rsidRDefault="00B1692D" w:rsidP="00134A0C">
            <w:pPr>
              <w:spacing w:before="60" w:after="60"/>
              <w:jc w:val="center"/>
              <w:rPr>
                <w:rFonts w:cs="Arial"/>
              </w:rPr>
            </w:pPr>
            <w:r w:rsidRPr="005B5689">
              <w:rPr>
                <w:rFonts w:cs="Arial"/>
              </w:rPr>
              <w:t>Тргова</w:t>
            </w:r>
            <w:r w:rsidRPr="005B5689">
              <w:rPr>
                <w:rFonts w:cs="Arial"/>
                <w:lang w:val="sr-Cyrl-CS"/>
              </w:rPr>
              <w:t>ч</w:t>
            </w:r>
            <w:r w:rsidRPr="005B5689">
              <w:rPr>
                <w:rFonts w:cs="Arial"/>
              </w:rPr>
              <w:t>ка зона</w:t>
            </w:r>
          </w:p>
        </w:tc>
        <w:tc>
          <w:tcPr>
            <w:tcW w:w="1312" w:type="dxa"/>
            <w:shd w:val="clear" w:color="auto" w:fill="FFFFFF" w:themeFill="background1"/>
            <w:vAlign w:val="center"/>
          </w:tcPr>
          <w:p w14:paraId="4988DF8C" w14:textId="77777777" w:rsidR="00B1692D" w:rsidRPr="005B5689" w:rsidRDefault="00B1692D" w:rsidP="00134A0C">
            <w:pPr>
              <w:spacing w:before="60" w:after="60"/>
              <w:jc w:val="center"/>
              <w:rPr>
                <w:rFonts w:cs="Arial"/>
              </w:rPr>
            </w:pPr>
            <w:r w:rsidRPr="005B5689">
              <w:rPr>
                <w:rFonts w:cs="Arial"/>
              </w:rPr>
              <w:t>дан</w:t>
            </w:r>
          </w:p>
        </w:tc>
        <w:tc>
          <w:tcPr>
            <w:tcW w:w="2198" w:type="dxa"/>
            <w:shd w:val="clear" w:color="auto" w:fill="FFFFFF" w:themeFill="background1"/>
            <w:vAlign w:val="center"/>
          </w:tcPr>
          <w:p w14:paraId="22F4D082" w14:textId="77777777" w:rsidR="00B1692D" w:rsidRPr="005B5689" w:rsidRDefault="00B1692D" w:rsidP="00134A0C">
            <w:pPr>
              <w:spacing w:before="60" w:after="60"/>
              <w:jc w:val="center"/>
              <w:rPr>
                <w:rFonts w:cs="Arial"/>
              </w:rPr>
            </w:pPr>
            <w:r w:rsidRPr="005B5689">
              <w:rPr>
                <w:rFonts w:cs="Arial"/>
              </w:rPr>
              <w:t>0.40</w:t>
            </w:r>
          </w:p>
        </w:tc>
        <w:tc>
          <w:tcPr>
            <w:tcW w:w="2268" w:type="dxa"/>
            <w:shd w:val="clear" w:color="auto" w:fill="FFFFFF" w:themeFill="background1"/>
            <w:vAlign w:val="center"/>
          </w:tcPr>
          <w:p w14:paraId="24EFCC1E" w14:textId="77777777" w:rsidR="00B1692D" w:rsidRPr="005B5689" w:rsidRDefault="00B1692D" w:rsidP="00134A0C">
            <w:pPr>
              <w:spacing w:before="60" w:after="60"/>
              <w:jc w:val="center"/>
              <w:rPr>
                <w:rFonts w:cs="Arial"/>
              </w:rPr>
            </w:pPr>
            <w:r w:rsidRPr="005B5689">
              <w:rPr>
                <w:rFonts w:cs="Arial"/>
              </w:rPr>
              <w:t>12</w:t>
            </w:r>
          </w:p>
        </w:tc>
      </w:tr>
      <w:tr w:rsidR="00B1692D" w:rsidRPr="00F13EC1" w14:paraId="076D2748" w14:textId="77777777" w:rsidTr="00B1692D">
        <w:trPr>
          <w:jc w:val="center"/>
        </w:trPr>
        <w:tc>
          <w:tcPr>
            <w:tcW w:w="2857" w:type="dxa"/>
            <w:vAlign w:val="center"/>
          </w:tcPr>
          <w:p w14:paraId="4890A969" w14:textId="633CEE88" w:rsidR="00B1692D" w:rsidRPr="005B5689" w:rsidRDefault="00B1692D" w:rsidP="00134A0C">
            <w:pPr>
              <w:spacing w:before="60" w:after="60"/>
              <w:jc w:val="center"/>
              <w:rPr>
                <w:rFonts w:cs="Arial"/>
              </w:rPr>
            </w:pPr>
            <w:r w:rsidRPr="005B5689">
              <w:rPr>
                <w:rFonts w:cs="Arial"/>
              </w:rPr>
              <w:t>(ук</w:t>
            </w:r>
            <w:r w:rsidRPr="005B5689">
              <w:rPr>
                <w:rFonts w:cs="Arial"/>
                <w:lang w:val="sr-Cyrl-CS"/>
              </w:rPr>
              <w:t>љ</w:t>
            </w:r>
            <w:r w:rsidRPr="005B5689">
              <w:rPr>
                <w:rFonts w:cs="Arial"/>
              </w:rPr>
              <w:t>у</w:t>
            </w:r>
            <w:r w:rsidRPr="005B5689">
              <w:rPr>
                <w:rFonts w:cs="Arial"/>
                <w:lang w:val="sr-Cyrl-CS"/>
              </w:rPr>
              <w:t>ч</w:t>
            </w:r>
            <w:r w:rsidRPr="005B5689">
              <w:rPr>
                <w:rFonts w:cs="Arial"/>
              </w:rPr>
              <w:t>ени и бирои)</w:t>
            </w:r>
          </w:p>
        </w:tc>
        <w:tc>
          <w:tcPr>
            <w:tcW w:w="1312" w:type="dxa"/>
            <w:shd w:val="clear" w:color="auto" w:fill="FFFFFF" w:themeFill="background1"/>
            <w:vAlign w:val="center"/>
          </w:tcPr>
          <w:p w14:paraId="70C002B3" w14:textId="77777777" w:rsidR="00B1692D" w:rsidRPr="005B5689" w:rsidRDefault="00B1692D" w:rsidP="00134A0C">
            <w:pPr>
              <w:spacing w:before="60" w:after="60"/>
              <w:jc w:val="center"/>
              <w:rPr>
                <w:rFonts w:cs="Arial"/>
                <w:lang w:val="sr-Cyrl-CS"/>
              </w:rPr>
            </w:pPr>
            <w:r w:rsidRPr="005B5689">
              <w:rPr>
                <w:rFonts w:cs="Arial"/>
              </w:rPr>
              <w:t>но</w:t>
            </w:r>
            <w:r w:rsidRPr="005B5689">
              <w:rPr>
                <w:rFonts w:cs="Arial"/>
                <w:lang w:val="sr-Cyrl-CS"/>
              </w:rPr>
              <w:t>ћ</w:t>
            </w:r>
          </w:p>
        </w:tc>
        <w:tc>
          <w:tcPr>
            <w:tcW w:w="2198" w:type="dxa"/>
            <w:shd w:val="clear" w:color="auto" w:fill="FFFFFF" w:themeFill="background1"/>
            <w:vAlign w:val="center"/>
          </w:tcPr>
          <w:p w14:paraId="113479E7" w14:textId="77777777" w:rsidR="00B1692D" w:rsidRPr="005B5689" w:rsidRDefault="00B1692D" w:rsidP="00134A0C">
            <w:pPr>
              <w:spacing w:before="60" w:after="60"/>
              <w:jc w:val="center"/>
              <w:rPr>
                <w:rFonts w:cs="Arial"/>
              </w:rPr>
            </w:pPr>
            <w:r w:rsidRPr="005B5689">
              <w:rPr>
                <w:rFonts w:cs="Arial"/>
              </w:rPr>
              <w:t>0.3</w:t>
            </w:r>
          </w:p>
        </w:tc>
        <w:tc>
          <w:tcPr>
            <w:tcW w:w="2268" w:type="dxa"/>
            <w:shd w:val="clear" w:color="auto" w:fill="FFFFFF" w:themeFill="background1"/>
            <w:vAlign w:val="center"/>
          </w:tcPr>
          <w:p w14:paraId="2535438C" w14:textId="77777777" w:rsidR="00B1692D" w:rsidRPr="005B5689" w:rsidRDefault="00B1692D" w:rsidP="00134A0C">
            <w:pPr>
              <w:spacing w:before="60" w:after="60"/>
              <w:jc w:val="center"/>
              <w:rPr>
                <w:rFonts w:cs="Arial"/>
              </w:rPr>
            </w:pPr>
            <w:r w:rsidRPr="005B5689">
              <w:rPr>
                <w:rFonts w:cs="Arial"/>
              </w:rPr>
              <w:t>0.3</w:t>
            </w:r>
          </w:p>
        </w:tc>
      </w:tr>
      <w:tr w:rsidR="00B1692D" w:rsidRPr="00F13EC1" w14:paraId="625AFE44" w14:textId="77777777" w:rsidTr="00B1692D">
        <w:trPr>
          <w:jc w:val="center"/>
        </w:trPr>
        <w:tc>
          <w:tcPr>
            <w:tcW w:w="2857" w:type="dxa"/>
            <w:vAlign w:val="center"/>
          </w:tcPr>
          <w:p w14:paraId="0188AB55" w14:textId="77777777" w:rsidR="00B1692D" w:rsidRPr="005B5689" w:rsidRDefault="00B1692D" w:rsidP="00134A0C">
            <w:pPr>
              <w:spacing w:before="60" w:after="60"/>
              <w:jc w:val="center"/>
              <w:rPr>
                <w:rFonts w:cs="Arial"/>
              </w:rPr>
            </w:pPr>
            <w:r w:rsidRPr="005B5689">
              <w:rPr>
                <w:rFonts w:cs="Arial"/>
              </w:rPr>
              <w:t>индустријска</w:t>
            </w:r>
          </w:p>
        </w:tc>
        <w:tc>
          <w:tcPr>
            <w:tcW w:w="1312" w:type="dxa"/>
            <w:shd w:val="clear" w:color="auto" w:fill="FFFFFF" w:themeFill="background1"/>
            <w:vAlign w:val="center"/>
          </w:tcPr>
          <w:p w14:paraId="73219BDD" w14:textId="77777777" w:rsidR="00B1692D" w:rsidRPr="005B5689" w:rsidRDefault="00B1692D" w:rsidP="00134A0C">
            <w:pPr>
              <w:spacing w:before="60" w:after="60"/>
              <w:jc w:val="center"/>
              <w:rPr>
                <w:rFonts w:cs="Arial"/>
              </w:rPr>
            </w:pPr>
            <w:r w:rsidRPr="005B5689">
              <w:rPr>
                <w:rFonts w:cs="Arial"/>
              </w:rPr>
              <w:t>дан</w:t>
            </w:r>
          </w:p>
        </w:tc>
        <w:tc>
          <w:tcPr>
            <w:tcW w:w="2198" w:type="dxa"/>
            <w:shd w:val="clear" w:color="auto" w:fill="FFFFFF" w:themeFill="background1"/>
            <w:vAlign w:val="center"/>
          </w:tcPr>
          <w:p w14:paraId="6B657222" w14:textId="77777777" w:rsidR="00B1692D" w:rsidRPr="005B5689" w:rsidRDefault="00B1692D" w:rsidP="00134A0C">
            <w:pPr>
              <w:spacing w:before="60" w:after="60"/>
              <w:jc w:val="center"/>
              <w:rPr>
                <w:rFonts w:cs="Arial"/>
              </w:rPr>
            </w:pPr>
            <w:r w:rsidRPr="005B5689">
              <w:rPr>
                <w:rFonts w:cs="Arial"/>
              </w:rPr>
              <w:t>0.6</w:t>
            </w:r>
          </w:p>
        </w:tc>
        <w:tc>
          <w:tcPr>
            <w:tcW w:w="2268" w:type="dxa"/>
            <w:shd w:val="clear" w:color="auto" w:fill="FFFFFF" w:themeFill="background1"/>
            <w:vAlign w:val="center"/>
          </w:tcPr>
          <w:p w14:paraId="2DD869AE" w14:textId="77777777" w:rsidR="00B1692D" w:rsidRPr="005B5689" w:rsidRDefault="00B1692D" w:rsidP="00134A0C">
            <w:pPr>
              <w:spacing w:before="60" w:after="60"/>
              <w:jc w:val="center"/>
              <w:rPr>
                <w:rFonts w:cs="Arial"/>
              </w:rPr>
            </w:pPr>
            <w:r w:rsidRPr="005B5689">
              <w:rPr>
                <w:rFonts w:cs="Arial"/>
              </w:rPr>
              <w:t>12</w:t>
            </w:r>
          </w:p>
        </w:tc>
      </w:tr>
      <w:tr w:rsidR="00B1692D" w:rsidRPr="00F13EC1" w14:paraId="354E37D1" w14:textId="77777777" w:rsidTr="00B1692D">
        <w:trPr>
          <w:trHeight w:val="378"/>
          <w:jc w:val="center"/>
        </w:trPr>
        <w:tc>
          <w:tcPr>
            <w:tcW w:w="2857" w:type="dxa"/>
            <w:vAlign w:val="center"/>
          </w:tcPr>
          <w:p w14:paraId="57D97089" w14:textId="77777777" w:rsidR="00B1692D" w:rsidRPr="005B5689" w:rsidRDefault="00B1692D" w:rsidP="00134A0C">
            <w:pPr>
              <w:spacing w:before="60" w:after="60"/>
              <w:jc w:val="center"/>
              <w:rPr>
                <w:rFonts w:cs="Arial"/>
              </w:rPr>
            </w:pPr>
            <w:r w:rsidRPr="005B5689">
              <w:rPr>
                <w:rFonts w:cs="Arial"/>
              </w:rPr>
              <w:t>подру</w:t>
            </w:r>
            <w:r w:rsidRPr="005B5689">
              <w:rPr>
                <w:rFonts w:cs="Arial"/>
                <w:lang w:val="sr-Cyrl-CS"/>
              </w:rPr>
              <w:t>ч</w:t>
            </w:r>
            <w:r w:rsidRPr="005B5689">
              <w:rPr>
                <w:rFonts w:cs="Arial"/>
              </w:rPr>
              <w:t>ја</w:t>
            </w:r>
          </w:p>
        </w:tc>
        <w:tc>
          <w:tcPr>
            <w:tcW w:w="1312" w:type="dxa"/>
            <w:shd w:val="clear" w:color="auto" w:fill="FFFFFF" w:themeFill="background1"/>
            <w:vAlign w:val="center"/>
          </w:tcPr>
          <w:p w14:paraId="4BBF1EF2" w14:textId="77777777" w:rsidR="00B1692D" w:rsidRPr="005B5689" w:rsidRDefault="00B1692D" w:rsidP="00134A0C">
            <w:pPr>
              <w:spacing w:before="60" w:after="60"/>
              <w:jc w:val="center"/>
              <w:rPr>
                <w:rFonts w:cs="Arial"/>
                <w:lang w:val="sr-Cyrl-CS"/>
              </w:rPr>
            </w:pPr>
            <w:r w:rsidRPr="005B5689">
              <w:rPr>
                <w:rFonts w:cs="Arial"/>
              </w:rPr>
              <w:t>но</w:t>
            </w:r>
            <w:r w:rsidRPr="005B5689">
              <w:rPr>
                <w:rFonts w:cs="Arial"/>
                <w:lang w:val="sr-Cyrl-CS"/>
              </w:rPr>
              <w:t>ћ</w:t>
            </w:r>
          </w:p>
        </w:tc>
        <w:tc>
          <w:tcPr>
            <w:tcW w:w="2198" w:type="dxa"/>
            <w:shd w:val="clear" w:color="auto" w:fill="FFFFFF" w:themeFill="background1"/>
            <w:vAlign w:val="center"/>
          </w:tcPr>
          <w:p w14:paraId="7E130852" w14:textId="77777777" w:rsidR="00B1692D" w:rsidRPr="005B5689" w:rsidRDefault="00B1692D" w:rsidP="00134A0C">
            <w:pPr>
              <w:spacing w:before="60" w:after="60"/>
              <w:jc w:val="center"/>
              <w:rPr>
                <w:rFonts w:cs="Arial"/>
              </w:rPr>
            </w:pPr>
            <w:r w:rsidRPr="005B5689">
              <w:rPr>
                <w:rFonts w:cs="Arial"/>
              </w:rPr>
              <w:t>0.4</w:t>
            </w:r>
          </w:p>
        </w:tc>
        <w:tc>
          <w:tcPr>
            <w:tcW w:w="2268" w:type="dxa"/>
            <w:shd w:val="clear" w:color="auto" w:fill="FFFFFF" w:themeFill="background1"/>
            <w:vAlign w:val="center"/>
          </w:tcPr>
          <w:p w14:paraId="3B332CE6" w14:textId="77777777" w:rsidR="00B1692D" w:rsidRPr="005B5689" w:rsidRDefault="00B1692D" w:rsidP="00134A0C">
            <w:pPr>
              <w:spacing w:before="60" w:after="60"/>
              <w:jc w:val="center"/>
              <w:rPr>
                <w:rFonts w:cs="Arial"/>
              </w:rPr>
            </w:pPr>
            <w:r w:rsidRPr="005B5689">
              <w:rPr>
                <w:rFonts w:cs="Arial"/>
              </w:rPr>
              <w:t>0.4</w:t>
            </w:r>
          </w:p>
        </w:tc>
      </w:tr>
      <w:tr w:rsidR="00B1692D" w:rsidRPr="00F13EC1" w14:paraId="044A8275" w14:textId="77777777" w:rsidTr="00B1692D">
        <w:trPr>
          <w:jc w:val="center"/>
        </w:trPr>
        <w:tc>
          <w:tcPr>
            <w:tcW w:w="2857" w:type="dxa"/>
            <w:vAlign w:val="center"/>
          </w:tcPr>
          <w:p w14:paraId="14C0129D" w14:textId="77777777" w:rsidR="00B1692D" w:rsidRPr="005B5689" w:rsidRDefault="00B1692D" w:rsidP="00134A0C">
            <w:pPr>
              <w:spacing w:before="60" w:after="60"/>
              <w:jc w:val="center"/>
              <w:rPr>
                <w:rFonts w:cs="Arial"/>
              </w:rPr>
            </w:pPr>
            <w:r w:rsidRPr="005B5689">
              <w:rPr>
                <w:rFonts w:cs="Arial"/>
              </w:rPr>
              <w:t>Остала подру</w:t>
            </w:r>
            <w:r w:rsidRPr="005B5689">
              <w:rPr>
                <w:rFonts w:cs="Arial"/>
                <w:lang w:val="sr-Cyrl-CS"/>
              </w:rPr>
              <w:t>ч</w:t>
            </w:r>
            <w:r w:rsidRPr="005B5689">
              <w:rPr>
                <w:rFonts w:cs="Arial"/>
              </w:rPr>
              <w:t>ја</w:t>
            </w:r>
          </w:p>
        </w:tc>
        <w:tc>
          <w:tcPr>
            <w:tcW w:w="1312" w:type="dxa"/>
            <w:shd w:val="clear" w:color="auto" w:fill="FFFFFF" w:themeFill="background1"/>
            <w:vAlign w:val="center"/>
          </w:tcPr>
          <w:p w14:paraId="2796C1AA" w14:textId="77777777" w:rsidR="00B1692D" w:rsidRPr="005B5689" w:rsidRDefault="00B1692D" w:rsidP="00134A0C">
            <w:pPr>
              <w:spacing w:before="60" w:after="60"/>
              <w:jc w:val="center"/>
              <w:rPr>
                <w:rFonts w:cs="Arial"/>
              </w:rPr>
            </w:pPr>
            <w:r w:rsidRPr="005B5689">
              <w:rPr>
                <w:rFonts w:cs="Arial"/>
              </w:rPr>
              <w:t>дан</w:t>
            </w:r>
          </w:p>
        </w:tc>
        <w:tc>
          <w:tcPr>
            <w:tcW w:w="2198" w:type="dxa"/>
            <w:shd w:val="clear" w:color="auto" w:fill="FFFFFF" w:themeFill="background1"/>
            <w:vAlign w:val="center"/>
          </w:tcPr>
          <w:p w14:paraId="5D906C2D" w14:textId="77777777" w:rsidR="00B1692D" w:rsidRPr="005B5689" w:rsidRDefault="00B1692D" w:rsidP="00134A0C">
            <w:pPr>
              <w:spacing w:before="60" w:after="60"/>
              <w:jc w:val="center"/>
              <w:rPr>
                <w:rFonts w:cs="Arial"/>
              </w:rPr>
            </w:pPr>
            <w:r w:rsidRPr="005B5689">
              <w:rPr>
                <w:rFonts w:cs="Arial"/>
              </w:rPr>
              <w:t>0.1 - 0.6</w:t>
            </w:r>
          </w:p>
        </w:tc>
        <w:tc>
          <w:tcPr>
            <w:tcW w:w="2268" w:type="dxa"/>
            <w:shd w:val="clear" w:color="auto" w:fill="FFFFFF" w:themeFill="background1"/>
            <w:vAlign w:val="center"/>
          </w:tcPr>
          <w:p w14:paraId="0892D6E3" w14:textId="77777777" w:rsidR="00B1692D" w:rsidRPr="005B5689" w:rsidRDefault="00B1692D" w:rsidP="00134A0C">
            <w:pPr>
              <w:spacing w:before="60" w:after="60"/>
              <w:jc w:val="center"/>
              <w:rPr>
                <w:rFonts w:cs="Arial"/>
              </w:rPr>
            </w:pPr>
            <w:r w:rsidRPr="005B5689">
              <w:rPr>
                <w:rFonts w:cs="Arial"/>
              </w:rPr>
              <w:t>4 - 12</w:t>
            </w:r>
          </w:p>
        </w:tc>
      </w:tr>
      <w:tr w:rsidR="00B1692D" w:rsidRPr="00F13EC1" w14:paraId="1A6BC67F" w14:textId="77777777" w:rsidTr="00B1692D">
        <w:trPr>
          <w:jc w:val="center"/>
        </w:trPr>
        <w:tc>
          <w:tcPr>
            <w:tcW w:w="2857" w:type="dxa"/>
            <w:vAlign w:val="center"/>
          </w:tcPr>
          <w:p w14:paraId="397B7AA0" w14:textId="77777777" w:rsidR="00B1692D" w:rsidRPr="005B5689" w:rsidRDefault="00B1692D" w:rsidP="00134A0C">
            <w:pPr>
              <w:spacing w:before="60" w:after="60"/>
              <w:jc w:val="center"/>
              <w:rPr>
                <w:rFonts w:cs="Arial"/>
              </w:rPr>
            </w:pPr>
            <w:r w:rsidRPr="005B5689">
              <w:rPr>
                <w:rFonts w:cs="Arial"/>
              </w:rPr>
              <w:t>посебне намене</w:t>
            </w:r>
          </w:p>
        </w:tc>
        <w:tc>
          <w:tcPr>
            <w:tcW w:w="1312" w:type="dxa"/>
            <w:shd w:val="clear" w:color="auto" w:fill="FFFFFF" w:themeFill="background1"/>
            <w:vAlign w:val="center"/>
          </w:tcPr>
          <w:p w14:paraId="511C27D6" w14:textId="77777777" w:rsidR="00B1692D" w:rsidRPr="005B5689" w:rsidRDefault="00B1692D" w:rsidP="00134A0C">
            <w:pPr>
              <w:spacing w:before="60" w:after="60"/>
              <w:jc w:val="center"/>
              <w:rPr>
                <w:rFonts w:cs="Arial"/>
                <w:lang w:val="sr-Cyrl-CS"/>
              </w:rPr>
            </w:pPr>
            <w:r w:rsidRPr="005B5689">
              <w:rPr>
                <w:rFonts w:cs="Arial"/>
              </w:rPr>
              <w:t>но</w:t>
            </w:r>
            <w:r w:rsidRPr="005B5689">
              <w:rPr>
                <w:rFonts w:cs="Arial"/>
                <w:lang w:val="sr-Cyrl-CS"/>
              </w:rPr>
              <w:t>ћ</w:t>
            </w:r>
          </w:p>
        </w:tc>
        <w:tc>
          <w:tcPr>
            <w:tcW w:w="2198" w:type="dxa"/>
            <w:shd w:val="clear" w:color="auto" w:fill="FFFFFF" w:themeFill="background1"/>
            <w:vAlign w:val="center"/>
          </w:tcPr>
          <w:p w14:paraId="4031232B" w14:textId="77777777" w:rsidR="00B1692D" w:rsidRPr="005B5689" w:rsidRDefault="00B1692D" w:rsidP="00134A0C">
            <w:pPr>
              <w:spacing w:before="60" w:after="60"/>
              <w:jc w:val="center"/>
              <w:rPr>
                <w:rFonts w:cs="Arial"/>
              </w:rPr>
            </w:pPr>
            <w:r w:rsidRPr="005B5689">
              <w:rPr>
                <w:rFonts w:cs="Arial"/>
              </w:rPr>
              <w:t>0.1 - 0.4</w:t>
            </w:r>
          </w:p>
        </w:tc>
        <w:tc>
          <w:tcPr>
            <w:tcW w:w="2268" w:type="dxa"/>
            <w:shd w:val="clear" w:color="auto" w:fill="FFFFFF" w:themeFill="background1"/>
            <w:vAlign w:val="center"/>
          </w:tcPr>
          <w:p w14:paraId="381F0E13" w14:textId="77777777" w:rsidR="00B1692D" w:rsidRPr="005B5689" w:rsidRDefault="00B1692D" w:rsidP="00134A0C">
            <w:pPr>
              <w:spacing w:before="60" w:after="60"/>
              <w:jc w:val="center"/>
              <w:rPr>
                <w:rFonts w:cs="Arial"/>
              </w:rPr>
            </w:pPr>
            <w:r w:rsidRPr="005B5689">
              <w:rPr>
                <w:rFonts w:cs="Arial"/>
              </w:rPr>
              <w:t>0.15 - 0.4</w:t>
            </w:r>
          </w:p>
        </w:tc>
      </w:tr>
    </w:tbl>
    <w:p w14:paraId="0B3F77C1" w14:textId="00A1B9CF" w:rsidR="00E16BDB" w:rsidRPr="00E16BDB" w:rsidRDefault="00E16BDB" w:rsidP="006F6A79">
      <w:pPr>
        <w:spacing w:before="240" w:after="240" w:line="240" w:lineRule="auto"/>
        <w:jc w:val="both"/>
        <w:rPr>
          <w:lang w:val="sr-Cyrl-RS"/>
        </w:rPr>
      </w:pPr>
      <w:r w:rsidRPr="00E16BDB">
        <w:rPr>
          <w:lang w:val="sr-Cyrl-RS"/>
        </w:rPr>
        <w:t>Закључак о утицају вибрација генерисаних од путног саобраћаја на људе и објекте биће донет уважавајући претходно дефинисане граничне вредности и показатеље који ће се за пројектовано решење и карактеристичне деонице срачунати у функциј</w:t>
      </w:r>
      <w:r>
        <w:rPr>
          <w:lang w:val="sr-Cyrl-RS"/>
        </w:rPr>
        <w:t xml:space="preserve">и од меродавних параметара који </w:t>
      </w:r>
      <w:r w:rsidRPr="00E16BDB">
        <w:rPr>
          <w:lang w:val="sr-Cyrl-RS"/>
        </w:rPr>
        <w:t>карактеришу природу емисије и трансмисије.</w:t>
      </w:r>
    </w:p>
    <w:p w14:paraId="1CE1E216" w14:textId="2230F0A5" w:rsidR="00E16BDB" w:rsidRPr="00E16BDB" w:rsidRDefault="00E16BDB" w:rsidP="001821C8">
      <w:pPr>
        <w:spacing w:before="240" w:after="240" w:line="240" w:lineRule="auto"/>
        <w:jc w:val="both"/>
        <w:rPr>
          <w:lang w:val="sr-Cyrl-RS"/>
        </w:rPr>
      </w:pPr>
      <w:r w:rsidRPr="00E16BDB">
        <w:rPr>
          <w:lang w:val="sr-Cyrl-RS"/>
        </w:rPr>
        <w:t xml:space="preserve">Прорачун параметара вибрација је извршен за саобраћајницу Државни пут IБ реда бр. </w:t>
      </w:r>
      <w:r>
        <w:rPr>
          <w:lang w:val="sr-Cyrl-RS"/>
        </w:rPr>
        <w:t>19</w:t>
      </w:r>
      <w:r w:rsidR="00304E1F">
        <w:rPr>
          <w:lang w:val="sr-Cyrl-RS"/>
        </w:rPr>
        <w:t xml:space="preserve"> </w:t>
      </w:r>
      <w:r w:rsidR="00304E1F" w:rsidRPr="005B0894">
        <w:rPr>
          <w:lang w:val="sr-Cyrl-CS"/>
        </w:rPr>
        <w:t>моста на Дунаву код Бачке Паланке са прилазима (приступним путевима</w:t>
      </w:r>
      <w:r w:rsidR="00304E1F">
        <w:rPr>
          <w:lang w:val="sr-Cyrl-CS"/>
        </w:rPr>
        <w:t xml:space="preserve">) који је део </w:t>
      </w:r>
      <w:r w:rsidR="00304E1F" w:rsidRPr="005B0894">
        <w:rPr>
          <w:lang w:val="sr-Cyrl-CS"/>
        </w:rPr>
        <w:t>део државног пута IБ реда бр. 19 (М-18), веза са државним путем 12 – Нештин – Ердевик - Кузмин – државна граница са Босном и Херцеговином</w:t>
      </w:r>
      <w:r w:rsidR="00304E1F">
        <w:rPr>
          <w:lang w:val="sr-Cyrl-CS"/>
        </w:rPr>
        <w:t xml:space="preserve"> (гранични прелаз Сремска Рача),</w:t>
      </w:r>
      <w:r w:rsidR="00304E1F">
        <w:rPr>
          <w:lang w:val="sr-Cyrl-RS"/>
        </w:rPr>
        <w:t xml:space="preserve"> </w:t>
      </w:r>
      <w:r w:rsidRPr="00E16BDB">
        <w:rPr>
          <w:lang w:val="sr-Cyrl-RS"/>
        </w:rPr>
        <w:t xml:space="preserve">за исту карактеристику коловозне конструкције, исто меродавно тешко теретно возило. </w:t>
      </w:r>
    </w:p>
    <w:p w14:paraId="20AB1799" w14:textId="1AB201F3" w:rsidR="00E16BDB" w:rsidRPr="00E16BDB" w:rsidRDefault="00E16BDB" w:rsidP="00E16BDB">
      <w:pPr>
        <w:spacing w:before="240" w:after="240" w:line="240" w:lineRule="auto"/>
        <w:jc w:val="both"/>
        <w:rPr>
          <w:lang w:val="sr-Cyrl-RS"/>
        </w:rPr>
      </w:pPr>
      <w:r w:rsidRPr="00E16BDB">
        <w:rPr>
          <w:lang w:val="sr-Cyrl-RS"/>
        </w:rPr>
        <w:t xml:space="preserve">У </w:t>
      </w:r>
      <w:r w:rsidR="006F6A79">
        <w:rPr>
          <w:lang w:val="sr-Cyrl-RS"/>
        </w:rPr>
        <w:t xml:space="preserve">табели </w:t>
      </w:r>
      <w:r w:rsidR="001E414F">
        <w:rPr>
          <w:rStyle w:val="fontstyle01"/>
          <w:rFonts w:asciiTheme="minorHAnsi" w:hAnsiTheme="minorHAnsi"/>
          <w:sz w:val="22"/>
          <w:szCs w:val="22"/>
        </w:rPr>
        <w:t xml:space="preserve">6-11 </w:t>
      </w:r>
      <w:r w:rsidRPr="00E16BDB">
        <w:rPr>
          <w:lang w:val="sr-Cyrl-RS"/>
        </w:rPr>
        <w:t xml:space="preserve">су дате брзине вибрација и коефицијенти прорачунати за ивицу спољашње саобраћајне траке (једнако за све геолошке средине) и исте вредности на 25 m од ивице, за различите геолошке средине. </w:t>
      </w:r>
    </w:p>
    <w:p w14:paraId="64B72954" w14:textId="1A4FCCFC" w:rsidR="0039017D" w:rsidRPr="006A3DA7" w:rsidRDefault="0039017D" w:rsidP="0039017D">
      <w:pPr>
        <w:pStyle w:val="Caption"/>
        <w:rPr>
          <w:rFonts w:ascii="Arial" w:hAnsi="Arial" w:cs="Arial"/>
          <w:szCs w:val="20"/>
        </w:rPr>
      </w:pPr>
      <w:bookmarkStart w:id="150" w:name="_Toc74219534"/>
      <w:r w:rsidRPr="006A3DA7">
        <w:rPr>
          <w:rFonts w:ascii="Arial" w:hAnsi="Arial" w:cs="Arial"/>
          <w:szCs w:val="20"/>
        </w:rPr>
        <w:t xml:space="preserve">Табела </w:t>
      </w:r>
      <w:r w:rsidR="00542B9C" w:rsidRPr="006A3DA7">
        <w:rPr>
          <w:rFonts w:ascii="Arial" w:hAnsi="Arial" w:cs="Arial"/>
          <w:szCs w:val="20"/>
        </w:rPr>
        <w:fldChar w:fldCharType="begin"/>
      </w:r>
      <w:r w:rsidR="00542B9C" w:rsidRPr="006A3DA7">
        <w:rPr>
          <w:rFonts w:ascii="Arial" w:hAnsi="Arial" w:cs="Arial"/>
          <w:szCs w:val="20"/>
        </w:rPr>
        <w:instrText xml:space="preserve"> STYLEREF 1 \s </w:instrText>
      </w:r>
      <w:r w:rsidR="00542B9C" w:rsidRPr="006A3DA7">
        <w:rPr>
          <w:rFonts w:ascii="Arial" w:hAnsi="Arial" w:cs="Arial"/>
          <w:szCs w:val="20"/>
        </w:rPr>
        <w:fldChar w:fldCharType="separate"/>
      </w:r>
      <w:r w:rsidR="001D5535">
        <w:rPr>
          <w:rFonts w:ascii="Arial" w:hAnsi="Arial" w:cs="Arial"/>
          <w:noProof/>
          <w:szCs w:val="20"/>
        </w:rPr>
        <w:t>6</w:t>
      </w:r>
      <w:r w:rsidR="00542B9C" w:rsidRPr="006A3DA7">
        <w:rPr>
          <w:rFonts w:ascii="Arial" w:hAnsi="Arial" w:cs="Arial"/>
          <w:noProof/>
          <w:szCs w:val="20"/>
        </w:rPr>
        <w:fldChar w:fldCharType="end"/>
      </w:r>
      <w:r w:rsidR="007C6DE3" w:rsidRPr="006A3DA7">
        <w:rPr>
          <w:rFonts w:ascii="Arial" w:hAnsi="Arial" w:cs="Arial"/>
          <w:szCs w:val="20"/>
        </w:rPr>
        <w:noBreakHyphen/>
      </w:r>
      <w:r w:rsidR="00542B9C" w:rsidRPr="006A3DA7">
        <w:rPr>
          <w:rFonts w:ascii="Arial" w:hAnsi="Arial" w:cs="Arial"/>
          <w:szCs w:val="20"/>
        </w:rPr>
        <w:fldChar w:fldCharType="begin"/>
      </w:r>
      <w:r w:rsidR="00542B9C" w:rsidRPr="006A3DA7">
        <w:rPr>
          <w:rFonts w:ascii="Arial" w:hAnsi="Arial" w:cs="Arial"/>
          <w:szCs w:val="20"/>
        </w:rPr>
        <w:instrText xml:space="preserve"> SEQ Табела \* ARABIC \s 1 </w:instrText>
      </w:r>
      <w:r w:rsidR="00542B9C" w:rsidRPr="006A3DA7">
        <w:rPr>
          <w:rFonts w:ascii="Arial" w:hAnsi="Arial" w:cs="Arial"/>
          <w:szCs w:val="20"/>
        </w:rPr>
        <w:fldChar w:fldCharType="separate"/>
      </w:r>
      <w:r w:rsidR="001D5535">
        <w:rPr>
          <w:rFonts w:ascii="Arial" w:hAnsi="Arial" w:cs="Arial"/>
          <w:noProof/>
          <w:szCs w:val="20"/>
        </w:rPr>
        <w:t>11</w:t>
      </w:r>
      <w:r w:rsidR="00542B9C" w:rsidRPr="006A3DA7">
        <w:rPr>
          <w:rFonts w:ascii="Arial" w:hAnsi="Arial" w:cs="Arial"/>
          <w:noProof/>
          <w:szCs w:val="20"/>
        </w:rPr>
        <w:fldChar w:fldCharType="end"/>
      </w:r>
      <w:r w:rsidRPr="006A3DA7">
        <w:rPr>
          <w:rFonts w:ascii="Arial" w:eastAsiaTheme="minorHAnsi" w:hAnsi="Arial" w:cs="Arial"/>
          <w:szCs w:val="20"/>
        </w:rPr>
        <w:t xml:space="preserve"> Брзине вибрација и коефицијенти</w:t>
      </w:r>
      <w:bookmarkEnd w:id="150"/>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Look w:val="04A0" w:firstRow="1" w:lastRow="0" w:firstColumn="1" w:lastColumn="0" w:noHBand="0" w:noVBand="1"/>
      </w:tblPr>
      <w:tblGrid>
        <w:gridCol w:w="2324"/>
        <w:gridCol w:w="956"/>
        <w:gridCol w:w="957"/>
        <w:gridCol w:w="957"/>
        <w:gridCol w:w="957"/>
        <w:gridCol w:w="957"/>
        <w:gridCol w:w="956"/>
        <w:gridCol w:w="956"/>
      </w:tblGrid>
      <w:tr w:rsidR="00304E1F" w:rsidRPr="009469F0" w14:paraId="569F1A1E" w14:textId="77777777" w:rsidTr="0039017D">
        <w:tc>
          <w:tcPr>
            <w:tcW w:w="2466" w:type="dxa"/>
            <w:vAlign w:val="center"/>
          </w:tcPr>
          <w:p w14:paraId="61A0CCD3" w14:textId="77777777" w:rsidR="00E16BDB" w:rsidRPr="006A3DA7" w:rsidRDefault="00E16BDB" w:rsidP="006A3DA7">
            <w:pPr>
              <w:spacing w:before="60" w:after="60"/>
              <w:rPr>
                <w:rFonts w:cs="Arial"/>
                <w:szCs w:val="24"/>
                <w:lang w:val="sr-Cyrl-CS"/>
              </w:rPr>
            </w:pPr>
            <w:r w:rsidRPr="006A3DA7">
              <w:rPr>
                <w:rFonts w:cs="Arial"/>
                <w:szCs w:val="24"/>
                <w:lang w:val="sr-Cyrl-CS"/>
              </w:rPr>
              <w:t>геолошка средина</w:t>
            </w:r>
          </w:p>
        </w:tc>
        <w:tc>
          <w:tcPr>
            <w:tcW w:w="980" w:type="dxa"/>
            <w:shd w:val="clear" w:color="auto" w:fill="FFFFFF" w:themeFill="background1"/>
            <w:vAlign w:val="center"/>
          </w:tcPr>
          <w:p w14:paraId="70DEA5DF" w14:textId="77777777" w:rsidR="00E16BDB" w:rsidRPr="006A3DA7" w:rsidRDefault="00E16BDB" w:rsidP="006A3DA7">
            <w:pPr>
              <w:spacing w:before="60" w:after="60"/>
              <w:jc w:val="center"/>
              <w:rPr>
                <w:rFonts w:cs="Arial"/>
                <w:szCs w:val="24"/>
                <w:lang w:val="sr-Cyrl-CS"/>
              </w:rPr>
            </w:pPr>
            <w:r w:rsidRPr="006A3DA7">
              <w:rPr>
                <w:rFonts w:cs="Arial"/>
                <w:szCs w:val="24"/>
                <w:lang w:val="sr-Cyrl-CS"/>
              </w:rPr>
              <w:t>00*</w:t>
            </w:r>
          </w:p>
        </w:tc>
        <w:tc>
          <w:tcPr>
            <w:tcW w:w="981" w:type="dxa"/>
            <w:shd w:val="clear" w:color="auto" w:fill="FFFFFF" w:themeFill="background1"/>
            <w:vAlign w:val="center"/>
          </w:tcPr>
          <w:p w14:paraId="288E5972" w14:textId="77777777" w:rsidR="00E16BDB" w:rsidRPr="006A3DA7" w:rsidRDefault="00E16BDB" w:rsidP="006A3DA7">
            <w:pPr>
              <w:spacing w:before="60" w:after="60"/>
              <w:jc w:val="center"/>
              <w:rPr>
                <w:rFonts w:cs="Arial"/>
                <w:szCs w:val="24"/>
                <w:lang w:val="sr-Cyrl-CS"/>
              </w:rPr>
            </w:pPr>
            <w:r w:rsidRPr="006A3DA7">
              <w:rPr>
                <w:rFonts w:cs="Arial"/>
                <w:szCs w:val="24"/>
                <w:lang w:val="sr-Cyrl-CS"/>
              </w:rPr>
              <w:t>1</w:t>
            </w:r>
          </w:p>
        </w:tc>
        <w:tc>
          <w:tcPr>
            <w:tcW w:w="981" w:type="dxa"/>
            <w:shd w:val="clear" w:color="auto" w:fill="FFFFFF" w:themeFill="background1"/>
            <w:vAlign w:val="center"/>
          </w:tcPr>
          <w:p w14:paraId="780A2096" w14:textId="77777777" w:rsidR="00E16BDB" w:rsidRPr="006A3DA7" w:rsidRDefault="00E16BDB" w:rsidP="006A3DA7">
            <w:pPr>
              <w:spacing w:before="60" w:after="60"/>
              <w:jc w:val="center"/>
              <w:rPr>
                <w:rFonts w:cs="Arial"/>
                <w:szCs w:val="24"/>
                <w:lang w:val="sr-Cyrl-CS"/>
              </w:rPr>
            </w:pPr>
            <w:r w:rsidRPr="006A3DA7">
              <w:rPr>
                <w:rFonts w:cs="Arial"/>
                <w:szCs w:val="24"/>
                <w:lang w:val="sr-Cyrl-CS"/>
              </w:rPr>
              <w:t>2</w:t>
            </w:r>
          </w:p>
        </w:tc>
        <w:tc>
          <w:tcPr>
            <w:tcW w:w="981" w:type="dxa"/>
            <w:shd w:val="clear" w:color="auto" w:fill="FFFFFF" w:themeFill="background1"/>
            <w:vAlign w:val="center"/>
          </w:tcPr>
          <w:p w14:paraId="379100D8" w14:textId="77777777" w:rsidR="00E16BDB" w:rsidRPr="006A3DA7" w:rsidRDefault="00E16BDB" w:rsidP="006A3DA7">
            <w:pPr>
              <w:spacing w:before="60" w:after="60"/>
              <w:jc w:val="center"/>
              <w:rPr>
                <w:rFonts w:cs="Arial"/>
                <w:szCs w:val="24"/>
                <w:lang w:val="sr-Cyrl-CS"/>
              </w:rPr>
            </w:pPr>
            <w:r w:rsidRPr="006A3DA7">
              <w:rPr>
                <w:rFonts w:cs="Arial"/>
                <w:szCs w:val="24"/>
                <w:lang w:val="sr-Cyrl-CS"/>
              </w:rPr>
              <w:t>3</w:t>
            </w:r>
          </w:p>
        </w:tc>
        <w:tc>
          <w:tcPr>
            <w:tcW w:w="981" w:type="dxa"/>
            <w:shd w:val="clear" w:color="auto" w:fill="FFFFFF" w:themeFill="background1"/>
            <w:vAlign w:val="center"/>
          </w:tcPr>
          <w:p w14:paraId="50DA3D1A" w14:textId="77777777" w:rsidR="00E16BDB" w:rsidRPr="006A3DA7" w:rsidRDefault="00E16BDB" w:rsidP="006A3DA7">
            <w:pPr>
              <w:spacing w:before="60" w:after="60"/>
              <w:jc w:val="center"/>
              <w:rPr>
                <w:rFonts w:cs="Arial"/>
                <w:szCs w:val="24"/>
                <w:lang w:val="sr-Cyrl-CS"/>
              </w:rPr>
            </w:pPr>
            <w:r w:rsidRPr="006A3DA7">
              <w:rPr>
                <w:rFonts w:cs="Arial"/>
                <w:szCs w:val="24"/>
                <w:lang w:val="sr-Cyrl-CS"/>
              </w:rPr>
              <w:t>4</w:t>
            </w:r>
          </w:p>
        </w:tc>
        <w:tc>
          <w:tcPr>
            <w:tcW w:w="980" w:type="dxa"/>
            <w:shd w:val="clear" w:color="auto" w:fill="FFFFFF" w:themeFill="background1"/>
            <w:vAlign w:val="center"/>
          </w:tcPr>
          <w:p w14:paraId="5F66F818" w14:textId="77777777" w:rsidR="00E16BDB" w:rsidRPr="006A3DA7" w:rsidRDefault="00E16BDB" w:rsidP="006A3DA7">
            <w:pPr>
              <w:spacing w:before="60" w:after="60"/>
              <w:jc w:val="center"/>
              <w:rPr>
                <w:rFonts w:cs="Arial"/>
                <w:szCs w:val="24"/>
                <w:lang w:val="sr-Cyrl-CS"/>
              </w:rPr>
            </w:pPr>
            <w:r w:rsidRPr="006A3DA7">
              <w:rPr>
                <w:rFonts w:cs="Arial"/>
                <w:szCs w:val="24"/>
                <w:lang w:val="sr-Cyrl-CS"/>
              </w:rPr>
              <w:t>5</w:t>
            </w:r>
          </w:p>
        </w:tc>
        <w:tc>
          <w:tcPr>
            <w:tcW w:w="980" w:type="dxa"/>
            <w:shd w:val="clear" w:color="auto" w:fill="FFFFFF" w:themeFill="background1"/>
            <w:vAlign w:val="center"/>
          </w:tcPr>
          <w:p w14:paraId="0C488EE8" w14:textId="77777777" w:rsidR="00E16BDB" w:rsidRPr="006A3DA7" w:rsidRDefault="00E16BDB" w:rsidP="006A3DA7">
            <w:pPr>
              <w:spacing w:before="60" w:after="60"/>
              <w:jc w:val="center"/>
              <w:rPr>
                <w:rFonts w:cs="Arial"/>
                <w:szCs w:val="24"/>
                <w:lang w:val="sr-Cyrl-CS"/>
              </w:rPr>
            </w:pPr>
            <w:r w:rsidRPr="006A3DA7">
              <w:rPr>
                <w:rFonts w:cs="Arial"/>
                <w:szCs w:val="24"/>
                <w:lang w:val="sr-Cyrl-CS"/>
              </w:rPr>
              <w:t>6</w:t>
            </w:r>
          </w:p>
        </w:tc>
      </w:tr>
      <w:tr w:rsidR="00304E1F" w:rsidRPr="009469F0" w14:paraId="2176E6B8" w14:textId="77777777" w:rsidTr="0039017D">
        <w:tc>
          <w:tcPr>
            <w:tcW w:w="2466" w:type="dxa"/>
            <w:vAlign w:val="center"/>
          </w:tcPr>
          <w:p w14:paraId="30B9E7D0" w14:textId="77777777" w:rsidR="00E16BDB" w:rsidRPr="006A3DA7" w:rsidRDefault="00E16BDB" w:rsidP="006A3DA7">
            <w:pPr>
              <w:spacing w:before="60" w:after="60"/>
              <w:rPr>
                <w:rFonts w:cs="Arial"/>
                <w:szCs w:val="24"/>
                <w:lang w:val="ru-RU"/>
              </w:rPr>
            </w:pPr>
            <w:r w:rsidRPr="006A3DA7">
              <w:rPr>
                <w:rFonts w:cs="Arial"/>
                <w:szCs w:val="24"/>
              </w:rPr>
              <w:t>V</w:t>
            </w:r>
            <w:r w:rsidRPr="006A3DA7">
              <w:rPr>
                <w:rFonts w:cs="Arial"/>
                <w:szCs w:val="24"/>
                <w:lang w:val="ru-RU"/>
              </w:rPr>
              <w:t xml:space="preserve"> (</w:t>
            </w:r>
            <w:r w:rsidRPr="006A3DA7">
              <w:rPr>
                <w:rFonts w:cs="Arial"/>
                <w:szCs w:val="24"/>
              </w:rPr>
              <w:t>mm</w:t>
            </w:r>
            <w:r w:rsidRPr="006A3DA7">
              <w:rPr>
                <w:rFonts w:cs="Arial"/>
                <w:szCs w:val="24"/>
                <w:lang w:val="ru-RU"/>
              </w:rPr>
              <w:t>/</w:t>
            </w:r>
            <w:r w:rsidRPr="006A3DA7">
              <w:rPr>
                <w:rFonts w:cs="Arial"/>
                <w:szCs w:val="24"/>
              </w:rPr>
              <w:t>s</w:t>
            </w:r>
            <w:r w:rsidRPr="006A3DA7">
              <w:rPr>
                <w:rFonts w:cs="Arial"/>
                <w:szCs w:val="24"/>
                <w:lang w:val="ru-RU"/>
              </w:rPr>
              <w:t>)</w:t>
            </w:r>
          </w:p>
        </w:tc>
        <w:tc>
          <w:tcPr>
            <w:tcW w:w="980" w:type="dxa"/>
            <w:shd w:val="clear" w:color="auto" w:fill="FFFFFF" w:themeFill="background1"/>
            <w:vAlign w:val="center"/>
          </w:tcPr>
          <w:p w14:paraId="66FED427" w14:textId="77777777" w:rsidR="00E16BDB" w:rsidRPr="006A3DA7" w:rsidRDefault="00E16BDB" w:rsidP="006A3DA7">
            <w:pPr>
              <w:spacing w:before="60" w:after="60"/>
              <w:jc w:val="center"/>
              <w:rPr>
                <w:rFonts w:cs="Arial"/>
                <w:szCs w:val="24"/>
                <w:lang w:val="sr-Cyrl-CS"/>
              </w:rPr>
            </w:pPr>
            <w:r w:rsidRPr="006A3DA7">
              <w:rPr>
                <w:rFonts w:cs="Arial"/>
                <w:szCs w:val="24"/>
                <w:lang w:val="sr-Cyrl-CS"/>
              </w:rPr>
              <w:t>1.82</w:t>
            </w:r>
          </w:p>
        </w:tc>
        <w:tc>
          <w:tcPr>
            <w:tcW w:w="981" w:type="dxa"/>
            <w:shd w:val="clear" w:color="auto" w:fill="FFFFFF" w:themeFill="background1"/>
            <w:vAlign w:val="center"/>
          </w:tcPr>
          <w:p w14:paraId="591DC1D8" w14:textId="77777777" w:rsidR="00E16BDB" w:rsidRPr="006A3DA7" w:rsidRDefault="00E16BDB" w:rsidP="006A3DA7">
            <w:pPr>
              <w:spacing w:before="60" w:after="60"/>
              <w:jc w:val="center"/>
              <w:rPr>
                <w:rFonts w:cs="Arial"/>
                <w:szCs w:val="24"/>
                <w:lang w:val="sr-Cyrl-CS"/>
              </w:rPr>
            </w:pPr>
            <w:r w:rsidRPr="006A3DA7">
              <w:rPr>
                <w:rFonts w:cs="Arial"/>
                <w:szCs w:val="24"/>
                <w:lang w:val="sr-Cyrl-CS"/>
              </w:rPr>
              <w:t>0.134</w:t>
            </w:r>
          </w:p>
        </w:tc>
        <w:tc>
          <w:tcPr>
            <w:tcW w:w="981" w:type="dxa"/>
            <w:shd w:val="clear" w:color="auto" w:fill="FFFFFF" w:themeFill="background1"/>
            <w:vAlign w:val="center"/>
          </w:tcPr>
          <w:p w14:paraId="65A267F7" w14:textId="77777777" w:rsidR="00E16BDB" w:rsidRPr="006A3DA7" w:rsidRDefault="00E16BDB" w:rsidP="006A3DA7">
            <w:pPr>
              <w:spacing w:before="60" w:after="60"/>
              <w:jc w:val="center"/>
              <w:rPr>
                <w:rFonts w:cs="Arial"/>
                <w:szCs w:val="24"/>
                <w:lang w:val="sr-Cyrl-CS"/>
              </w:rPr>
            </w:pPr>
            <w:r w:rsidRPr="006A3DA7">
              <w:rPr>
                <w:rFonts w:cs="Arial"/>
                <w:szCs w:val="24"/>
                <w:lang w:val="sr-Cyrl-CS"/>
              </w:rPr>
              <w:t>0.152</w:t>
            </w:r>
          </w:p>
        </w:tc>
        <w:tc>
          <w:tcPr>
            <w:tcW w:w="981" w:type="dxa"/>
            <w:shd w:val="clear" w:color="auto" w:fill="FFFFFF" w:themeFill="background1"/>
            <w:vAlign w:val="center"/>
          </w:tcPr>
          <w:p w14:paraId="227B492C" w14:textId="77777777" w:rsidR="00E16BDB" w:rsidRPr="006A3DA7" w:rsidRDefault="00E16BDB" w:rsidP="006A3DA7">
            <w:pPr>
              <w:spacing w:before="60" w:after="60"/>
              <w:jc w:val="center"/>
              <w:rPr>
                <w:rFonts w:cs="Arial"/>
                <w:szCs w:val="24"/>
                <w:lang w:val="sr-Cyrl-CS"/>
              </w:rPr>
            </w:pPr>
            <w:r w:rsidRPr="006A3DA7">
              <w:rPr>
                <w:rFonts w:cs="Arial"/>
                <w:szCs w:val="24"/>
                <w:lang w:val="sr-Cyrl-CS"/>
              </w:rPr>
              <w:t>0.181</w:t>
            </w:r>
          </w:p>
        </w:tc>
        <w:tc>
          <w:tcPr>
            <w:tcW w:w="981" w:type="dxa"/>
            <w:shd w:val="clear" w:color="auto" w:fill="FFFFFF" w:themeFill="background1"/>
            <w:vAlign w:val="center"/>
          </w:tcPr>
          <w:p w14:paraId="6EB2D9AC" w14:textId="77777777" w:rsidR="00E16BDB" w:rsidRPr="006A3DA7" w:rsidRDefault="00E16BDB" w:rsidP="006A3DA7">
            <w:pPr>
              <w:spacing w:before="60" w:after="60"/>
              <w:jc w:val="center"/>
              <w:rPr>
                <w:rFonts w:cs="Arial"/>
                <w:szCs w:val="24"/>
                <w:lang w:val="sr-Cyrl-CS"/>
              </w:rPr>
            </w:pPr>
            <w:r w:rsidRPr="006A3DA7">
              <w:rPr>
                <w:rFonts w:cs="Arial"/>
                <w:szCs w:val="24"/>
                <w:lang w:val="sr-Cyrl-CS"/>
              </w:rPr>
              <w:t>0.195</w:t>
            </w:r>
          </w:p>
        </w:tc>
        <w:tc>
          <w:tcPr>
            <w:tcW w:w="980" w:type="dxa"/>
            <w:shd w:val="clear" w:color="auto" w:fill="FFFFFF" w:themeFill="background1"/>
            <w:vAlign w:val="center"/>
          </w:tcPr>
          <w:p w14:paraId="5E55A0A1" w14:textId="77777777" w:rsidR="00E16BDB" w:rsidRPr="006A3DA7" w:rsidRDefault="00E16BDB" w:rsidP="006A3DA7">
            <w:pPr>
              <w:spacing w:before="60" w:after="60"/>
              <w:jc w:val="center"/>
              <w:rPr>
                <w:rFonts w:cs="Arial"/>
                <w:szCs w:val="24"/>
                <w:lang w:val="sr-Cyrl-CS"/>
              </w:rPr>
            </w:pPr>
            <w:r w:rsidRPr="006A3DA7">
              <w:rPr>
                <w:rFonts w:cs="Arial"/>
                <w:szCs w:val="24"/>
                <w:lang w:val="sr-Cyrl-CS"/>
              </w:rPr>
              <w:t>0.221</w:t>
            </w:r>
          </w:p>
        </w:tc>
        <w:tc>
          <w:tcPr>
            <w:tcW w:w="980" w:type="dxa"/>
            <w:shd w:val="clear" w:color="auto" w:fill="FFFFFF" w:themeFill="background1"/>
            <w:vAlign w:val="center"/>
          </w:tcPr>
          <w:p w14:paraId="16003827" w14:textId="77777777" w:rsidR="00E16BDB" w:rsidRPr="006A3DA7" w:rsidRDefault="00E16BDB" w:rsidP="006A3DA7">
            <w:pPr>
              <w:spacing w:before="60" w:after="60"/>
              <w:jc w:val="center"/>
              <w:rPr>
                <w:rFonts w:cs="Arial"/>
                <w:szCs w:val="24"/>
                <w:lang w:val="sr-Cyrl-CS"/>
              </w:rPr>
            </w:pPr>
            <w:r w:rsidRPr="006A3DA7">
              <w:rPr>
                <w:rFonts w:cs="Arial"/>
                <w:szCs w:val="24"/>
                <w:lang w:val="sr-Cyrl-CS"/>
              </w:rPr>
              <w:t>0.232</w:t>
            </w:r>
          </w:p>
        </w:tc>
      </w:tr>
      <w:tr w:rsidR="00304E1F" w:rsidRPr="009469F0" w14:paraId="1B603F3D" w14:textId="77777777" w:rsidTr="0039017D">
        <w:tc>
          <w:tcPr>
            <w:tcW w:w="2466" w:type="dxa"/>
            <w:vAlign w:val="center"/>
          </w:tcPr>
          <w:p w14:paraId="697DDD4F" w14:textId="77777777" w:rsidR="00E16BDB" w:rsidRPr="006A3DA7" w:rsidRDefault="00E16BDB" w:rsidP="006A3DA7">
            <w:pPr>
              <w:spacing w:before="60" w:after="60"/>
              <w:rPr>
                <w:rFonts w:cs="Arial"/>
                <w:szCs w:val="24"/>
                <w:lang w:val="ru-RU"/>
              </w:rPr>
            </w:pPr>
            <w:r w:rsidRPr="006A3DA7">
              <w:rPr>
                <w:rFonts w:cs="Arial"/>
                <w:szCs w:val="24"/>
              </w:rPr>
              <w:lastRenderedPageBreak/>
              <w:t>KB</w:t>
            </w:r>
          </w:p>
        </w:tc>
        <w:tc>
          <w:tcPr>
            <w:tcW w:w="980" w:type="dxa"/>
            <w:shd w:val="clear" w:color="auto" w:fill="FFFFFF" w:themeFill="background1"/>
            <w:vAlign w:val="center"/>
          </w:tcPr>
          <w:p w14:paraId="1CA00FF2" w14:textId="77777777" w:rsidR="00E16BDB" w:rsidRPr="006A3DA7" w:rsidRDefault="00E16BDB" w:rsidP="006A3DA7">
            <w:pPr>
              <w:spacing w:before="60" w:after="60"/>
              <w:jc w:val="center"/>
              <w:rPr>
                <w:rFonts w:cs="Arial"/>
                <w:szCs w:val="24"/>
                <w:lang w:val="sr-Cyrl-CS"/>
              </w:rPr>
            </w:pPr>
            <w:r w:rsidRPr="006A3DA7">
              <w:rPr>
                <w:rFonts w:cs="Arial"/>
                <w:szCs w:val="24"/>
                <w:lang w:val="sr-Cyrl-CS"/>
              </w:rPr>
              <w:t>1.156</w:t>
            </w:r>
          </w:p>
        </w:tc>
        <w:tc>
          <w:tcPr>
            <w:tcW w:w="981" w:type="dxa"/>
            <w:shd w:val="clear" w:color="auto" w:fill="FFFFFF" w:themeFill="background1"/>
            <w:vAlign w:val="center"/>
          </w:tcPr>
          <w:p w14:paraId="43906E23" w14:textId="77777777" w:rsidR="00E16BDB" w:rsidRPr="006A3DA7" w:rsidRDefault="00E16BDB" w:rsidP="006A3DA7">
            <w:pPr>
              <w:spacing w:before="60" w:after="60"/>
              <w:jc w:val="center"/>
              <w:rPr>
                <w:rFonts w:cs="Arial"/>
                <w:szCs w:val="24"/>
                <w:lang w:val="sr-Cyrl-CS"/>
              </w:rPr>
            </w:pPr>
            <w:r w:rsidRPr="006A3DA7">
              <w:rPr>
                <w:rFonts w:cs="Arial"/>
                <w:szCs w:val="24"/>
                <w:lang w:val="sr-Cyrl-CS"/>
              </w:rPr>
              <w:t>0.085</w:t>
            </w:r>
          </w:p>
        </w:tc>
        <w:tc>
          <w:tcPr>
            <w:tcW w:w="981" w:type="dxa"/>
            <w:shd w:val="clear" w:color="auto" w:fill="FFFFFF" w:themeFill="background1"/>
            <w:vAlign w:val="center"/>
          </w:tcPr>
          <w:p w14:paraId="16DE0989" w14:textId="77777777" w:rsidR="00E16BDB" w:rsidRPr="006A3DA7" w:rsidRDefault="00E16BDB" w:rsidP="006A3DA7">
            <w:pPr>
              <w:spacing w:before="60" w:after="60"/>
              <w:jc w:val="center"/>
              <w:rPr>
                <w:rFonts w:cs="Arial"/>
                <w:szCs w:val="24"/>
                <w:lang w:val="sr-Cyrl-CS"/>
              </w:rPr>
            </w:pPr>
            <w:r w:rsidRPr="006A3DA7">
              <w:rPr>
                <w:rFonts w:cs="Arial"/>
                <w:szCs w:val="24"/>
                <w:lang w:val="sr-Cyrl-CS"/>
              </w:rPr>
              <w:t>0.096</w:t>
            </w:r>
          </w:p>
        </w:tc>
        <w:tc>
          <w:tcPr>
            <w:tcW w:w="981" w:type="dxa"/>
            <w:shd w:val="clear" w:color="auto" w:fill="FFFFFF" w:themeFill="background1"/>
            <w:vAlign w:val="center"/>
          </w:tcPr>
          <w:p w14:paraId="5F2097EC" w14:textId="77777777" w:rsidR="00E16BDB" w:rsidRPr="006A3DA7" w:rsidRDefault="00E16BDB" w:rsidP="006A3DA7">
            <w:pPr>
              <w:spacing w:before="60" w:after="60"/>
              <w:jc w:val="center"/>
              <w:rPr>
                <w:rFonts w:cs="Arial"/>
                <w:szCs w:val="24"/>
                <w:lang w:val="sr-Cyrl-CS"/>
              </w:rPr>
            </w:pPr>
            <w:r w:rsidRPr="006A3DA7">
              <w:rPr>
                <w:rFonts w:cs="Arial"/>
                <w:szCs w:val="24"/>
                <w:lang w:val="sr-Cyrl-CS"/>
              </w:rPr>
              <w:t>0.115</w:t>
            </w:r>
          </w:p>
        </w:tc>
        <w:tc>
          <w:tcPr>
            <w:tcW w:w="981" w:type="dxa"/>
            <w:shd w:val="clear" w:color="auto" w:fill="FFFFFF" w:themeFill="background1"/>
            <w:vAlign w:val="center"/>
          </w:tcPr>
          <w:p w14:paraId="007119B2" w14:textId="77777777" w:rsidR="00E16BDB" w:rsidRPr="006A3DA7" w:rsidRDefault="00E16BDB" w:rsidP="006A3DA7">
            <w:pPr>
              <w:spacing w:before="60" w:after="60"/>
              <w:jc w:val="center"/>
              <w:rPr>
                <w:rFonts w:cs="Arial"/>
                <w:szCs w:val="24"/>
                <w:lang w:val="sr-Cyrl-CS"/>
              </w:rPr>
            </w:pPr>
            <w:r w:rsidRPr="006A3DA7">
              <w:rPr>
                <w:rFonts w:cs="Arial"/>
                <w:szCs w:val="24"/>
                <w:lang w:val="sr-Cyrl-CS"/>
              </w:rPr>
              <w:t>0.124</w:t>
            </w:r>
          </w:p>
        </w:tc>
        <w:tc>
          <w:tcPr>
            <w:tcW w:w="980" w:type="dxa"/>
            <w:shd w:val="clear" w:color="auto" w:fill="FFFFFF" w:themeFill="background1"/>
            <w:vAlign w:val="center"/>
          </w:tcPr>
          <w:p w14:paraId="0DF376CB" w14:textId="77777777" w:rsidR="00E16BDB" w:rsidRPr="006A3DA7" w:rsidRDefault="00E16BDB" w:rsidP="006A3DA7">
            <w:pPr>
              <w:spacing w:before="60" w:after="60"/>
              <w:jc w:val="center"/>
              <w:rPr>
                <w:rFonts w:cs="Arial"/>
                <w:szCs w:val="24"/>
                <w:lang w:val="sr-Cyrl-CS"/>
              </w:rPr>
            </w:pPr>
            <w:r w:rsidRPr="006A3DA7">
              <w:rPr>
                <w:rFonts w:cs="Arial"/>
                <w:szCs w:val="24"/>
                <w:lang w:val="sr-Cyrl-CS"/>
              </w:rPr>
              <w:t>0.14</w:t>
            </w:r>
          </w:p>
        </w:tc>
        <w:tc>
          <w:tcPr>
            <w:tcW w:w="980" w:type="dxa"/>
            <w:shd w:val="clear" w:color="auto" w:fill="FFFFFF" w:themeFill="background1"/>
            <w:vAlign w:val="center"/>
          </w:tcPr>
          <w:p w14:paraId="5020F4E8" w14:textId="77777777" w:rsidR="00E16BDB" w:rsidRPr="006A3DA7" w:rsidRDefault="00E16BDB" w:rsidP="006A3DA7">
            <w:pPr>
              <w:spacing w:before="60" w:after="60"/>
              <w:jc w:val="center"/>
              <w:rPr>
                <w:rFonts w:cs="Arial"/>
                <w:szCs w:val="24"/>
                <w:lang w:val="sr-Cyrl-CS"/>
              </w:rPr>
            </w:pPr>
            <w:r w:rsidRPr="006A3DA7">
              <w:rPr>
                <w:rFonts w:cs="Arial"/>
                <w:szCs w:val="24"/>
                <w:lang w:val="sr-Cyrl-CS"/>
              </w:rPr>
              <w:t>0.147</w:t>
            </w:r>
          </w:p>
        </w:tc>
      </w:tr>
    </w:tbl>
    <w:p w14:paraId="5666C5F3" w14:textId="77777777" w:rsidR="00E16BDB" w:rsidRPr="00E16BDB" w:rsidRDefault="00E16BDB" w:rsidP="00E16BDB">
      <w:pPr>
        <w:spacing w:before="240" w:after="240" w:line="240" w:lineRule="auto"/>
        <w:rPr>
          <w:lang w:val="sr-Cyrl-RS"/>
        </w:rPr>
      </w:pPr>
      <w:r w:rsidRPr="00E16BDB">
        <w:rPr>
          <w:lang w:val="sr-Cyrl-RS"/>
        </w:rPr>
        <w:t>*не зависи од геолошке средине</w:t>
      </w:r>
    </w:p>
    <w:p w14:paraId="3FC4DD5C" w14:textId="77777777" w:rsidR="00E16BDB" w:rsidRPr="00E16BDB" w:rsidRDefault="00E16BDB" w:rsidP="00304E1F">
      <w:pPr>
        <w:spacing w:before="120" w:after="0" w:line="240" w:lineRule="auto"/>
        <w:rPr>
          <w:lang w:val="sr-Cyrl-RS"/>
        </w:rPr>
      </w:pPr>
      <w:r w:rsidRPr="00E16BDB">
        <w:rPr>
          <w:lang w:val="sr-Cyrl-RS"/>
        </w:rPr>
        <w:t>Геолошка средина:</w:t>
      </w:r>
    </w:p>
    <w:p w14:paraId="7E6CE357" w14:textId="77777777" w:rsidR="00E16BDB" w:rsidRPr="00E16BDB" w:rsidRDefault="00E16BDB" w:rsidP="00304E1F">
      <w:pPr>
        <w:spacing w:before="120" w:after="0" w:line="240" w:lineRule="auto"/>
        <w:rPr>
          <w:lang w:val="sr-Cyrl-RS"/>
        </w:rPr>
      </w:pPr>
      <w:r w:rsidRPr="00E16BDB">
        <w:rPr>
          <w:lang w:val="sr-Cyrl-RS"/>
        </w:rPr>
        <w:t>1 - некохерентно тло (песак, шљунак, прашинаста глина),</w:t>
      </w:r>
    </w:p>
    <w:p w14:paraId="325A8767" w14:textId="77777777" w:rsidR="00E16BDB" w:rsidRPr="00E16BDB" w:rsidRDefault="00E16BDB" w:rsidP="00304E1F">
      <w:pPr>
        <w:spacing w:before="120" w:after="0" w:line="240" w:lineRule="auto"/>
        <w:rPr>
          <w:lang w:val="sr-Cyrl-RS"/>
        </w:rPr>
      </w:pPr>
      <w:r w:rsidRPr="00E16BDB">
        <w:rPr>
          <w:lang w:val="sr-Cyrl-RS"/>
        </w:rPr>
        <w:t>2 - некохерентно тло (песак, шљунак, лапоровита глина, дробина, пешчари),</w:t>
      </w:r>
    </w:p>
    <w:p w14:paraId="56094B90" w14:textId="77777777" w:rsidR="00E16BDB" w:rsidRPr="00E16BDB" w:rsidRDefault="00E16BDB" w:rsidP="00304E1F">
      <w:pPr>
        <w:spacing w:before="120" w:after="0" w:line="240" w:lineRule="auto"/>
        <w:rPr>
          <w:lang w:val="sr-Cyrl-RS"/>
        </w:rPr>
      </w:pPr>
      <w:r w:rsidRPr="00E16BDB">
        <w:rPr>
          <w:lang w:val="sr-Cyrl-RS"/>
        </w:rPr>
        <w:t>3 - кохерентно тло (флишолики седименти, пешчари, кречњаци, лапорци, глинци, брече и конгломерати),</w:t>
      </w:r>
    </w:p>
    <w:p w14:paraId="3DA4C8A7" w14:textId="77777777" w:rsidR="00E16BDB" w:rsidRPr="00E16BDB" w:rsidRDefault="00E16BDB" w:rsidP="00304E1F">
      <w:pPr>
        <w:spacing w:before="120" w:after="0" w:line="240" w:lineRule="auto"/>
        <w:rPr>
          <w:lang w:val="sr-Cyrl-RS"/>
        </w:rPr>
      </w:pPr>
      <w:r w:rsidRPr="00E16BDB">
        <w:rPr>
          <w:lang w:val="sr-Cyrl-RS"/>
        </w:rPr>
        <w:t>4 - кохерентно тло (дијабаз – рожна формација, пешчари и филити),</w:t>
      </w:r>
    </w:p>
    <w:p w14:paraId="4FA0638E" w14:textId="77777777" w:rsidR="00304E1F" w:rsidRDefault="00E16BDB" w:rsidP="00304E1F">
      <w:pPr>
        <w:spacing w:before="120" w:after="0" w:line="240" w:lineRule="auto"/>
        <w:rPr>
          <w:lang w:val="sr-Cyrl-RS"/>
        </w:rPr>
      </w:pPr>
      <w:r w:rsidRPr="00E16BDB">
        <w:rPr>
          <w:lang w:val="sr-Cyrl-RS"/>
        </w:rPr>
        <w:t>5 - кохерентно тло – чврста стенска маса (вулканске брече и туфови,</w:t>
      </w:r>
      <w:r w:rsidR="00304E1F">
        <w:rPr>
          <w:lang w:val="sr-Cyrl-RS"/>
        </w:rPr>
        <w:t xml:space="preserve"> пирокластичан материјал),</w:t>
      </w:r>
    </w:p>
    <w:p w14:paraId="5A01195E" w14:textId="024296D0" w:rsidR="00E16BDB" w:rsidRPr="00E16BDB" w:rsidRDefault="00E16BDB" w:rsidP="00304E1F">
      <w:pPr>
        <w:spacing w:before="120" w:after="0" w:line="240" w:lineRule="auto"/>
        <w:rPr>
          <w:lang w:val="sr-Cyrl-RS"/>
        </w:rPr>
      </w:pPr>
      <w:r w:rsidRPr="00E16BDB">
        <w:rPr>
          <w:lang w:val="sr-Cyrl-RS"/>
        </w:rPr>
        <w:t>6 - кохерентно тло.</w:t>
      </w:r>
    </w:p>
    <w:p w14:paraId="77370FC6" w14:textId="77777777" w:rsidR="00E16BDB" w:rsidRPr="00E16BDB" w:rsidRDefault="00E16BDB" w:rsidP="00E16BDB">
      <w:pPr>
        <w:spacing w:before="240" w:after="240" w:line="240" w:lineRule="auto"/>
        <w:rPr>
          <w:lang w:val="sr-Cyrl-RS"/>
        </w:rPr>
      </w:pPr>
      <w:r w:rsidRPr="00E16BDB">
        <w:rPr>
          <w:lang w:val="sr-Cyrl-RS"/>
        </w:rPr>
        <w:t>Процена негативног утицаја је извршена у односу на вредности коефицијента КВ (ДИН 4150).</w:t>
      </w:r>
    </w:p>
    <w:p w14:paraId="16651CF6" w14:textId="02CF38F8" w:rsidR="00E16BDB" w:rsidRPr="00E16BDB" w:rsidRDefault="00E16BDB" w:rsidP="00304E1F">
      <w:pPr>
        <w:jc w:val="both"/>
        <w:rPr>
          <w:lang w:val="sr-Cyrl-RS"/>
        </w:rPr>
      </w:pPr>
      <w:r w:rsidRPr="00E16BDB">
        <w:rPr>
          <w:lang w:val="sr-Cyrl-RS"/>
        </w:rPr>
        <w:t xml:space="preserve">На основу података добијених анализом, закључак о могућим негативним последицама услед вибрација, у оквиру простора обухваћеног коридором трасе државног пута IБ реда бр. </w:t>
      </w:r>
      <w:r>
        <w:rPr>
          <w:lang w:val="sr-Cyrl-RS"/>
        </w:rPr>
        <w:t>19</w:t>
      </w:r>
      <w:r w:rsidRPr="00E16BDB">
        <w:rPr>
          <w:lang w:val="sr-Cyrl-RS"/>
        </w:rPr>
        <w:t xml:space="preserve">, </w:t>
      </w:r>
      <w:r w:rsidR="00304E1F" w:rsidRPr="00304E1F">
        <w:rPr>
          <w:lang w:val="sr-Cyrl-RS"/>
        </w:rPr>
        <w:t>веза са државним путем 12 – Нештин – Ердевик - Кузмин – државна граница са Босном и Херцеговином</w:t>
      </w:r>
      <w:r w:rsidR="00304E1F">
        <w:rPr>
          <w:lang w:val="sr-Cyrl-RS"/>
        </w:rPr>
        <w:t xml:space="preserve"> (гранични прелаз Сремска Рача) </w:t>
      </w:r>
      <w:r w:rsidRPr="00E16BDB">
        <w:rPr>
          <w:lang w:val="sr-Cyrl-RS"/>
        </w:rPr>
        <w:t>је такав да се у планском периоду не очекују било каква оштећења на објектима који се налазе у близини предметне саобраћајнице.</w:t>
      </w:r>
    </w:p>
    <w:p w14:paraId="0415A5F8" w14:textId="6E03B0E1" w:rsidR="00B1692D" w:rsidRPr="00B1692D" w:rsidRDefault="00E16BDB" w:rsidP="001821C8">
      <w:pPr>
        <w:spacing w:before="240" w:after="240" w:line="240" w:lineRule="auto"/>
        <w:jc w:val="both"/>
        <w:rPr>
          <w:lang w:val="sr-Cyrl-RS"/>
        </w:rPr>
      </w:pPr>
      <w:r>
        <w:rPr>
          <w:lang w:val="sr-Cyrl-RS"/>
        </w:rPr>
        <w:t>С</w:t>
      </w:r>
      <w:r w:rsidR="0096006B">
        <w:rPr>
          <w:lang w:val="sr-Cyrl-RS"/>
        </w:rPr>
        <w:t xml:space="preserve"> обзиром да на подручју и</w:t>
      </w:r>
      <w:r w:rsidR="00BD3DDC">
        <w:rPr>
          <w:lang w:val="sr-Cyrl-RS"/>
        </w:rPr>
        <w:t xml:space="preserve"> </w:t>
      </w:r>
      <w:r w:rsidR="00B1692D" w:rsidRPr="00B1692D">
        <w:rPr>
          <w:lang w:val="sr-Cyrl-RS"/>
        </w:rPr>
        <w:t>у околини моста и приступних саобра</w:t>
      </w:r>
      <w:r w:rsidR="00B1692D">
        <w:rPr>
          <w:lang w:val="sr-Cyrl-RS"/>
        </w:rPr>
        <w:t xml:space="preserve">ћајница, нема стамбених насеља, </w:t>
      </w:r>
      <w:r w:rsidR="00476F2B">
        <w:rPr>
          <w:lang w:val="sr-Cyrl-RS"/>
        </w:rPr>
        <w:t>претпоставља се да утицај вибрација не</w:t>
      </w:r>
      <w:r>
        <w:rPr>
          <w:lang w:val="sr-Cyrl-RS"/>
        </w:rPr>
        <w:t>ће имати ефекта на локално становништво.</w:t>
      </w:r>
    </w:p>
    <w:p w14:paraId="50F4CF91" w14:textId="22F67502" w:rsidR="00B1692D" w:rsidRPr="005916F5" w:rsidRDefault="00B1692D" w:rsidP="00B1692D">
      <w:pPr>
        <w:spacing w:before="240" w:after="240" w:line="240" w:lineRule="auto"/>
      </w:pPr>
      <w:r w:rsidRPr="005916F5">
        <w:t>Топлота и зрачење</w:t>
      </w:r>
    </w:p>
    <w:p w14:paraId="5AF90889" w14:textId="7EE7F2F5" w:rsidR="00B1692D" w:rsidRPr="00B1692D" w:rsidRDefault="00113F37" w:rsidP="00EB555B">
      <w:pPr>
        <w:spacing w:before="240" w:after="240" w:line="240" w:lineRule="auto"/>
        <w:jc w:val="both"/>
        <w:rPr>
          <w:lang w:val="sr-Cyrl-RS"/>
        </w:rPr>
      </w:pPr>
      <w:r>
        <w:rPr>
          <w:lang w:val="sr-Cyrl-RS"/>
        </w:rPr>
        <w:t xml:space="preserve">Узимајући у обзир да се </w:t>
      </w:r>
      <w:r w:rsidR="00B1692D">
        <w:rPr>
          <w:lang w:val="sr-Cyrl-RS"/>
        </w:rPr>
        <w:t>Студија процене утицаја ради за мост и приступне саобраћајнице, није потребно раз</w:t>
      </w:r>
      <w:r w:rsidR="00476F2B">
        <w:rPr>
          <w:lang w:val="sr-Cyrl-RS"/>
        </w:rPr>
        <w:t>матрати ефекте утицаја топлоте, електромагнетног и светлосног</w:t>
      </w:r>
      <w:r w:rsidR="00B1692D">
        <w:rPr>
          <w:lang w:val="sr-Cyrl-RS"/>
        </w:rPr>
        <w:t xml:space="preserve"> зрачења.</w:t>
      </w:r>
    </w:p>
    <w:p w14:paraId="2A45E8E1" w14:textId="2A062CD4" w:rsidR="00061E7E" w:rsidRDefault="00061E7E" w:rsidP="00DC28B1">
      <w:pPr>
        <w:pStyle w:val="Heading2"/>
      </w:pPr>
      <w:bookmarkStart w:id="151" w:name="_Toc74219464"/>
      <w:r w:rsidRPr="00473E83">
        <w:t>Здравље становништва</w:t>
      </w:r>
      <w:bookmarkEnd w:id="151"/>
    </w:p>
    <w:p w14:paraId="49125C32" w14:textId="5A584A2A" w:rsidR="00061E7E" w:rsidRDefault="00061E7E" w:rsidP="005B5689">
      <w:pPr>
        <w:jc w:val="both"/>
      </w:pPr>
      <w:r w:rsidRPr="00A630F9">
        <w:t>Друмски саобраћај највише угрожава становништво како у централним зонама</w:t>
      </w:r>
      <w:r>
        <w:t xml:space="preserve"> </w:t>
      </w:r>
      <w:r w:rsidRPr="00A630F9">
        <w:t>градова тако и у подручијима око ванградских саобраћајница (магистралних,</w:t>
      </w:r>
      <w:r>
        <w:t xml:space="preserve"> </w:t>
      </w:r>
      <w:r w:rsidRPr="00A630F9">
        <w:t>регионалних и локалних). Моторна друмска возила, чији издувни гасови доприносе</w:t>
      </w:r>
      <w:r>
        <w:t xml:space="preserve"> </w:t>
      </w:r>
      <w:r w:rsidRPr="00A630F9">
        <w:t>погоршању квалитета ваздуха, представљају значајне загађиваче животне средине.</w:t>
      </w:r>
      <w:r>
        <w:t xml:space="preserve"> </w:t>
      </w:r>
      <w:r w:rsidRPr="00A630F9">
        <w:t>Из мотора са унутрашњим сагоревањем емитује се велики број гасова, од којих су</w:t>
      </w:r>
      <w:r>
        <w:t xml:space="preserve"> </w:t>
      </w:r>
      <w:r w:rsidRPr="00A630F9">
        <w:t>најважнији (због свог доказаног негативног утицаја на људе): CО, NО</w:t>
      </w:r>
      <w:r w:rsidRPr="0086462F">
        <w:rPr>
          <w:vertAlign w:val="subscript"/>
        </w:rPr>
        <w:t>x</w:t>
      </w:r>
      <w:r w:rsidRPr="00A630F9">
        <w:t>, SО</w:t>
      </w:r>
      <w:r w:rsidRPr="00F236D5">
        <w:rPr>
          <w:vertAlign w:val="subscript"/>
        </w:rPr>
        <w:t>2</w:t>
      </w:r>
      <w:r w:rsidR="005B5689">
        <w:t xml:space="preserve">, </w:t>
      </w:r>
      <w:r w:rsidRPr="00A630F9">
        <w:t>угљоводоници, олово, као и чврсте честице у облику чађи.</w:t>
      </w:r>
    </w:p>
    <w:p w14:paraId="6067D4A3" w14:textId="77777777" w:rsidR="00061E7E" w:rsidRDefault="00061E7E" w:rsidP="00061E7E">
      <w:pPr>
        <w:jc w:val="both"/>
      </w:pPr>
      <w:r w:rsidRPr="00A630F9">
        <w:t>Могућа су и загађења тла и воде опасним и токсичним материјама у случају</w:t>
      </w:r>
      <w:r>
        <w:t xml:space="preserve"> </w:t>
      </w:r>
      <w:r w:rsidRPr="00A630F9">
        <w:t>акцидентних изливања.</w:t>
      </w:r>
    </w:p>
    <w:p w14:paraId="0A554F54" w14:textId="1356BA45" w:rsidR="00061E7E" w:rsidRPr="00576A89" w:rsidRDefault="00061E7E" w:rsidP="00061E7E">
      <w:pPr>
        <w:jc w:val="both"/>
      </w:pPr>
      <w:r w:rsidRPr="00576A89">
        <w:t xml:space="preserve">У току изградње деонице становници насеља </w:t>
      </w:r>
      <w:r w:rsidRPr="00576A89">
        <w:rPr>
          <w:lang w:val="sr-Cyrl-RS"/>
        </w:rPr>
        <w:t xml:space="preserve">Бачка Паланка и Нештин у близини </w:t>
      </w:r>
      <w:r w:rsidRPr="00576A89">
        <w:t>кој</w:t>
      </w:r>
      <w:r w:rsidRPr="00576A89">
        <w:rPr>
          <w:lang w:val="sr-Cyrl-RS"/>
        </w:rPr>
        <w:t>их пролази</w:t>
      </w:r>
      <w:r w:rsidRPr="00576A89">
        <w:t xml:space="preserve"> новопројектован</w:t>
      </w:r>
      <w:r w:rsidR="0086462F">
        <w:rPr>
          <w:lang w:val="sr-Cyrl-RS"/>
        </w:rPr>
        <w:t xml:space="preserve">и мост и </w:t>
      </w:r>
      <w:r w:rsidRPr="00576A89">
        <w:rPr>
          <w:lang w:val="sr-Cyrl-RS"/>
        </w:rPr>
        <w:t>приступне саобраћајнице</w:t>
      </w:r>
      <w:r w:rsidRPr="00576A89">
        <w:t xml:space="preserve"> биће изложени различитим утицајима који су привременог карактера и просторно су ограничени. Изложени су испарењима п</w:t>
      </w:r>
      <w:r w:rsidR="00BB183D" w:rsidRPr="00576A89">
        <w:t>o</w:t>
      </w:r>
      <w:r w:rsidRPr="00576A89">
        <w:t xml:space="preserve">лицикличних ароматичних угљоводоника (ПАУ) током уградње </w:t>
      </w:r>
      <w:r w:rsidRPr="00576A89">
        <w:lastRenderedPageBreak/>
        <w:t xml:space="preserve">асфалтних слојева. Земљани радови доводе до значајне емисије прашине. </w:t>
      </w:r>
      <w:r w:rsidR="0086462F">
        <w:rPr>
          <w:lang w:val="sr-Cyrl-RS"/>
        </w:rPr>
        <w:t xml:space="preserve">Постоји могућност излагања локалног становништва </w:t>
      </w:r>
      <w:r w:rsidR="0086462F">
        <w:t>н</w:t>
      </w:r>
      <w:r w:rsidRPr="00576A89">
        <w:t>епријатни</w:t>
      </w:r>
      <w:r w:rsidR="0086462F">
        <w:rPr>
          <w:lang w:val="sr-Cyrl-RS"/>
        </w:rPr>
        <w:t>м</w:t>
      </w:r>
      <w:r w:rsidRPr="00576A89">
        <w:t xml:space="preserve"> мириси</w:t>
      </w:r>
      <w:r w:rsidR="0086462F">
        <w:rPr>
          <w:lang w:val="sr-Cyrl-RS"/>
        </w:rPr>
        <w:t>ма</w:t>
      </w:r>
      <w:r w:rsidRPr="00576A89">
        <w:t xml:space="preserve"> који настају руковањем материјалима укључујући грађевинске материјале, канализацију и отпад.</w:t>
      </w:r>
    </w:p>
    <w:p w14:paraId="05D10264" w14:textId="77777777" w:rsidR="00061E7E" w:rsidRPr="003C1C20" w:rsidRDefault="00061E7E" w:rsidP="00061E7E">
      <w:pPr>
        <w:jc w:val="both"/>
        <w:rPr>
          <w:lang w:val="sr-Cyrl-RS"/>
        </w:rPr>
      </w:pPr>
      <w:r w:rsidRPr="00A630F9">
        <w:t>Друмским саобраћајем се одвија транспорт робе и људи који може бити локалног,</w:t>
      </w:r>
      <w:r>
        <w:t xml:space="preserve"> </w:t>
      </w:r>
      <w:r w:rsidRPr="00A630F9">
        <w:t>регионалног и међународног карактера. Учесници у саобраћају могу бити и</w:t>
      </w:r>
      <w:r>
        <w:t xml:space="preserve"> </w:t>
      </w:r>
      <w:r w:rsidRPr="00A630F9">
        <w:t>преносиоци заразних болести. Ради смањења могућег ризика неопходно је</w:t>
      </w:r>
      <w:r>
        <w:t xml:space="preserve"> </w:t>
      </w:r>
      <w:r w:rsidRPr="00A630F9">
        <w:t>обезбедити довољан број санитарних чворова дуж саобраћајнице.</w:t>
      </w:r>
    </w:p>
    <w:p w14:paraId="09DF48EA" w14:textId="6E645A07" w:rsidR="00BB183D" w:rsidRPr="00EA0F2E" w:rsidRDefault="00BB183D" w:rsidP="00BB183D">
      <w:pPr>
        <w:jc w:val="both"/>
        <w:rPr>
          <w:lang w:val="sr-Cyrl-RS"/>
        </w:rPr>
      </w:pPr>
      <w:r w:rsidRPr="00127B49">
        <w:t xml:space="preserve">У фази експлоатације деонице, прорачуни наспрам прогнозираног обима саобраћаја показали су да до прекорачења </w:t>
      </w:r>
      <w:r w:rsidR="00EA0F2E">
        <w:rPr>
          <w:lang w:val="sr-Cyrl-RS"/>
        </w:rPr>
        <w:t xml:space="preserve">граничних вредности када је у питању концентрација загађујућих материја у ваздуху, </w:t>
      </w:r>
      <w:r w:rsidRPr="00127B49">
        <w:t>неће доћи ни на минималном растојању од 1</w:t>
      </w:r>
      <w:r w:rsidR="00584F7A">
        <w:rPr>
          <w:lang w:val="sr-Cyrl-RS"/>
        </w:rPr>
        <w:t xml:space="preserve"> метра</w:t>
      </w:r>
      <w:r w:rsidRPr="00127B49">
        <w:t xml:space="preserve"> од ивице коловоза.</w:t>
      </w:r>
    </w:p>
    <w:p w14:paraId="6D027E6E" w14:textId="63458000" w:rsidR="00061E7E" w:rsidRPr="004C3365" w:rsidRDefault="00061E7E" w:rsidP="00061E7E">
      <w:pPr>
        <w:jc w:val="both"/>
        <w:rPr>
          <w:lang w:val="sr-Cyrl-RS"/>
        </w:rPr>
      </w:pPr>
      <w:r w:rsidRPr="00A630F9">
        <w:t>Пројектантским решењем негативни утицаји саобраћајнице на здравље</w:t>
      </w:r>
      <w:r>
        <w:t xml:space="preserve"> </w:t>
      </w:r>
      <w:r w:rsidRPr="00A630F9">
        <w:t>становништва сведени су на минимум.</w:t>
      </w:r>
    </w:p>
    <w:p w14:paraId="13B92B2A" w14:textId="71A66558" w:rsidR="00061E7E" w:rsidRPr="00BB183D" w:rsidRDefault="005916F5" w:rsidP="00127B49">
      <w:pPr>
        <w:jc w:val="both"/>
        <w:rPr>
          <w:lang w:val="sr-Cyrl-RS"/>
        </w:rPr>
      </w:pPr>
      <w:r>
        <w:rPr>
          <w:lang w:val="sr-Cyrl-RS"/>
        </w:rPr>
        <w:t xml:space="preserve">С </w:t>
      </w:r>
      <w:r w:rsidR="00061E7E" w:rsidRPr="00BB183D">
        <w:rPr>
          <w:lang w:val="sr-Cyrl-RS"/>
        </w:rPr>
        <w:t>обзиром</w:t>
      </w:r>
      <w:r w:rsidR="00113F37">
        <w:rPr>
          <w:lang w:val="sr-Cyrl-RS"/>
        </w:rPr>
        <w:t xml:space="preserve"> на </w:t>
      </w:r>
      <w:r w:rsidR="00BB183D" w:rsidRPr="00BB183D">
        <w:rPr>
          <w:lang w:val="sr-Cyrl-RS"/>
        </w:rPr>
        <w:t xml:space="preserve">резултате прорачуна аерозагађења и чињенице </w:t>
      </w:r>
      <w:r w:rsidR="00127B49">
        <w:rPr>
          <w:lang w:val="sr-Cyrl-RS"/>
        </w:rPr>
        <w:t xml:space="preserve">да ће се </w:t>
      </w:r>
      <w:r w:rsidR="00061E7E" w:rsidRPr="00BB183D">
        <w:rPr>
          <w:lang w:val="sr-Cyrl-RS"/>
        </w:rPr>
        <w:t xml:space="preserve">новопројектовани мост и приступне саобраћајнице налазити ван насеља, не очекују се </w:t>
      </w:r>
      <w:r w:rsidR="0086462F">
        <w:rPr>
          <w:lang w:val="sr-Cyrl-RS"/>
        </w:rPr>
        <w:t xml:space="preserve">негативни </w:t>
      </w:r>
      <w:r w:rsidR="00061E7E" w:rsidRPr="00BB183D">
        <w:rPr>
          <w:lang w:val="sr-Cyrl-RS"/>
        </w:rPr>
        <w:t>утицаји на здравље становништва.</w:t>
      </w:r>
    </w:p>
    <w:p w14:paraId="0907856C" w14:textId="49F281AE" w:rsidR="00061E7E" w:rsidRDefault="00061E7E" w:rsidP="00DC28B1">
      <w:pPr>
        <w:pStyle w:val="Heading2"/>
      </w:pPr>
      <w:bookmarkStart w:id="152" w:name="_Toc74219465"/>
      <w:r w:rsidRPr="004C3365">
        <w:t>Метеоролошки параметри и климатске каракеристике</w:t>
      </w:r>
      <w:bookmarkEnd w:id="152"/>
    </w:p>
    <w:p w14:paraId="1B8FF2B5" w14:textId="265568D5" w:rsidR="00061E7E" w:rsidRDefault="00061E7E" w:rsidP="00061E7E">
      <w:pPr>
        <w:jc w:val="both"/>
        <w:rPr>
          <w:lang w:val="sr-Cyrl-RS"/>
        </w:rPr>
      </w:pPr>
      <w:r>
        <w:rPr>
          <w:lang w:val="sr-Cyrl-RS"/>
        </w:rPr>
        <w:t>Подручје микрокиматских карактеристика у подручју које обухвата мост и приступне саобраћајнице настале као последица његове изградње могу се посматрати само у домену локалних облежја. Промене микроклиме су последица постојања објекта у простору и настају услед промена које тај објекат и његова величина уносе у релативно устаљене микроклиматске режиме.</w:t>
      </w:r>
    </w:p>
    <w:p w14:paraId="7C5ED19C" w14:textId="1CA77068" w:rsidR="00061E7E" w:rsidRDefault="00061E7E" w:rsidP="00127B49">
      <w:pPr>
        <w:jc w:val="both"/>
        <w:rPr>
          <w:lang w:val="sr-Cyrl-RS"/>
        </w:rPr>
      </w:pPr>
      <w:r w:rsidRPr="00A61D10">
        <w:rPr>
          <w:lang w:val="sr-Cyrl-RS"/>
        </w:rPr>
        <w:t>Основни микроклиматски показатељи који се могу регистровати изнад саобраћајнице и</w:t>
      </w:r>
      <w:r>
        <w:rPr>
          <w:lang w:val="sr-Cyrl-RS"/>
        </w:rPr>
        <w:t xml:space="preserve"> </w:t>
      </w:r>
      <w:r w:rsidRPr="00A61D10">
        <w:rPr>
          <w:lang w:val="sr-Cyrl-RS"/>
        </w:rPr>
        <w:t>са њене једне и друге стране (температура, влажност, евапорација, зрачење), а без</w:t>
      </w:r>
      <w:r>
        <w:rPr>
          <w:lang w:val="sr-Cyrl-RS"/>
        </w:rPr>
        <w:t xml:space="preserve"> </w:t>
      </w:r>
      <w:r w:rsidRPr="00A61D10">
        <w:rPr>
          <w:lang w:val="sr-Cyrl-RS"/>
        </w:rPr>
        <w:t>утицаја изражених вештачих објеката, показују устаљене законитости које важе и у</w:t>
      </w:r>
      <w:r>
        <w:rPr>
          <w:lang w:val="sr-Cyrl-RS"/>
        </w:rPr>
        <w:t xml:space="preserve"> </w:t>
      </w:r>
      <w:r w:rsidRPr="00A61D10">
        <w:rPr>
          <w:lang w:val="sr-Cyrl-RS"/>
        </w:rPr>
        <w:t>конкретним просторним одн</w:t>
      </w:r>
      <w:r w:rsidR="00127B49">
        <w:rPr>
          <w:lang w:val="sr-Cyrl-RS"/>
        </w:rPr>
        <w:t xml:space="preserve">осима. </w:t>
      </w:r>
      <w:r w:rsidRPr="00A61D10">
        <w:rPr>
          <w:lang w:val="sr-Cyrl-RS"/>
        </w:rPr>
        <w:t>Простор изнад саме коловозне површине у микроклиматском смислу карактерисаће</w:t>
      </w:r>
      <w:r>
        <w:rPr>
          <w:lang w:val="sr-Cyrl-RS"/>
        </w:rPr>
        <w:t xml:space="preserve"> </w:t>
      </w:r>
      <w:r w:rsidRPr="00A61D10">
        <w:rPr>
          <w:lang w:val="sr-Cyrl-RS"/>
        </w:rPr>
        <w:t>повећане температуре на самој површини које већ на растојањима од неколико метара</w:t>
      </w:r>
      <w:r>
        <w:rPr>
          <w:lang w:val="sr-Cyrl-RS"/>
        </w:rPr>
        <w:t xml:space="preserve"> </w:t>
      </w:r>
      <w:r w:rsidRPr="00A61D10">
        <w:rPr>
          <w:lang w:val="sr-Cyrl-RS"/>
        </w:rPr>
        <w:t>од ивице пу</w:t>
      </w:r>
      <w:r>
        <w:rPr>
          <w:lang w:val="sr-Cyrl-RS"/>
        </w:rPr>
        <w:t xml:space="preserve">та/моста добијају устаљене вредности. </w:t>
      </w:r>
      <w:r w:rsidRPr="00A61D10">
        <w:rPr>
          <w:lang w:val="sr-Cyrl-RS"/>
        </w:rPr>
        <w:t>Иста природа промене карактеристична је</w:t>
      </w:r>
      <w:r>
        <w:rPr>
          <w:lang w:val="sr-Cyrl-RS"/>
        </w:rPr>
        <w:t xml:space="preserve"> </w:t>
      </w:r>
      <w:r w:rsidRPr="00A61D10">
        <w:rPr>
          <w:lang w:val="sr-Cyrl-RS"/>
        </w:rPr>
        <w:t>за евапорацију и светлосно зрачење док влажност ваздуха има обрнуту законитост,</w:t>
      </w:r>
      <w:r>
        <w:rPr>
          <w:lang w:val="sr-Cyrl-RS"/>
        </w:rPr>
        <w:t xml:space="preserve"> </w:t>
      </w:r>
      <w:r w:rsidRPr="00A61D10">
        <w:rPr>
          <w:lang w:val="sr-Cyrl-RS"/>
        </w:rPr>
        <w:t>изнад коловоза је најмања</w:t>
      </w:r>
      <w:r>
        <w:rPr>
          <w:lang w:val="sr-Cyrl-RS"/>
        </w:rPr>
        <w:t>.</w:t>
      </w:r>
    </w:p>
    <w:p w14:paraId="5C9C3A6E" w14:textId="77777777" w:rsidR="00061E7E" w:rsidRDefault="00061E7E" w:rsidP="00061E7E">
      <w:pPr>
        <w:jc w:val="both"/>
        <w:rPr>
          <w:lang w:val="sr-Cyrl-RS"/>
        </w:rPr>
      </w:pPr>
      <w:r w:rsidRPr="00833CD7">
        <w:rPr>
          <w:lang w:val="sr-Cyrl-RS"/>
        </w:rPr>
        <w:t>Са становишта</w:t>
      </w:r>
      <w:r>
        <w:rPr>
          <w:lang w:val="sr-Cyrl-RS"/>
        </w:rPr>
        <w:t xml:space="preserve"> </w:t>
      </w:r>
      <w:r w:rsidRPr="00833CD7">
        <w:rPr>
          <w:lang w:val="sr-Cyrl-RS"/>
        </w:rPr>
        <w:t>утицаја на животну средину ови утицаји се не могу сматрати значајним.</w:t>
      </w:r>
      <w:r>
        <w:rPr>
          <w:lang w:val="sr-Cyrl-RS"/>
        </w:rPr>
        <w:t xml:space="preserve"> </w:t>
      </w:r>
      <w:r w:rsidRPr="00833CD7">
        <w:rPr>
          <w:lang w:val="sr-Cyrl-RS"/>
        </w:rPr>
        <w:t>С обзиром на предходно изнесене чињенице могу се очекивати локални утицаји који</w:t>
      </w:r>
      <w:r>
        <w:rPr>
          <w:lang w:val="sr-Cyrl-RS"/>
        </w:rPr>
        <w:t xml:space="preserve"> </w:t>
      </w:r>
      <w:r w:rsidRPr="00833CD7">
        <w:rPr>
          <w:lang w:val="sr-Cyrl-RS"/>
        </w:rPr>
        <w:t>неће имати посебно изражено негативно деловање.</w:t>
      </w:r>
    </w:p>
    <w:p w14:paraId="0C66FC7F" w14:textId="4B2E5794" w:rsidR="00061E7E" w:rsidRPr="00623F3A" w:rsidRDefault="00061E7E" w:rsidP="00DC28B1">
      <w:pPr>
        <w:pStyle w:val="Heading2"/>
      </w:pPr>
      <w:bookmarkStart w:id="153" w:name="_Toc74219466"/>
      <w:r w:rsidRPr="00623F3A">
        <w:t>Екосистеми</w:t>
      </w:r>
      <w:bookmarkEnd w:id="153"/>
    </w:p>
    <w:p w14:paraId="7449A439" w14:textId="0EFE0BBF" w:rsidR="00061E7E" w:rsidRDefault="00061E7E" w:rsidP="00061E7E">
      <w:pPr>
        <w:jc w:val="both"/>
      </w:pPr>
      <w:r w:rsidRPr="00623F3A">
        <w:t xml:space="preserve">Утицај аерозагађења на флору је просторно ограничен на узак појас уз сам </w:t>
      </w:r>
      <w:r w:rsidR="00622550">
        <w:rPr>
          <w:lang w:val="sr-Cyrl-RS"/>
        </w:rPr>
        <w:t>мост и при</w:t>
      </w:r>
      <w:r>
        <w:rPr>
          <w:lang w:val="sr-Cyrl-RS"/>
        </w:rPr>
        <w:t>ступне путеве</w:t>
      </w:r>
      <w:r>
        <w:t xml:space="preserve"> </w:t>
      </w:r>
      <w:r w:rsidRPr="00623F3A">
        <w:t>будући да се р</w:t>
      </w:r>
      <w:r w:rsidRPr="00622550">
        <w:t xml:space="preserve">ади о концентрацијама које су дозвољене граничне вредности, с </w:t>
      </w:r>
      <w:r w:rsidRPr="00623F3A">
        <w:t>обзиром на могуће негативне утицаје, за већину компонената достижу на самој</w:t>
      </w:r>
      <w:r>
        <w:t xml:space="preserve"> </w:t>
      </w:r>
      <w:r w:rsidRPr="00623F3A">
        <w:t>ивици пута</w:t>
      </w:r>
      <w:r>
        <w:t xml:space="preserve">. Ово је последица </w:t>
      </w:r>
      <w:r w:rsidRPr="00623F3A">
        <w:t>саобраћајног оптерећења и услова трансмисије полутаната код ванградских путева.</w:t>
      </w:r>
      <w:r>
        <w:t xml:space="preserve"> </w:t>
      </w:r>
      <w:r w:rsidRPr="00623F3A">
        <w:t xml:space="preserve">Утицаји загађења тла на флору подручја </w:t>
      </w:r>
      <w:r w:rsidR="00606E60">
        <w:rPr>
          <w:lang w:val="sr-Cyrl-RS"/>
        </w:rPr>
        <w:t>пута</w:t>
      </w:r>
      <w:r w:rsidRPr="00623F3A">
        <w:t xml:space="preserve"> су такође крајње просторно</w:t>
      </w:r>
      <w:r>
        <w:t xml:space="preserve"> </w:t>
      </w:r>
      <w:r w:rsidRPr="00623F3A">
        <w:t>ограничени, уз саму ивицу пута и у каналима за одводњавање, будући да се ради о</w:t>
      </w:r>
      <w:r>
        <w:t xml:space="preserve"> </w:t>
      </w:r>
      <w:r w:rsidRPr="00623F3A">
        <w:t>малим концентрацијама полутаната. Одређени утицаји, у непосредном простору уз</w:t>
      </w:r>
      <w:r>
        <w:t xml:space="preserve"> </w:t>
      </w:r>
      <w:r w:rsidRPr="00623F3A">
        <w:t>саобраћајницу, могу се очекивати једино кроз ефекте засољавања тла као</w:t>
      </w:r>
      <w:r>
        <w:t xml:space="preserve"> </w:t>
      </w:r>
      <w:r w:rsidRPr="00623F3A">
        <w:t xml:space="preserve">последица зимског одржавања. </w:t>
      </w:r>
    </w:p>
    <w:p w14:paraId="482E0895" w14:textId="190C8C6D" w:rsidR="00061E7E" w:rsidRDefault="00061E7E" w:rsidP="00061E7E">
      <w:pPr>
        <w:jc w:val="both"/>
        <w:rPr>
          <w:lang w:val="sr-Cyrl-RS"/>
        </w:rPr>
      </w:pPr>
      <w:r w:rsidRPr="00623F3A">
        <w:lastRenderedPageBreak/>
        <w:t>Највећи утицаји на флору у оквиру разматраног</w:t>
      </w:r>
      <w:r>
        <w:t xml:space="preserve"> </w:t>
      </w:r>
      <w:r w:rsidRPr="00623F3A">
        <w:t>простор</w:t>
      </w:r>
      <w:r>
        <w:t xml:space="preserve">а свакако су изражени кроз већ </w:t>
      </w:r>
      <w:r w:rsidR="0086462F">
        <w:rPr>
          <w:lang w:val="sr-Cyrl-RS"/>
        </w:rPr>
        <w:t xml:space="preserve">кроз </w:t>
      </w:r>
      <w:r w:rsidRPr="00623F3A">
        <w:t>ефекат заузимања површина.</w:t>
      </w:r>
      <w:r>
        <w:t xml:space="preserve"> </w:t>
      </w:r>
      <w:r w:rsidRPr="00623F3A">
        <w:t>Низ других утицаја присутан је у мањој</w:t>
      </w:r>
      <w:r>
        <w:t xml:space="preserve"> </w:t>
      </w:r>
      <w:r w:rsidRPr="00623F3A">
        <w:t>мери с тим што треба нагласити да се ни у једном случају не ради о утицајима на</w:t>
      </w:r>
      <w:r>
        <w:t xml:space="preserve"> </w:t>
      </w:r>
      <w:r w:rsidRPr="00623F3A">
        <w:t>флористичке елементе од посебне природне вредности</w:t>
      </w:r>
      <w:r>
        <w:rPr>
          <w:lang w:val="sr-Cyrl-RS"/>
        </w:rPr>
        <w:t>.</w:t>
      </w:r>
    </w:p>
    <w:p w14:paraId="5BF8FEF9" w14:textId="77777777" w:rsidR="006B325A" w:rsidRPr="00CF0CB4" w:rsidRDefault="006B325A" w:rsidP="006B325A">
      <w:pPr>
        <w:jc w:val="both"/>
        <w:rPr>
          <w:lang w:val="sr-Cyrl-CS"/>
        </w:rPr>
      </w:pPr>
      <w:r w:rsidRPr="00CF0CB4">
        <w:rPr>
          <w:lang w:val="sr-Cyrl-CS"/>
        </w:rPr>
        <w:t>На посматраном простору</w:t>
      </w:r>
      <w:r w:rsidRPr="00CF0CB4">
        <w:rPr>
          <w:lang w:val="ru-RU"/>
        </w:rPr>
        <w:t xml:space="preserve"> </w:t>
      </w:r>
      <w:r w:rsidRPr="00CF0CB4">
        <w:rPr>
          <w:lang w:val="sr-Cyrl-CS"/>
        </w:rPr>
        <w:t>нема посебних одлика у смислу бројности врста. Како новопројектован</w:t>
      </w:r>
      <w:r>
        <w:rPr>
          <w:lang w:val="sr-Cyrl-CS"/>
        </w:rPr>
        <w:t>и</w:t>
      </w:r>
      <w:r w:rsidRPr="00CF0CB4">
        <w:rPr>
          <w:lang w:val="sr-Cyrl-CS"/>
        </w:rPr>
        <w:t xml:space="preserve"> </w:t>
      </w:r>
      <w:r>
        <w:rPr>
          <w:lang w:val="sr-Cyrl-CS"/>
        </w:rPr>
        <w:t>мост</w:t>
      </w:r>
      <w:r w:rsidRPr="00CF0CB4">
        <w:rPr>
          <w:lang w:val="sr-Cyrl-CS"/>
        </w:rPr>
        <w:t xml:space="preserve"> пролази </w:t>
      </w:r>
      <w:r>
        <w:rPr>
          <w:lang w:val="sr-Cyrl-CS"/>
        </w:rPr>
        <w:t>преко реке Дунав</w:t>
      </w:r>
      <w:r w:rsidRPr="00CF0CB4">
        <w:rPr>
          <w:lang w:val="sr-Cyrl-CS"/>
        </w:rPr>
        <w:t xml:space="preserve">, претпоставка је да ће нови објекат имати највећи утицај на животиње зависне од воде као екосистема. </w:t>
      </w:r>
      <w:r>
        <w:rPr>
          <w:lang w:val="sr-Cyrl-CS"/>
        </w:rPr>
        <w:t>Постоји могућност да ће</w:t>
      </w:r>
      <w:r w:rsidRPr="00CF0CB4">
        <w:rPr>
          <w:lang w:val="sr-Cyrl-CS"/>
        </w:rPr>
        <w:t xml:space="preserve"> се новим путним правцем у односу на већ по</w:t>
      </w:r>
      <w:r>
        <w:rPr>
          <w:lang w:val="sr-Cyrl-CS"/>
        </w:rPr>
        <w:t xml:space="preserve">стојећу мрежу локалних путева, </w:t>
      </w:r>
      <w:r w:rsidRPr="00CF0CB4">
        <w:rPr>
          <w:lang w:val="sr-Cyrl-CS"/>
        </w:rPr>
        <w:t>пресећи уста</w:t>
      </w:r>
      <w:r>
        <w:rPr>
          <w:lang w:val="sr-Cyrl-CS"/>
        </w:rPr>
        <w:t>љени путеви животиња према реци</w:t>
      </w:r>
      <w:r w:rsidRPr="00CF0CB4">
        <w:rPr>
          <w:lang w:val="sr-Cyrl-CS"/>
        </w:rPr>
        <w:t xml:space="preserve">. </w:t>
      </w:r>
    </w:p>
    <w:p w14:paraId="4DBF7345" w14:textId="606C12E8" w:rsidR="00061E7E" w:rsidRDefault="00061E7E" w:rsidP="00DC28B1">
      <w:pPr>
        <w:pStyle w:val="Heading2"/>
      </w:pPr>
      <w:bookmarkStart w:id="154" w:name="_Toc74219467"/>
      <w:r w:rsidRPr="006C2BAE">
        <w:t>Демографски развој</w:t>
      </w:r>
      <w:bookmarkEnd w:id="154"/>
    </w:p>
    <w:p w14:paraId="00D5C225" w14:textId="64A44D73" w:rsidR="006B325A" w:rsidRDefault="00061E7E" w:rsidP="00061E7E">
      <w:pPr>
        <w:jc w:val="both"/>
      </w:pPr>
      <w:r>
        <w:t xml:space="preserve">Истражно подручје захвата простор који се налази на улазу у Бачку Паланку, из правца Челарева, непосредно уз индустријску зону у Бачкој Паланци. </w:t>
      </w:r>
      <w:r>
        <w:rPr>
          <w:lang w:val="sr-Cyrl-RS"/>
        </w:rPr>
        <w:t xml:space="preserve">У непосредној близини подручја нема насеља, а у околини истражног подручја налазе се малобројни  салаши и воћњаци, стационирани дуж пута </w:t>
      </w:r>
      <w:r w:rsidR="006B325A">
        <w:t>Бачка Паланка -</w:t>
      </w:r>
      <w:r w:rsidRPr="009A683D">
        <w:t xml:space="preserve"> Челарево. Новопројектован</w:t>
      </w:r>
      <w:r>
        <w:rPr>
          <w:lang w:val="sr-Cyrl-RS"/>
        </w:rPr>
        <w:t>и мост и приступна</w:t>
      </w:r>
      <w:r w:rsidRPr="009A683D">
        <w:t xml:space="preserve"> саобраћајница пролази претежно кроз</w:t>
      </w:r>
      <w:r>
        <w:t xml:space="preserve"> </w:t>
      </w:r>
      <w:r w:rsidRPr="009A683D">
        <w:t>неизграђено подручје.</w:t>
      </w:r>
    </w:p>
    <w:p w14:paraId="121CE62A" w14:textId="10CDF27E" w:rsidR="00061E7E" w:rsidRDefault="00BA1E95" w:rsidP="00061E7E">
      <w:pPr>
        <w:jc w:val="both"/>
        <w:rPr>
          <w:lang w:val="sr-Cyrl-RS"/>
        </w:rPr>
      </w:pPr>
      <w:r>
        <w:rPr>
          <w:lang w:val="sr-Cyrl-RS"/>
        </w:rPr>
        <w:t>На истражном подручју нема стамбених, објеката, тако да утицај самог пројекта, неће довести до расељавања становништва нити до угрожавања здравља становништва.</w:t>
      </w:r>
    </w:p>
    <w:p w14:paraId="79B6A3F5" w14:textId="3E8E73BB" w:rsidR="00061E7E" w:rsidRPr="00983F48" w:rsidRDefault="00061E7E" w:rsidP="00061E7E">
      <w:pPr>
        <w:autoSpaceDE w:val="0"/>
        <w:autoSpaceDN w:val="0"/>
        <w:adjustRightInd w:val="0"/>
        <w:jc w:val="both"/>
        <w:rPr>
          <w:lang w:val="sr-Cyrl-CS"/>
        </w:rPr>
      </w:pPr>
      <w:r w:rsidRPr="00983F48">
        <w:rPr>
          <w:lang w:val="sr-Cyrl-CS"/>
        </w:rPr>
        <w:t xml:space="preserve">Изградњом моста преко Дунава код Бачке Паланке са приступним путевима обезбедиће се саобраћајна услуга на вишем нивоу у смислу повезивања Бачке и Срема, западне Војводине и Босне и Херцеговине, као и смањивања трошкова транспорта људи и робе. </w:t>
      </w:r>
      <w:r w:rsidR="0035235C">
        <w:rPr>
          <w:lang w:val="sr-Cyrl-CS"/>
        </w:rPr>
        <w:t>Доћи ће до олакшаног повезивања  становништва села са сремске стране општине, са Бачком Паланком као центром општине, којој гравитира већина становника околних места, у смислу дневних миграција (доласка и одласка на посао</w:t>
      </w:r>
      <w:r w:rsidR="005C45B0">
        <w:rPr>
          <w:lang w:val="sr-Cyrl-CS"/>
        </w:rPr>
        <w:t>, путовања ђака у школе</w:t>
      </w:r>
      <w:r w:rsidR="0035235C">
        <w:rPr>
          <w:lang w:val="sr-Cyrl-CS"/>
        </w:rPr>
        <w:t>).</w:t>
      </w:r>
    </w:p>
    <w:p w14:paraId="6EBCF1E0" w14:textId="4C617A7E" w:rsidR="00061E7E" w:rsidRDefault="00061E7E" w:rsidP="003C6BFC">
      <w:pPr>
        <w:jc w:val="both"/>
        <w:rPr>
          <w:lang w:val="sr-Cyrl-RS"/>
        </w:rPr>
      </w:pPr>
      <w:r>
        <w:rPr>
          <w:lang w:val="sr-Cyrl-RS"/>
        </w:rPr>
        <w:t>Општина Бачка Паланка спада у развијене општине, изградња новог моста непосредно уз индустријску зону, имаће пози</w:t>
      </w:r>
      <w:r w:rsidR="0086462F">
        <w:rPr>
          <w:lang w:val="sr-Cyrl-RS"/>
        </w:rPr>
        <w:t>ти</w:t>
      </w:r>
      <w:r>
        <w:rPr>
          <w:lang w:val="sr-Cyrl-RS"/>
        </w:rPr>
        <w:t>вне ефекте на становништво и привреду општине Бачке Паланке.</w:t>
      </w:r>
    </w:p>
    <w:p w14:paraId="180B0A21" w14:textId="498A9D24" w:rsidR="00F45BCE" w:rsidRDefault="00F45BCE" w:rsidP="003C6BFC">
      <w:pPr>
        <w:jc w:val="both"/>
        <w:rPr>
          <w:lang w:val="sr-Cyrl-RS"/>
        </w:rPr>
      </w:pPr>
      <w:r>
        <w:rPr>
          <w:lang w:val="sr-Cyrl-RS"/>
        </w:rPr>
        <w:t>Уукупно гледано</w:t>
      </w:r>
      <w:r w:rsidR="0035235C">
        <w:rPr>
          <w:lang w:val="sr-Cyrl-RS"/>
        </w:rPr>
        <w:t>, очекују се позитивни ефекти на локално становништво и ширу заједницу.</w:t>
      </w:r>
    </w:p>
    <w:p w14:paraId="65BB3B67" w14:textId="77777777" w:rsidR="009469F0" w:rsidRDefault="009469F0" w:rsidP="003C6BFC">
      <w:pPr>
        <w:jc w:val="both"/>
        <w:rPr>
          <w:lang w:val="sr-Cyrl-RS"/>
        </w:rPr>
      </w:pPr>
    </w:p>
    <w:p w14:paraId="220DFA35" w14:textId="19BD8A2E" w:rsidR="00061E7E" w:rsidRDefault="00061E7E" w:rsidP="00DC28B1">
      <w:pPr>
        <w:pStyle w:val="Heading2"/>
      </w:pPr>
      <w:bookmarkStart w:id="155" w:name="_Toc74219468"/>
      <w:r w:rsidRPr="0067613C">
        <w:t xml:space="preserve">Намена </w:t>
      </w:r>
      <w:r w:rsidR="00135DA2">
        <w:rPr>
          <w:lang w:val="sr-Cyrl-RS"/>
        </w:rPr>
        <w:t xml:space="preserve">и коришћење </w:t>
      </w:r>
      <w:r w:rsidRPr="0067613C">
        <w:t>површина</w:t>
      </w:r>
      <w:bookmarkEnd w:id="155"/>
    </w:p>
    <w:p w14:paraId="7D5B1952" w14:textId="749E3462" w:rsidR="003D473B" w:rsidRDefault="003D473B" w:rsidP="00F72D80">
      <w:pPr>
        <w:spacing w:before="160"/>
        <w:jc w:val="both"/>
        <w:rPr>
          <w:lang w:val="sr-Cyrl-CS"/>
        </w:rPr>
      </w:pPr>
      <w:r w:rsidRPr="003D473B">
        <w:rPr>
          <w:lang w:val="sr-Cyrl-CS"/>
        </w:rPr>
        <w:t>Карта под називом намена и коришћење површина урађена је на основу</w:t>
      </w:r>
      <w:r w:rsidR="00127B49">
        <w:rPr>
          <w:lang w:val="sr-Cyrl-CS"/>
        </w:rPr>
        <w:t xml:space="preserve"> планске документације</w:t>
      </w:r>
      <w:r w:rsidRPr="003D473B">
        <w:rPr>
          <w:lang w:val="sr-Cyrl-CS"/>
        </w:rPr>
        <w:t xml:space="preserve"> и геодетских ситуационих планова који израђени за потребе</w:t>
      </w:r>
      <w:r>
        <w:rPr>
          <w:lang w:val="sr-Cyrl-CS"/>
        </w:rPr>
        <w:t xml:space="preserve"> Идејног пројекта Моста код Бачке Паланке са прилазима.</w:t>
      </w:r>
    </w:p>
    <w:p w14:paraId="72CFD134" w14:textId="77777777" w:rsidR="00127B49" w:rsidRPr="003D473B" w:rsidRDefault="00F72D80" w:rsidP="00127B49">
      <w:pPr>
        <w:spacing w:before="160"/>
        <w:jc w:val="both"/>
        <w:rPr>
          <w:lang w:val="sr-Cyrl-CS"/>
        </w:rPr>
      </w:pPr>
      <w:r w:rsidRPr="00F72D80">
        <w:rPr>
          <w:lang w:val="sr-Cyrl-CS"/>
        </w:rPr>
        <w:t>На карти су приказани подаци који се на овом простору налазе, услед обиља</w:t>
      </w:r>
      <w:r>
        <w:rPr>
          <w:lang w:val="sr-Cyrl-CS"/>
        </w:rPr>
        <w:t xml:space="preserve"> </w:t>
      </w:r>
      <w:r w:rsidRPr="00F72D80">
        <w:rPr>
          <w:lang w:val="sr-Cyrl-CS"/>
        </w:rPr>
        <w:t>података, њихове разноврсности и величине површина, неопходно је било</w:t>
      </w:r>
      <w:r>
        <w:rPr>
          <w:lang w:val="sr-Cyrl-CS"/>
        </w:rPr>
        <w:t xml:space="preserve"> </w:t>
      </w:r>
      <w:r w:rsidRPr="00F72D80">
        <w:rPr>
          <w:lang w:val="sr-Cyrl-CS"/>
        </w:rPr>
        <w:t>уопштавање и систематизовање ових приказаних намена на карти.</w:t>
      </w:r>
      <w:r>
        <w:rPr>
          <w:lang w:val="sr-Cyrl-CS"/>
        </w:rPr>
        <w:t xml:space="preserve"> Приказане су  површине под археолошким локалитетима, водна подручја, </w:t>
      </w:r>
      <w:r w:rsidRPr="00E62D2E">
        <w:rPr>
          <w:lang w:val="sr-Cyrl-CS"/>
        </w:rPr>
        <w:t>пољопривредно, шумско  и неплодно земљиште</w:t>
      </w:r>
      <w:r w:rsidR="00127B49">
        <w:rPr>
          <w:lang w:val="sr-Cyrl-CS"/>
        </w:rPr>
        <w:t>, као и површине које обухватају станишта заштићених и строго заштићених врста.</w:t>
      </w:r>
    </w:p>
    <w:p w14:paraId="3E3A8DAA" w14:textId="4AA94AAA" w:rsidR="00061E7E" w:rsidRPr="00D80BAB" w:rsidRDefault="00061E7E" w:rsidP="00DC28B1">
      <w:pPr>
        <w:pStyle w:val="Heading2"/>
      </w:pPr>
      <w:bookmarkStart w:id="156" w:name="_Toc74219469"/>
      <w:r w:rsidRPr="00D80BAB">
        <w:lastRenderedPageBreak/>
        <w:t>Комунална инфрастуктура</w:t>
      </w:r>
      <w:bookmarkEnd w:id="156"/>
    </w:p>
    <w:p w14:paraId="6FD2CE01" w14:textId="0038453C" w:rsidR="00061E7E" w:rsidRDefault="00061E7E" w:rsidP="00C31C72">
      <w:pPr>
        <w:jc w:val="both"/>
        <w:rPr>
          <w:lang w:val="sr-Cyrl-CS"/>
        </w:rPr>
      </w:pPr>
      <w:r>
        <w:rPr>
          <w:lang w:val="sr-Cyrl-CS"/>
        </w:rPr>
        <w:t xml:space="preserve">Комунална инфраструктура на </w:t>
      </w:r>
      <w:r w:rsidRPr="00D17996">
        <w:rPr>
          <w:lang w:val="sr-Cyrl-CS"/>
        </w:rPr>
        <w:t>одређеном подручју подразумева развијену</w:t>
      </w:r>
      <w:r>
        <w:rPr>
          <w:lang w:val="sr-Cyrl-CS"/>
        </w:rPr>
        <w:t xml:space="preserve"> </w:t>
      </w:r>
      <w:r w:rsidR="00C31C72">
        <w:rPr>
          <w:lang w:val="sr-Cyrl-CS"/>
        </w:rPr>
        <w:t xml:space="preserve">водопривреду, </w:t>
      </w:r>
      <w:r w:rsidRPr="00D17996">
        <w:rPr>
          <w:lang w:val="sr-Cyrl-CS"/>
        </w:rPr>
        <w:t>комуналну хигијену, енергетику, саобраћај и везе, комунално</w:t>
      </w:r>
      <w:r>
        <w:rPr>
          <w:lang w:val="sr-Cyrl-CS"/>
        </w:rPr>
        <w:t xml:space="preserve"> </w:t>
      </w:r>
      <w:r w:rsidRPr="00D17996">
        <w:rPr>
          <w:lang w:val="sr-Cyrl-CS"/>
        </w:rPr>
        <w:t>снабдевање пољопривредно – прехрамбеним производима, комунал</w:t>
      </w:r>
      <w:r w:rsidR="00065715">
        <w:rPr>
          <w:lang w:val="sr-Cyrl-CS"/>
        </w:rPr>
        <w:t xml:space="preserve">но зеленило итд. Изградњом новог моста и приступних путева </w:t>
      </w:r>
      <w:r w:rsidRPr="00D17996">
        <w:rPr>
          <w:lang w:val="sr-Cyrl-CS"/>
        </w:rPr>
        <w:t>могућа је колизија са постојећим системима</w:t>
      </w:r>
      <w:r>
        <w:rPr>
          <w:lang w:val="sr-Cyrl-CS"/>
        </w:rPr>
        <w:t>.</w:t>
      </w:r>
    </w:p>
    <w:p w14:paraId="0535EBDC" w14:textId="57B3764C" w:rsidR="00061E7E" w:rsidRDefault="00061E7E" w:rsidP="00061E7E">
      <w:pPr>
        <w:jc w:val="both"/>
        <w:rPr>
          <w:lang w:val="sr-Cyrl-CS"/>
        </w:rPr>
      </w:pPr>
      <w:r w:rsidRPr="00033215">
        <w:rPr>
          <w:lang w:val="sr-Cyrl-CS"/>
        </w:rPr>
        <w:t>Утицај саобраћајног оптерећења биће сведен  на најмању могућу меру, имајући у виду да се не сме довести у питање функционисање јавног водовода и јавне гравитационе канализације отпадних вода на предметном простору.</w:t>
      </w:r>
    </w:p>
    <w:p w14:paraId="1ACE16BB" w14:textId="4578ED4E" w:rsidR="00D323E2" w:rsidRDefault="00D323E2" w:rsidP="003B7FA5">
      <w:pPr>
        <w:jc w:val="both"/>
        <w:rPr>
          <w:lang w:val="sr-Cyrl-CS"/>
        </w:rPr>
      </w:pPr>
      <w:r w:rsidRPr="00D323E2">
        <w:rPr>
          <w:lang w:val="sr-Cyrl-CS"/>
        </w:rPr>
        <w:t>Телекомуникациони коридори се планирају уз све саобраћајнице, без обзира на ранг пута, са обе стране пута. Такође,</w:t>
      </w:r>
      <w:r>
        <w:rPr>
          <w:lang w:val="sr-Cyrl-CS"/>
        </w:rPr>
        <w:t xml:space="preserve"> </w:t>
      </w:r>
      <w:r w:rsidRPr="00D323E2">
        <w:rPr>
          <w:lang w:val="sr-Cyrl-CS"/>
        </w:rPr>
        <w:t>телекомуникациони коридори се планирају са обе стране моста</w:t>
      </w:r>
      <w:r>
        <w:rPr>
          <w:lang w:val="sr-Cyrl-CS"/>
        </w:rPr>
        <w:t xml:space="preserve">. </w:t>
      </w:r>
      <w:r w:rsidRPr="003B7FA5">
        <w:rPr>
          <w:lang w:val="sr-Cyrl-CS"/>
        </w:rPr>
        <w:t>У оквиру нових саобраћајних коридора планира</w:t>
      </w:r>
      <w:r w:rsidR="003B7FA5">
        <w:rPr>
          <w:lang w:val="sr-Cyrl-CS"/>
        </w:rPr>
        <w:t xml:space="preserve">ће се </w:t>
      </w:r>
      <w:r w:rsidRPr="003B7FA5">
        <w:rPr>
          <w:lang w:val="sr-Cyrl-CS"/>
        </w:rPr>
        <w:t xml:space="preserve"> полагање одговарајућих</w:t>
      </w:r>
      <w:r w:rsidR="003B7FA5">
        <w:rPr>
          <w:lang w:val="sr-Cyrl-CS"/>
        </w:rPr>
        <w:t xml:space="preserve"> </w:t>
      </w:r>
      <w:r w:rsidRPr="003B7FA5">
        <w:rPr>
          <w:lang w:val="sr-Cyrl-CS"/>
        </w:rPr>
        <w:t>цеви за накнадно провлачење телекомуникационих каблова "Телеком Србија"</w:t>
      </w:r>
      <w:r w:rsidR="003B7FA5">
        <w:rPr>
          <w:lang w:val="sr-Cyrl-CS"/>
        </w:rPr>
        <w:t xml:space="preserve"> </w:t>
      </w:r>
      <w:r w:rsidRPr="003B7FA5">
        <w:rPr>
          <w:lang w:val="sr-Cyrl-CS"/>
        </w:rPr>
        <w:t>АД у оквиру парцела у власништву имаоца саобраћајне инфраструктуре.</w:t>
      </w:r>
      <w:r w:rsidR="00BF3CDD">
        <w:rPr>
          <w:lang w:val="sr-Cyrl-CS"/>
        </w:rPr>
        <w:t xml:space="preserve"> Поред инсталација </w:t>
      </w:r>
      <w:r w:rsidR="00BF3CDD" w:rsidRPr="003B7FA5">
        <w:rPr>
          <w:lang w:val="sr-Cyrl-CS"/>
        </w:rPr>
        <w:t>"Телеком Србија"</w:t>
      </w:r>
      <w:r w:rsidR="00BF3CDD">
        <w:rPr>
          <w:lang w:val="sr-Cyrl-CS"/>
        </w:rPr>
        <w:t xml:space="preserve"> </w:t>
      </w:r>
      <w:r w:rsidR="00BF3CDD" w:rsidRPr="003B7FA5">
        <w:rPr>
          <w:lang w:val="sr-Cyrl-CS"/>
        </w:rPr>
        <w:t>АД</w:t>
      </w:r>
      <w:r w:rsidR="00BF3CDD">
        <w:rPr>
          <w:lang w:val="sr-Cyrl-CS"/>
        </w:rPr>
        <w:t xml:space="preserve">, на предметној локацији своје инсталације поседују и </w:t>
      </w:r>
      <w:r w:rsidR="005916F5" w:rsidRPr="003B7FA5">
        <w:rPr>
          <w:lang w:val="sr-Cyrl-CS"/>
        </w:rPr>
        <w:t>"</w:t>
      </w:r>
      <w:r w:rsidR="00BF3CDD">
        <w:rPr>
          <w:lang w:val="sr-Cyrl-CS"/>
        </w:rPr>
        <w:t>СББ</w:t>
      </w:r>
      <w:r w:rsidR="005916F5" w:rsidRPr="003B7FA5">
        <w:rPr>
          <w:lang w:val="sr-Cyrl-CS"/>
        </w:rPr>
        <w:t>"</w:t>
      </w:r>
      <w:r w:rsidR="00BF3CDD">
        <w:rPr>
          <w:lang w:val="sr-Cyrl-CS"/>
        </w:rPr>
        <w:t xml:space="preserve"> д.о.о. као и </w:t>
      </w:r>
      <w:r w:rsidR="005916F5" w:rsidRPr="003B7FA5">
        <w:rPr>
          <w:lang w:val="sr-Cyrl-CS"/>
        </w:rPr>
        <w:t>"</w:t>
      </w:r>
      <w:r w:rsidR="00BF3CDD">
        <w:rPr>
          <w:lang w:val="sr-Cyrl-CS"/>
        </w:rPr>
        <w:t>Сат Тракт</w:t>
      </w:r>
      <w:r w:rsidR="005916F5" w:rsidRPr="003B7FA5">
        <w:rPr>
          <w:lang w:val="sr-Cyrl-CS"/>
        </w:rPr>
        <w:t>"</w:t>
      </w:r>
      <w:r w:rsidR="00BF3CDD">
        <w:rPr>
          <w:lang w:val="sr-Cyrl-CS"/>
        </w:rPr>
        <w:t xml:space="preserve"> д.о.о Бачка Топола. </w:t>
      </w:r>
    </w:p>
    <w:p w14:paraId="00A61531" w14:textId="451A006F" w:rsidR="00061E7E" w:rsidRDefault="00061E7E" w:rsidP="00061E7E">
      <w:pPr>
        <w:jc w:val="both"/>
        <w:rPr>
          <w:lang w:val="sr-Cyrl-CS"/>
        </w:rPr>
      </w:pPr>
      <w:r>
        <w:rPr>
          <w:lang w:val="sr-Cyrl-CS"/>
        </w:rPr>
        <w:t>У појасу планиране кружне раскрс</w:t>
      </w:r>
      <w:r w:rsidR="00606E60">
        <w:rPr>
          <w:lang w:val="sr-Cyrl-CS"/>
        </w:rPr>
        <w:t>нице потребно је извршити реконст</w:t>
      </w:r>
      <w:r>
        <w:rPr>
          <w:lang w:val="sr-Cyrl-CS"/>
        </w:rPr>
        <w:t>рукцију комлетне водоводне инфрастуктуре.</w:t>
      </w:r>
    </w:p>
    <w:p w14:paraId="20814D16" w14:textId="0B33D0C7" w:rsidR="008A599E" w:rsidRDefault="003B7FA5" w:rsidP="008A599E">
      <w:pPr>
        <w:jc w:val="both"/>
      </w:pPr>
      <w:r w:rsidRPr="003B7FA5">
        <w:t>У оквиру граница планског подручја налазе се 20</w:t>
      </w:r>
      <w:r w:rsidR="0086462F">
        <w:rPr>
          <w:lang w:val="sr-Cyrl-RS"/>
        </w:rPr>
        <w:t xml:space="preserve"> </w:t>
      </w:r>
      <w:r w:rsidRPr="003B7FA5">
        <w:t>kV далеководи које је</w:t>
      </w:r>
      <w:r>
        <w:t xml:space="preserve"> </w:t>
      </w:r>
      <w:r w:rsidRPr="003B7FA5">
        <w:t>потребно каблирати на месту укрштања са државним путем IБ реда број 19.</w:t>
      </w:r>
      <w:r>
        <w:t xml:space="preserve"> </w:t>
      </w:r>
      <w:r w:rsidRPr="003B7FA5">
        <w:t>Инвеститор је у оба вези да за подземне кабловске водове положи по две PVC</w:t>
      </w:r>
      <w:r>
        <w:t xml:space="preserve"> </w:t>
      </w:r>
      <w:r w:rsidRPr="003B7FA5">
        <w:t>цеви Ø125</w:t>
      </w:r>
      <w:r w:rsidR="0086462F">
        <w:rPr>
          <w:lang w:val="sr-Cyrl-RS"/>
        </w:rPr>
        <w:t xml:space="preserve"> </w:t>
      </w:r>
      <w:r w:rsidRPr="003B7FA5">
        <w:t>mm за 20</w:t>
      </w:r>
      <w:r w:rsidR="0086462F">
        <w:rPr>
          <w:lang w:val="sr-Cyrl-RS"/>
        </w:rPr>
        <w:t xml:space="preserve"> </w:t>
      </w:r>
      <w:r w:rsidRPr="003B7FA5">
        <w:t>kV каблове. Заштитне цеви морају бити дуже за 1,0m од</w:t>
      </w:r>
      <w:r>
        <w:t xml:space="preserve"> </w:t>
      </w:r>
      <w:r w:rsidRPr="003B7FA5">
        <w:t>спољне ивице пута.</w:t>
      </w:r>
    </w:p>
    <w:p w14:paraId="036CA5E8" w14:textId="16747C4C" w:rsidR="008A599E" w:rsidRPr="008A599E" w:rsidRDefault="003B7FA5" w:rsidP="00874BE1">
      <w:pPr>
        <w:jc w:val="both"/>
        <w:rPr>
          <w:lang w:val="sr-Cyrl-RS"/>
        </w:rPr>
      </w:pPr>
      <w:r w:rsidRPr="003B7FA5">
        <w:br/>
      </w:r>
      <w:r w:rsidRPr="008A599E">
        <w:rPr>
          <w:lang w:val="sr-Cyrl-RS"/>
        </w:rPr>
        <w:t>Инвеститор је у обавези да за полагање енергетских</w:t>
      </w:r>
      <w:r w:rsidR="00874BE1">
        <w:rPr>
          <w:lang w:val="sr-Cyrl-RS"/>
        </w:rPr>
        <w:t xml:space="preserve"> каблова преко моста обезбеди у </w:t>
      </w:r>
      <w:r w:rsidRPr="008A599E">
        <w:rPr>
          <w:lang w:val="sr-Cyrl-RS"/>
        </w:rPr>
        <w:t>унутрашњости моста посебан тунел са конзолама и</w:t>
      </w:r>
      <w:r w:rsidR="00874BE1">
        <w:rPr>
          <w:lang w:val="sr-Cyrl-RS"/>
        </w:rPr>
        <w:t xml:space="preserve">ли испустима за ношење каблова. </w:t>
      </w:r>
      <w:r w:rsidRPr="008A599E">
        <w:rPr>
          <w:lang w:val="sr-Cyrl-RS"/>
        </w:rPr>
        <w:t>За прикључење јавног осветљења на бачкој страни моста на излазу из Бачке Паланке према Челареву обезбедити простор за изградњу трансформаторске станице ТС 20/0,4</w:t>
      </w:r>
      <w:r w:rsidR="0086462F">
        <w:rPr>
          <w:lang w:val="sr-Cyrl-RS"/>
        </w:rPr>
        <w:t xml:space="preserve"> </w:t>
      </w:r>
      <w:r w:rsidRPr="008A599E">
        <w:rPr>
          <w:lang w:val="sr-Cyrl-RS"/>
        </w:rPr>
        <w:t>kV типа монтажнобетонска трансформаторска станица (МБТС). За изгра</w:t>
      </w:r>
      <w:r w:rsidR="00874BE1">
        <w:rPr>
          <w:lang w:val="sr-Cyrl-RS"/>
        </w:rPr>
        <w:t xml:space="preserve">дњу оваквог објекта потребно је </w:t>
      </w:r>
      <w:r w:rsidRPr="008A599E">
        <w:rPr>
          <w:lang w:val="sr-Cyrl-RS"/>
        </w:rPr>
        <w:t>обезбедити слободан простор димензија 5,8x6,3</w:t>
      </w:r>
      <w:r w:rsidR="0086462F">
        <w:rPr>
          <w:lang w:val="sr-Cyrl-RS"/>
        </w:rPr>
        <w:t xml:space="preserve"> </w:t>
      </w:r>
      <w:r w:rsidRPr="008A599E">
        <w:rPr>
          <w:lang w:val="sr-Cyrl-RS"/>
        </w:rPr>
        <w:t>m. За прикључење планиране МБТС на постојећи 20</w:t>
      </w:r>
      <w:r w:rsidR="0086462F">
        <w:rPr>
          <w:lang w:val="sr-Cyrl-RS"/>
        </w:rPr>
        <w:t xml:space="preserve"> </w:t>
      </w:r>
      <w:r w:rsidRPr="008A599E">
        <w:rPr>
          <w:lang w:val="sr-Cyrl-RS"/>
        </w:rPr>
        <w:t>kV извод "Илок" потребно је обезбедити коридор и јавну површину за изградњу 20</w:t>
      </w:r>
      <w:r w:rsidR="0086462F">
        <w:rPr>
          <w:lang w:val="sr-Cyrl-RS"/>
        </w:rPr>
        <w:t xml:space="preserve"> </w:t>
      </w:r>
      <w:r w:rsidRPr="008A599E">
        <w:rPr>
          <w:lang w:val="sr-Cyrl-RS"/>
        </w:rPr>
        <w:t>kV подземног вода од постојећег подземног вода за СТС "Заобилазница Челарево" (која ће се демонтирати) до планиране МБТС. У непосредној близин</w:t>
      </w:r>
      <w:r w:rsidR="008A599E" w:rsidRPr="008A599E">
        <w:rPr>
          <w:lang w:val="sr-Cyrl-RS"/>
        </w:rPr>
        <w:t xml:space="preserve">и МБТС за слободностојећи орман </w:t>
      </w:r>
      <w:r w:rsidRPr="008A599E">
        <w:rPr>
          <w:lang w:val="sr-Cyrl-RS"/>
        </w:rPr>
        <w:t>мерног места (ССОММ) јавног осветљења обезбедити слобода</w:t>
      </w:r>
      <w:r w:rsidR="00874BE1">
        <w:rPr>
          <w:lang w:val="sr-Cyrl-RS"/>
        </w:rPr>
        <w:t>н простор ширине 710</w:t>
      </w:r>
      <w:r w:rsidR="0086462F">
        <w:rPr>
          <w:lang w:val="sr-Cyrl-RS"/>
        </w:rPr>
        <w:t xml:space="preserve"> </w:t>
      </w:r>
      <w:r w:rsidR="00874BE1">
        <w:rPr>
          <w:lang w:val="sr-Cyrl-RS"/>
        </w:rPr>
        <w:t xml:space="preserve">mm и дубине </w:t>
      </w:r>
      <w:r w:rsidRPr="008A599E">
        <w:rPr>
          <w:lang w:val="sr-Cyrl-RS"/>
        </w:rPr>
        <w:t>335</w:t>
      </w:r>
      <w:r w:rsidR="0086462F">
        <w:rPr>
          <w:lang w:val="sr-Cyrl-RS"/>
        </w:rPr>
        <w:t xml:space="preserve"> </w:t>
      </w:r>
      <w:r w:rsidRPr="008A599E">
        <w:rPr>
          <w:lang w:val="sr-Cyrl-RS"/>
        </w:rPr>
        <w:t>mm за смештај слободностојећег постоља (тип САБП-600), на које ће се уградити орман мерног места (ОММ) – ССОММ (слободностојећи орман мерног места за јавно осветљење) типа ПОММ-2/Х. За прикључење јавног осветљења на сремској страни моста обезбедити</w:t>
      </w:r>
      <w:r w:rsidR="008A599E" w:rsidRPr="008A599E">
        <w:rPr>
          <w:lang w:val="sr-Cyrl-RS"/>
        </w:rPr>
        <w:t xml:space="preserve"> </w:t>
      </w:r>
      <w:r w:rsidRPr="008A599E">
        <w:rPr>
          <w:lang w:val="sr-Cyrl-RS"/>
        </w:rPr>
        <w:t>простор за изградњу трансформаторске станице ТС 20/0,4kV типа</w:t>
      </w:r>
      <w:r w:rsidR="008A599E" w:rsidRPr="008A599E">
        <w:rPr>
          <w:lang w:val="sr-Cyrl-RS"/>
        </w:rPr>
        <w:t xml:space="preserve"> </w:t>
      </w:r>
      <w:r w:rsidRPr="008A599E">
        <w:rPr>
          <w:lang w:val="sr-Cyrl-RS"/>
        </w:rPr>
        <w:t>монтажнобе</w:t>
      </w:r>
      <w:r w:rsidR="008A599E" w:rsidRPr="008A599E">
        <w:rPr>
          <w:lang w:val="sr-Cyrl-RS"/>
        </w:rPr>
        <w:t xml:space="preserve">тонска трансформаторска станица </w:t>
      </w:r>
      <w:r w:rsidRPr="008A599E">
        <w:rPr>
          <w:lang w:val="sr-Cyrl-RS"/>
        </w:rPr>
        <w:t>(МБТС). За изградњу оваквог</w:t>
      </w:r>
      <w:r w:rsidR="008A599E" w:rsidRPr="008A599E">
        <w:rPr>
          <w:lang w:val="sr-Cyrl-RS"/>
        </w:rPr>
        <w:t xml:space="preserve"> </w:t>
      </w:r>
      <w:r w:rsidRPr="008A599E">
        <w:rPr>
          <w:lang w:val="sr-Cyrl-RS"/>
        </w:rPr>
        <w:t>објеката потребно је обезбе</w:t>
      </w:r>
      <w:r w:rsidR="00874BE1">
        <w:rPr>
          <w:lang w:val="sr-Cyrl-RS"/>
        </w:rPr>
        <w:t xml:space="preserve">дити слободан простор димензија </w:t>
      </w:r>
      <w:r w:rsidRPr="008A599E">
        <w:rPr>
          <w:lang w:val="sr-Cyrl-RS"/>
        </w:rPr>
        <w:t>5,8x6,3</w:t>
      </w:r>
      <w:r w:rsidR="0086462F">
        <w:rPr>
          <w:lang w:val="sr-Cyrl-RS"/>
        </w:rPr>
        <w:t xml:space="preserve"> </w:t>
      </w:r>
      <w:r w:rsidRPr="008A599E">
        <w:rPr>
          <w:lang w:val="sr-Cyrl-RS"/>
        </w:rPr>
        <w:t>m. За</w:t>
      </w:r>
      <w:r w:rsidR="008A599E" w:rsidRPr="008A599E">
        <w:rPr>
          <w:lang w:val="sr-Cyrl-RS"/>
        </w:rPr>
        <w:t xml:space="preserve"> </w:t>
      </w:r>
      <w:r w:rsidRPr="008A599E">
        <w:rPr>
          <w:lang w:val="sr-Cyrl-RS"/>
        </w:rPr>
        <w:t>прикључење планиране ТС на постојећи 20</w:t>
      </w:r>
      <w:r w:rsidR="0086462F">
        <w:rPr>
          <w:lang w:val="sr-Cyrl-RS"/>
        </w:rPr>
        <w:t xml:space="preserve"> </w:t>
      </w:r>
      <w:r w:rsidRPr="008A599E">
        <w:rPr>
          <w:lang w:val="sr-Cyrl-RS"/>
        </w:rPr>
        <w:t>kV извод "Нештин" потребно је</w:t>
      </w:r>
      <w:r w:rsidR="008A599E" w:rsidRPr="008A599E">
        <w:rPr>
          <w:lang w:val="sr-Cyrl-RS"/>
        </w:rPr>
        <w:t xml:space="preserve"> </w:t>
      </w:r>
      <w:r w:rsidRPr="008A599E">
        <w:rPr>
          <w:lang w:val="sr-Cyrl-RS"/>
        </w:rPr>
        <w:t>обезбедити коридор и јавну површину за изградњу 20</w:t>
      </w:r>
      <w:r w:rsidR="0086462F">
        <w:rPr>
          <w:lang w:val="sr-Cyrl-RS"/>
        </w:rPr>
        <w:t xml:space="preserve"> </w:t>
      </w:r>
      <w:r w:rsidRPr="008A599E">
        <w:rPr>
          <w:lang w:val="sr-Cyrl-RS"/>
        </w:rPr>
        <w:t>kV подземног вода од</w:t>
      </w:r>
      <w:r w:rsidR="008A599E" w:rsidRPr="008A599E">
        <w:rPr>
          <w:lang w:val="sr-Cyrl-RS"/>
        </w:rPr>
        <w:t xml:space="preserve"> </w:t>
      </w:r>
      <w:r w:rsidRPr="008A599E">
        <w:rPr>
          <w:lang w:val="sr-Cyrl-RS"/>
        </w:rPr>
        <w:t>постојећег надземног 20</w:t>
      </w:r>
      <w:r w:rsidR="0086462F">
        <w:rPr>
          <w:lang w:val="sr-Cyrl-RS"/>
        </w:rPr>
        <w:t xml:space="preserve"> </w:t>
      </w:r>
      <w:r w:rsidRPr="008A599E">
        <w:rPr>
          <w:lang w:val="sr-Cyrl-RS"/>
        </w:rPr>
        <w:t xml:space="preserve">kV вода до планиране ТС. </w:t>
      </w:r>
    </w:p>
    <w:p w14:paraId="401AA588" w14:textId="200A36FA" w:rsidR="00BF3CDD" w:rsidRDefault="003B7FA5" w:rsidP="00BF3CDD">
      <w:pPr>
        <w:jc w:val="both"/>
        <w:rPr>
          <w:lang w:val="sr-Cyrl-RS"/>
        </w:rPr>
      </w:pPr>
      <w:r w:rsidRPr="008A599E">
        <w:rPr>
          <w:lang w:val="sr-Cyrl-RS"/>
        </w:rPr>
        <w:t>У непосредној близини МБТС</w:t>
      </w:r>
      <w:r w:rsidR="008A599E" w:rsidRPr="008A599E">
        <w:rPr>
          <w:lang w:val="sr-Cyrl-RS"/>
        </w:rPr>
        <w:t xml:space="preserve"> </w:t>
      </w:r>
      <w:r w:rsidRPr="008A599E">
        <w:rPr>
          <w:lang w:val="sr-Cyrl-RS"/>
        </w:rPr>
        <w:t>за слободностојећи орман мерног места (ССОММ) јавног осветљења обезбедити</w:t>
      </w:r>
      <w:r w:rsidR="008A599E" w:rsidRPr="008A599E">
        <w:rPr>
          <w:lang w:val="sr-Cyrl-RS"/>
        </w:rPr>
        <w:t xml:space="preserve"> </w:t>
      </w:r>
      <w:r w:rsidRPr="008A599E">
        <w:rPr>
          <w:lang w:val="sr-Cyrl-RS"/>
        </w:rPr>
        <w:t>слободан простор ширине 710mm и дубине 335</w:t>
      </w:r>
      <w:r w:rsidR="0086462F">
        <w:rPr>
          <w:lang w:val="sr-Cyrl-RS"/>
        </w:rPr>
        <w:t xml:space="preserve"> </w:t>
      </w:r>
      <w:r w:rsidRPr="008A599E">
        <w:rPr>
          <w:lang w:val="sr-Cyrl-RS"/>
        </w:rPr>
        <w:t>mm за смештај слободностојећег</w:t>
      </w:r>
      <w:r w:rsidR="008A599E" w:rsidRPr="008A599E">
        <w:rPr>
          <w:lang w:val="sr-Cyrl-RS"/>
        </w:rPr>
        <w:t xml:space="preserve"> </w:t>
      </w:r>
      <w:r w:rsidRPr="008A599E">
        <w:rPr>
          <w:lang w:val="sr-Cyrl-RS"/>
        </w:rPr>
        <w:t xml:space="preserve">постоља (тип САБП-600), на које ће се уградити орман мерног места </w:t>
      </w:r>
      <w:r w:rsidRPr="008A599E">
        <w:rPr>
          <w:lang w:val="sr-Cyrl-RS"/>
        </w:rPr>
        <w:lastRenderedPageBreak/>
        <w:t>(ОММ) -</w:t>
      </w:r>
      <w:r w:rsidR="008A599E" w:rsidRPr="008A599E">
        <w:rPr>
          <w:lang w:val="sr-Cyrl-RS"/>
        </w:rPr>
        <w:t xml:space="preserve"> </w:t>
      </w:r>
      <w:r w:rsidRPr="008A599E">
        <w:rPr>
          <w:lang w:val="sr-Cyrl-RS"/>
        </w:rPr>
        <w:t>ССОММ (слободностојећи орман мерног места за јавно осветљење) типа ПОММ-</w:t>
      </w:r>
      <w:r w:rsidR="008A599E" w:rsidRPr="008A599E">
        <w:rPr>
          <w:lang w:val="sr-Cyrl-RS"/>
        </w:rPr>
        <w:t xml:space="preserve"> </w:t>
      </w:r>
      <w:r w:rsidRPr="008A599E">
        <w:rPr>
          <w:lang w:val="sr-Cyrl-RS"/>
        </w:rPr>
        <w:t>2/Х.</w:t>
      </w:r>
    </w:p>
    <w:p w14:paraId="414BC10E" w14:textId="5171E3EC" w:rsidR="008A599E" w:rsidRPr="008A599E" w:rsidRDefault="003B7FA5" w:rsidP="00A41ECB">
      <w:pPr>
        <w:jc w:val="both"/>
        <w:rPr>
          <w:lang w:val="sr-Cyrl-RS"/>
        </w:rPr>
      </w:pPr>
      <w:r w:rsidRPr="008A599E">
        <w:rPr>
          <w:lang w:val="sr-Cyrl-RS"/>
        </w:rPr>
        <w:t>За све, напред наведене електроенергетске објекте, планирају се</w:t>
      </w:r>
      <w:r w:rsidR="008A599E" w:rsidRPr="008A599E">
        <w:rPr>
          <w:lang w:val="sr-Cyrl-RS"/>
        </w:rPr>
        <w:t xml:space="preserve"> </w:t>
      </w:r>
      <w:r w:rsidRPr="008A599E">
        <w:rPr>
          <w:lang w:val="sr-Cyrl-RS"/>
        </w:rPr>
        <w:t>инфраструктурни коридори. На местима укрштања саобраћајница са планираним</w:t>
      </w:r>
      <w:r w:rsidR="008A599E" w:rsidRPr="008A599E">
        <w:rPr>
          <w:lang w:val="sr-Cyrl-RS"/>
        </w:rPr>
        <w:t xml:space="preserve"> </w:t>
      </w:r>
      <w:r w:rsidRPr="008A599E">
        <w:rPr>
          <w:lang w:val="sr-Cyrl-RS"/>
        </w:rPr>
        <w:t>електроенергетским објектима потребно је испод саобраћајнице положити</w:t>
      </w:r>
      <w:r w:rsidR="008A599E" w:rsidRPr="008A599E">
        <w:rPr>
          <w:lang w:val="sr-Cyrl-RS"/>
        </w:rPr>
        <w:t xml:space="preserve"> </w:t>
      </w:r>
      <w:r w:rsidRPr="008A599E">
        <w:rPr>
          <w:lang w:val="sr-Cyrl-RS"/>
        </w:rPr>
        <w:t>потребан број PVC цеви Ø125</w:t>
      </w:r>
      <w:r w:rsidR="00426F0F">
        <w:rPr>
          <w:lang w:val="sr-Cyrl-RS"/>
        </w:rPr>
        <w:t xml:space="preserve"> </w:t>
      </w:r>
      <w:r w:rsidRPr="008A599E">
        <w:rPr>
          <w:lang w:val="sr-Cyrl-RS"/>
        </w:rPr>
        <w:t>mm за нове подземне водове 20</w:t>
      </w:r>
      <w:r w:rsidR="00426F0F">
        <w:rPr>
          <w:lang w:val="sr-Cyrl-RS"/>
        </w:rPr>
        <w:t xml:space="preserve"> </w:t>
      </w:r>
      <w:r w:rsidRPr="008A599E">
        <w:rPr>
          <w:lang w:val="sr-Cyrl-RS"/>
        </w:rPr>
        <w:t>kV, потребан број</w:t>
      </w:r>
      <w:r w:rsidR="008A599E" w:rsidRPr="008A599E">
        <w:rPr>
          <w:lang w:val="sr-Cyrl-RS"/>
        </w:rPr>
        <w:t xml:space="preserve"> </w:t>
      </w:r>
      <w:r w:rsidRPr="008A599E">
        <w:rPr>
          <w:lang w:val="sr-Cyrl-RS"/>
        </w:rPr>
        <w:t>PVC цеви Ø110</w:t>
      </w:r>
      <w:r w:rsidR="00426F0F">
        <w:rPr>
          <w:lang w:val="sr-Cyrl-RS"/>
        </w:rPr>
        <w:t xml:space="preserve"> </w:t>
      </w:r>
      <w:r w:rsidRPr="008A599E">
        <w:rPr>
          <w:lang w:val="sr-Cyrl-RS"/>
        </w:rPr>
        <w:t>mm за планиране 0,4</w:t>
      </w:r>
      <w:r w:rsidR="00426F0F">
        <w:rPr>
          <w:lang w:val="sr-Cyrl-RS"/>
        </w:rPr>
        <w:t xml:space="preserve"> </w:t>
      </w:r>
      <w:r w:rsidRPr="008A599E">
        <w:rPr>
          <w:lang w:val="sr-Cyrl-RS"/>
        </w:rPr>
        <w:t>kV водове. У коридору државног пута IБ</w:t>
      </w:r>
      <w:r w:rsidR="008A599E" w:rsidRPr="008A599E">
        <w:rPr>
          <w:lang w:val="sr-Cyrl-RS"/>
        </w:rPr>
        <w:t xml:space="preserve"> </w:t>
      </w:r>
      <w:r w:rsidRPr="008A599E">
        <w:rPr>
          <w:lang w:val="sr-Cyrl-RS"/>
        </w:rPr>
        <w:t>реда број 19 положити две PVC цеви Ø125</w:t>
      </w:r>
      <w:r w:rsidR="00426F0F">
        <w:rPr>
          <w:lang w:val="sr-Cyrl-RS"/>
        </w:rPr>
        <w:t xml:space="preserve"> </w:t>
      </w:r>
      <w:r w:rsidRPr="008A599E">
        <w:rPr>
          <w:lang w:val="sr-Cyrl-RS"/>
        </w:rPr>
        <w:t>mm за подземне водове 20</w:t>
      </w:r>
      <w:r w:rsidR="00426F0F">
        <w:rPr>
          <w:lang w:val="sr-Cyrl-RS"/>
        </w:rPr>
        <w:t xml:space="preserve"> </w:t>
      </w:r>
      <w:r w:rsidRPr="008A599E">
        <w:rPr>
          <w:lang w:val="sr-Cyrl-RS"/>
        </w:rPr>
        <w:t>kV и четири</w:t>
      </w:r>
      <w:r w:rsidR="008A599E" w:rsidRPr="008A599E">
        <w:rPr>
          <w:lang w:val="sr-Cyrl-RS"/>
        </w:rPr>
        <w:t xml:space="preserve"> </w:t>
      </w:r>
      <w:r w:rsidRPr="008A599E">
        <w:rPr>
          <w:lang w:val="sr-Cyrl-RS"/>
        </w:rPr>
        <w:t>PVC цеви Ø110</w:t>
      </w:r>
      <w:r w:rsidR="00426F0F">
        <w:rPr>
          <w:lang w:val="sr-Cyrl-RS"/>
        </w:rPr>
        <w:t xml:space="preserve"> </w:t>
      </w:r>
      <w:r w:rsidRPr="008A599E">
        <w:rPr>
          <w:lang w:val="sr-Cyrl-RS"/>
        </w:rPr>
        <w:t>mm за планиране подземне 0,4</w:t>
      </w:r>
      <w:r w:rsidR="00426F0F">
        <w:rPr>
          <w:lang w:val="sr-Cyrl-RS"/>
        </w:rPr>
        <w:t xml:space="preserve"> </w:t>
      </w:r>
      <w:r w:rsidRPr="008A599E">
        <w:rPr>
          <w:lang w:val="sr-Cyrl-RS"/>
        </w:rPr>
        <w:t>kV водове.</w:t>
      </w:r>
    </w:p>
    <w:p w14:paraId="7725E9CF" w14:textId="3B82971B" w:rsidR="003B7FA5" w:rsidRDefault="003B7FA5" w:rsidP="008A599E">
      <w:pPr>
        <w:jc w:val="both"/>
      </w:pPr>
      <w:r w:rsidRPr="003B7FA5">
        <w:t>Уколико је, због потреба привођења простора планираној намени,</w:t>
      </w:r>
      <w:r w:rsidR="008A599E">
        <w:t xml:space="preserve"> </w:t>
      </w:r>
      <w:r w:rsidRPr="003B7FA5">
        <w:t>потребно изместити неки од постојећих електроенергетских објеката, морају се</w:t>
      </w:r>
      <w:r w:rsidR="008A599E">
        <w:t xml:space="preserve"> </w:t>
      </w:r>
      <w:r w:rsidRPr="003B7FA5">
        <w:t xml:space="preserve">претходно обезбедити алтернативне трасе и инфраструктурни коридори. </w:t>
      </w:r>
    </w:p>
    <w:p w14:paraId="39DB93A8" w14:textId="77777777" w:rsidR="00065715" w:rsidRDefault="00065715" w:rsidP="00065715">
      <w:pPr>
        <w:jc w:val="both"/>
      </w:pPr>
      <w:r w:rsidRPr="00065715">
        <w:t>У оквиру постојећих уличних коридора постоје уређене зелене површине у</w:t>
      </w:r>
      <w:r>
        <w:t xml:space="preserve"> </w:t>
      </w:r>
      <w:r w:rsidRPr="00065715">
        <w:t>оквиру којих је формирано партерно зеленило и травни покривач, као и</w:t>
      </w:r>
      <w:r>
        <w:t xml:space="preserve"> </w:t>
      </w:r>
      <w:r w:rsidRPr="00065715">
        <w:t>појединачна стабла, која је потребно задржати, посебно када су у питању</w:t>
      </w:r>
      <w:r>
        <w:t xml:space="preserve"> </w:t>
      </w:r>
      <w:r w:rsidRPr="00065715">
        <w:t>квалитетни примерци.</w:t>
      </w:r>
    </w:p>
    <w:p w14:paraId="2757E084" w14:textId="2C00F6E6" w:rsidR="00065715" w:rsidRPr="00065715" w:rsidRDefault="00065715" w:rsidP="00065715">
      <w:pPr>
        <w:jc w:val="both"/>
        <w:rPr>
          <w:lang w:val="sr-Cyrl-RS"/>
        </w:rPr>
      </w:pPr>
      <w:r w:rsidRPr="00065715">
        <w:t>У оквиру коридора предметне деонице државног пута IБ реда број 19</w:t>
      </w:r>
      <w:r>
        <w:t xml:space="preserve"> </w:t>
      </w:r>
      <w:r w:rsidRPr="00065715">
        <w:t>предвиђа се формирање појаса заштитног зеленила (ветрозаштитни и</w:t>
      </w:r>
      <w:r>
        <w:t xml:space="preserve"> </w:t>
      </w:r>
      <w:r w:rsidRPr="00065715">
        <w:t>пољозаштитни појасеви) - појасеви дрвећа и шибља, чија је основна функција</w:t>
      </w:r>
      <w:r>
        <w:t xml:space="preserve"> </w:t>
      </w:r>
      <w:r w:rsidRPr="00065715">
        <w:t>смањење неповољних услова микросредине - смањење неповољног дејства</w:t>
      </w:r>
      <w:r>
        <w:t xml:space="preserve"> </w:t>
      </w:r>
      <w:r w:rsidRPr="00065715">
        <w:t>саобраћаја, заштита од прашине и гасова, буке и вибрација, као и заштита</w:t>
      </w:r>
      <w:r>
        <w:t xml:space="preserve"> </w:t>
      </w:r>
      <w:r w:rsidRPr="00065715">
        <w:t>саобраћајница и пољопривредних површина од неповољног дејства ветра, снега</w:t>
      </w:r>
      <w:r>
        <w:t xml:space="preserve"> </w:t>
      </w:r>
      <w:r w:rsidRPr="00065715">
        <w:t>и пешчаних наноса. Такође, зеленило у оквиру коридора саобраћајнице подиже</w:t>
      </w:r>
      <w:r>
        <w:t xml:space="preserve"> </w:t>
      </w:r>
      <w:r w:rsidRPr="00065715">
        <w:t>ниво визуелног вођења саобраћаја. Појас заштитног зеленила чиниће високи и</w:t>
      </w:r>
      <w:r>
        <w:t xml:space="preserve"> </w:t>
      </w:r>
      <w:r w:rsidRPr="00065715">
        <w:t>средњи лишћари и</w:t>
      </w:r>
      <w:r>
        <w:t xml:space="preserve"> партерно зеленило. Озелењавање ће се </w:t>
      </w:r>
      <w:r w:rsidRPr="00065715">
        <w:t>извршити тако да не омета</w:t>
      </w:r>
      <w:r>
        <w:t xml:space="preserve"> </w:t>
      </w:r>
      <w:r w:rsidRPr="00065715">
        <w:t>прегледност у широј зони приступа раскрсници</w:t>
      </w:r>
      <w:r>
        <w:rPr>
          <w:lang w:val="sr-Cyrl-RS"/>
        </w:rPr>
        <w:t>.</w:t>
      </w:r>
    </w:p>
    <w:p w14:paraId="35959538" w14:textId="5BA237B2" w:rsidR="00061E7E" w:rsidRDefault="00061E7E" w:rsidP="00DC28B1">
      <w:pPr>
        <w:pStyle w:val="Heading2"/>
      </w:pPr>
      <w:bookmarkStart w:id="157" w:name="_Toc74219470"/>
      <w:r w:rsidRPr="006C2BAE">
        <w:t>Природна и</w:t>
      </w:r>
      <w:r>
        <w:t xml:space="preserve"> кул</w:t>
      </w:r>
      <w:r w:rsidRPr="006C2BAE">
        <w:t>турна добра</w:t>
      </w:r>
      <w:bookmarkEnd w:id="157"/>
    </w:p>
    <w:p w14:paraId="42088710" w14:textId="0E9E821D" w:rsidR="00061E7E" w:rsidRPr="0069481D" w:rsidRDefault="009A5E0D" w:rsidP="009A5E0D">
      <w:pPr>
        <w:jc w:val="both"/>
      </w:pPr>
      <w:r w:rsidRPr="009A5E0D">
        <w:t>Према Решењу са условима заштите природе Број: 03-1135/2, од 16.6.2020. које је издао Покрај</w:t>
      </w:r>
      <w:r>
        <w:t xml:space="preserve">ински завод за заштиту природе </w:t>
      </w:r>
      <w:r w:rsidRPr="009A5E0D">
        <w:t xml:space="preserve">Нови Сад, </w:t>
      </w:r>
      <w:r>
        <w:t>у</w:t>
      </w:r>
      <w:r w:rsidR="00061E7E" w:rsidRPr="0069481D">
        <w:t xml:space="preserve"> обухвату предметне локације моста се налазе следећа подручја:</w:t>
      </w:r>
    </w:p>
    <w:p w14:paraId="5C323D03" w14:textId="507EB3D6" w:rsidR="00061E7E" w:rsidRDefault="00061E7E" w:rsidP="00061E7E">
      <w:pPr>
        <w:jc w:val="both"/>
        <w:rPr>
          <w:lang w:val="sr-Cyrl-RS"/>
        </w:rPr>
      </w:pPr>
      <w:r w:rsidRPr="0069481D">
        <w:sym w:font="Symbol" w:char="F0B7"/>
      </w:r>
      <w:r>
        <w:rPr>
          <w:lang w:val="sr-Cyrl-RS"/>
        </w:rPr>
        <w:t xml:space="preserve"> </w:t>
      </w:r>
      <w:r w:rsidRPr="00A56200">
        <w:t>Од станишта заштићених и строго заштићених врста која су регистрована у складу</w:t>
      </w:r>
      <w:r>
        <w:t xml:space="preserve"> </w:t>
      </w:r>
      <w:r w:rsidRPr="00A56200">
        <w:t>са критеријумима Правилника о проглашењу и заштити строго заштићених и</w:t>
      </w:r>
      <w:r>
        <w:t xml:space="preserve"> </w:t>
      </w:r>
      <w:r w:rsidRPr="00A56200">
        <w:t>заштићених дивљих врста биљака, животиња и гљив</w:t>
      </w:r>
      <w:r w:rsidR="00F95B38">
        <w:t xml:space="preserve">а (''Сл. гласник РС'', бр. 5/10, </w:t>
      </w:r>
      <w:r w:rsidRPr="00A56200">
        <w:t>47/11</w:t>
      </w:r>
      <w:r w:rsidR="00F95B38">
        <w:rPr>
          <w:lang w:val="sr-Cyrl-RS"/>
        </w:rPr>
        <w:t>, 30/16 и 98/16</w:t>
      </w:r>
      <w:r w:rsidRPr="00A56200">
        <w:t>), на предметној траси моста се налазе следећа два станишта заштићених и</w:t>
      </w:r>
      <w:r>
        <w:t xml:space="preserve"> </w:t>
      </w:r>
      <w:r w:rsidRPr="00A56200">
        <w:t>строго заштићених врста врста од националног значаја и типови станишта: BPA02</w:t>
      </w:r>
      <w:r>
        <w:t xml:space="preserve"> </w:t>
      </w:r>
      <w:r w:rsidRPr="00A56200">
        <w:t xml:space="preserve">„Аде код Нештина“, тип станишта: плантаже, хигрофилне шуме и жбуње, песковитеречне обале, влажне ливаде и BPA04 „Челаревски полој“, тип станишта: плантаже, хигрофилне шуме и </w:t>
      </w:r>
      <w:r w:rsidRPr="004749BA">
        <w:t>жбуње</w:t>
      </w:r>
      <w:r w:rsidRPr="00A56200">
        <w:t xml:space="preserve"> песковите речне обале, сталне баре и језера</w:t>
      </w:r>
      <w:r>
        <w:rPr>
          <w:lang w:val="sr-Cyrl-RS"/>
        </w:rPr>
        <w:t>.</w:t>
      </w:r>
    </w:p>
    <w:p w14:paraId="0E5B91E1" w14:textId="6FEFF007" w:rsidR="00061E7E" w:rsidRDefault="00061E7E" w:rsidP="00061E7E">
      <w:pPr>
        <w:jc w:val="both"/>
        <w:rPr>
          <w:lang w:val="sr-Cyrl-RS"/>
        </w:rPr>
      </w:pPr>
      <w:r w:rsidRPr="0069481D">
        <w:sym w:font="Symbol" w:char="F0B7"/>
      </w:r>
      <w:r w:rsidRPr="0069481D">
        <w:t xml:space="preserve"> Еколошки коридор од међународног значаја утврђен Уредбом о еколошкој мрежи -</w:t>
      </w:r>
      <w:r>
        <w:rPr>
          <w:lang w:val="sr-Cyrl-RS"/>
        </w:rPr>
        <w:t xml:space="preserve"> </w:t>
      </w:r>
      <w:r w:rsidRPr="0069481D">
        <w:t xml:space="preserve">Дунав са обалним појасем и насипом. </w:t>
      </w:r>
    </w:p>
    <w:p w14:paraId="49B8302E" w14:textId="2EC134F9" w:rsidR="00BF2D28" w:rsidRDefault="00BF2D28" w:rsidP="00BF2D28">
      <w:pPr>
        <w:jc w:val="both"/>
        <w:rPr>
          <w:lang w:val="sr-Cyrl-RS"/>
        </w:rPr>
      </w:pPr>
      <w:r w:rsidRPr="00BF2D28">
        <w:rPr>
          <w:lang w:val="sr-Cyrl-RS"/>
        </w:rPr>
        <w:t xml:space="preserve">Посебна пажња биће посвећена </w:t>
      </w:r>
      <w:r>
        <w:rPr>
          <w:lang w:val="sr-Cyrl-RS"/>
        </w:rPr>
        <w:t>периоду изградње моста</w:t>
      </w:r>
      <w:r w:rsidRPr="00BF2D28">
        <w:rPr>
          <w:lang w:val="sr-Cyrl-RS"/>
        </w:rPr>
        <w:t xml:space="preserve">, извођач радова мора бити благовремено обавештен о постојању </w:t>
      </w:r>
      <w:r>
        <w:rPr>
          <w:lang w:val="sr-Cyrl-RS"/>
        </w:rPr>
        <w:t>станишта заштићених и строго заштићених врста</w:t>
      </w:r>
      <w:r w:rsidRPr="00BF2D28">
        <w:rPr>
          <w:lang w:val="sr-Cyrl-RS"/>
        </w:rPr>
        <w:t xml:space="preserve">, а самим тим биће му прописан низ мера којим ће се </w:t>
      </w:r>
      <w:r w:rsidRPr="002A4D11">
        <w:rPr>
          <w:lang w:val="sr-Cyrl-RS"/>
        </w:rPr>
        <w:t>спречити</w:t>
      </w:r>
      <w:r w:rsidR="00673CAD" w:rsidRPr="002A4D11">
        <w:rPr>
          <w:lang w:val="sr-Cyrl-RS"/>
        </w:rPr>
        <w:t>/смањити</w:t>
      </w:r>
      <w:r w:rsidRPr="00BF2D28">
        <w:rPr>
          <w:lang w:val="sr-Cyrl-RS"/>
        </w:rPr>
        <w:t xml:space="preserve"> оштећење </w:t>
      </w:r>
      <w:r w:rsidR="00673CAD">
        <w:rPr>
          <w:lang w:val="sr-Cyrl-RS"/>
        </w:rPr>
        <w:t>станишта</w:t>
      </w:r>
      <w:r w:rsidRPr="00BF2D28">
        <w:rPr>
          <w:lang w:val="sr-Cyrl-RS"/>
        </w:rPr>
        <w:t xml:space="preserve"> услед одвијања грађ</w:t>
      </w:r>
      <w:r w:rsidR="003B7FA5">
        <w:rPr>
          <w:lang w:val="sr-Cyrl-RS"/>
        </w:rPr>
        <w:t>е</w:t>
      </w:r>
      <w:r w:rsidRPr="00BF2D28">
        <w:rPr>
          <w:lang w:val="sr-Cyrl-RS"/>
        </w:rPr>
        <w:t>вински</w:t>
      </w:r>
      <w:r w:rsidR="003B7FA5">
        <w:rPr>
          <w:lang w:val="sr-Cyrl-RS"/>
        </w:rPr>
        <w:t>х</w:t>
      </w:r>
      <w:r w:rsidRPr="00BF2D28">
        <w:rPr>
          <w:lang w:val="sr-Cyrl-RS"/>
        </w:rPr>
        <w:t xml:space="preserve"> активности, транспорта грађевинског материјала, рада и кретања грађевинске механизације и др. Приликом радова може доћи до оштећења </w:t>
      </w:r>
      <w:r w:rsidR="004844F8">
        <w:rPr>
          <w:lang w:val="sr-Cyrl-RS"/>
        </w:rPr>
        <w:t>станишта</w:t>
      </w:r>
      <w:r w:rsidRPr="00BF2D28">
        <w:rPr>
          <w:lang w:val="sr-Cyrl-RS"/>
        </w:rPr>
        <w:t xml:space="preserve"> услед оштећења кореновог система, као и штетног утицаја </w:t>
      </w:r>
      <w:r w:rsidRPr="00BF2D28">
        <w:rPr>
          <w:lang w:val="sr-Cyrl-RS"/>
        </w:rPr>
        <w:lastRenderedPageBreak/>
        <w:t>издувних гасова</w:t>
      </w:r>
      <w:r>
        <w:rPr>
          <w:lang w:val="sr-Cyrl-RS"/>
        </w:rPr>
        <w:t xml:space="preserve"> насталих радом механизације</w:t>
      </w:r>
      <w:r w:rsidRPr="00BF2D28">
        <w:rPr>
          <w:lang w:val="sr-Cyrl-RS"/>
        </w:rPr>
        <w:t>. Приликом проласка механизације могуће је и физичко оштећење крошњи стабала.</w:t>
      </w:r>
    </w:p>
    <w:p w14:paraId="69F82CE4" w14:textId="3713225E" w:rsidR="00061E7E" w:rsidRDefault="00061E7E" w:rsidP="00061E7E">
      <w:pPr>
        <w:jc w:val="both"/>
        <w:rPr>
          <w:lang w:val="sr-Cyrl-RS"/>
        </w:rPr>
      </w:pPr>
      <w:r>
        <w:rPr>
          <w:lang w:val="sr-Cyrl-RS"/>
        </w:rPr>
        <w:t>Због предвиђених услова за смањење негативних утицаја на подручја од значаја за очување биолошке разноврсности и мера са циљем заштите функционалности еколошког коридора не очекују се негативни утицаји на живи свет на подручју локације.</w:t>
      </w:r>
    </w:p>
    <w:p w14:paraId="2E95778F" w14:textId="77777777" w:rsidR="00874BE1" w:rsidRDefault="00874BE1" w:rsidP="00874BE1">
      <w:pPr>
        <w:jc w:val="both"/>
        <w:rPr>
          <w:lang w:val="sr-Cyrl-RS"/>
        </w:rPr>
      </w:pPr>
      <w:r>
        <w:rPr>
          <w:lang w:val="sr-Cyrl-RS"/>
        </w:rPr>
        <w:t>Током експлоатације моста и приступних путева не очекује се негативан утицај на горе наведена станишта.</w:t>
      </w:r>
    </w:p>
    <w:p w14:paraId="70DF23F5" w14:textId="6981EB74" w:rsidR="00061E7E" w:rsidRDefault="009A5E0D" w:rsidP="00061E7E">
      <w:pPr>
        <w:jc w:val="both"/>
      </w:pPr>
      <w:r w:rsidRPr="009A5E0D">
        <w:t>Према условима добијених од Покрајинског завода за заштиту споменика Петроварадин  од 05.02.2020</w:t>
      </w:r>
      <w:r>
        <w:t>.</w:t>
      </w:r>
      <w:r>
        <w:rPr>
          <w:lang w:val="sr-Cyrl-RS"/>
        </w:rPr>
        <w:t xml:space="preserve"> н</w:t>
      </w:r>
      <w:r w:rsidR="00673CAD">
        <w:t xml:space="preserve">а </w:t>
      </w:r>
      <w:r w:rsidR="00061E7E" w:rsidRPr="002E7B84">
        <w:t>простору предвиђеном за изградњу моста и</w:t>
      </w:r>
      <w:r w:rsidR="00061E7E">
        <w:t xml:space="preserve"> </w:t>
      </w:r>
      <w:r w:rsidR="00061E7E" w:rsidRPr="002E7B84">
        <w:t>при</w:t>
      </w:r>
      <w:r w:rsidR="00061E7E" w:rsidRPr="009A5E0D">
        <w:t>с</w:t>
      </w:r>
      <w:r w:rsidR="00061E7E" w:rsidRPr="002E7B84">
        <w:t>тупних саобраћајница налазе се два археолошка локалитета, па с обзиром да земљани ископи за потребе изградње могу</w:t>
      </w:r>
      <w:r w:rsidR="00061E7E">
        <w:t xml:space="preserve"> </w:t>
      </w:r>
      <w:r w:rsidR="00061E7E" w:rsidRPr="002E7B84">
        <w:t>довести до оштећења ових археолошких налазишта, неопходно је обавити</w:t>
      </w:r>
      <w:r w:rsidR="00061E7E">
        <w:t xml:space="preserve"> </w:t>
      </w:r>
      <w:r w:rsidR="00061E7E" w:rsidRPr="002E7B84">
        <w:t>претходна заштитна археолошка истраживања и археолошку контролу ископа</w:t>
      </w:r>
      <w:r w:rsidR="00061E7E" w:rsidRPr="009A5E0D">
        <w:t>.</w:t>
      </w:r>
    </w:p>
    <w:p w14:paraId="4AC29D60" w14:textId="7BBC7A36" w:rsidR="006A7F8F" w:rsidRPr="00BF2D28" w:rsidRDefault="006A7F8F" w:rsidP="006A7F8F">
      <w:pPr>
        <w:jc w:val="both"/>
      </w:pPr>
      <w:r>
        <w:rPr>
          <w:lang w:val="sr-Cyrl-RS"/>
        </w:rPr>
        <w:t>Н</w:t>
      </w:r>
      <w:r w:rsidRPr="006A7F8F">
        <w:t>а археолошким локалитетима не смеју се спроводити било какви машински и грађевински радови који би их угрозили или оштети</w:t>
      </w:r>
      <w:r>
        <w:t xml:space="preserve">ли, без примене прописаних мера </w:t>
      </w:r>
      <w:r w:rsidRPr="006A7F8F">
        <w:t>заштите археолошких локалитета.</w:t>
      </w:r>
    </w:p>
    <w:p w14:paraId="1D4F0DD3" w14:textId="77777777" w:rsidR="006A7F8F" w:rsidRPr="006A7F8F" w:rsidRDefault="004F1DBA" w:rsidP="006A7F8F">
      <w:pPr>
        <w:jc w:val="both"/>
      </w:pPr>
      <w:r w:rsidRPr="004F1DBA">
        <w:t>Пре почетка радова, неопходно је прибавити од Покрајинског завода за заштиту споменика културе Програм мера заштите археолошких локалитета, на основу кога ће се спроводити</w:t>
      </w:r>
      <w:r w:rsidR="006A7F8F">
        <w:t xml:space="preserve"> заштитна археолошка ископавања, </w:t>
      </w:r>
      <w:r w:rsidR="006A7F8F" w:rsidRPr="006A7F8F">
        <w:t>док је на  преосталом делу трасе предвиђена археолошка контрола земљаних радова.</w:t>
      </w:r>
    </w:p>
    <w:p w14:paraId="15CAB83E" w14:textId="37F2E21F" w:rsidR="005A020B" w:rsidRDefault="005A020B" w:rsidP="005A020B">
      <w:pPr>
        <w:jc w:val="both"/>
      </w:pPr>
      <w:r w:rsidRPr="005A020B">
        <w:t xml:space="preserve">У случају да се приликом земљаних ископа </w:t>
      </w:r>
      <w:r>
        <w:t xml:space="preserve">и радова ван зоне регистрованих </w:t>
      </w:r>
      <w:r w:rsidRPr="005A020B">
        <w:t>археолошких локалитета открију до сада нерег</w:t>
      </w:r>
      <w:r>
        <w:t xml:space="preserve">истровани непокретни и покретни </w:t>
      </w:r>
      <w:r w:rsidRPr="005A020B">
        <w:t>археолошки налази, радови ће бити заустављени  и предузеће се  мере заштите према посебним условима које ће издати Покрајински завод за заштиту споменика културе а  стручној служби ће бити омогућено да обави археолошка истраживања и документовање на површини са откривеним непокретним и покретним културним добрима.</w:t>
      </w:r>
    </w:p>
    <w:p w14:paraId="631BAB6A" w14:textId="2621FB24" w:rsidR="006A7F8F" w:rsidRDefault="006A7F8F" w:rsidP="006A7F8F">
      <w:pPr>
        <w:jc w:val="both"/>
      </w:pPr>
      <w:r w:rsidRPr="006A7F8F">
        <w:t>Приликом извођења радова биће предузете све мере прописане од Покрајинског завода за зашититу споменика културе са циљем очувања архелошких локалитета који се на налазе на локацији предметног моста и приступних путева.</w:t>
      </w:r>
    </w:p>
    <w:p w14:paraId="528C24B6" w14:textId="76F3874F" w:rsidR="00061E7E" w:rsidRDefault="00061E7E" w:rsidP="00DC28B1">
      <w:pPr>
        <w:pStyle w:val="Heading2"/>
      </w:pPr>
      <w:bookmarkStart w:id="158" w:name="_Toc74219471"/>
      <w:r w:rsidRPr="00410299">
        <w:t>Пејзаж</w:t>
      </w:r>
      <w:bookmarkEnd w:id="158"/>
    </w:p>
    <w:p w14:paraId="12BB4FFE" w14:textId="2B947568" w:rsidR="00061E7E" w:rsidRDefault="00061E7E" w:rsidP="00BF3CDD">
      <w:pPr>
        <w:jc w:val="both"/>
        <w:rPr>
          <w:lang w:val="sr-Cyrl-RS"/>
        </w:rPr>
      </w:pPr>
      <w:r>
        <w:rPr>
          <w:lang w:val="sr-Cyrl-RS"/>
        </w:rPr>
        <w:t xml:space="preserve">На овој деоници доминирају обрадиве површине, које ће бити измењене изградњом приступних саобраћајница и моста. На деловима </w:t>
      </w:r>
      <w:r w:rsidRPr="006622C3">
        <w:rPr>
          <w:lang w:val="sr-Cyrl-RS"/>
        </w:rPr>
        <w:t>где је присутан нас</w:t>
      </w:r>
      <w:r w:rsidR="00BF3CDD">
        <w:rPr>
          <w:lang w:val="sr-Cyrl-RS"/>
        </w:rPr>
        <w:t xml:space="preserve">ип може доћи до ометања визура, </w:t>
      </w:r>
      <w:r w:rsidRPr="006622C3">
        <w:rPr>
          <w:lang w:val="sr-Cyrl-RS"/>
        </w:rPr>
        <w:t xml:space="preserve">мeђутим овај простор </w:t>
      </w:r>
      <w:r>
        <w:rPr>
          <w:lang w:val="sr-Cyrl-RS"/>
        </w:rPr>
        <w:t>није</w:t>
      </w:r>
      <w:r w:rsidRPr="006622C3">
        <w:rPr>
          <w:lang w:val="sr-Cyrl-RS"/>
        </w:rPr>
        <w:t xml:space="preserve"> насељен тако да то нема већег значаја</w:t>
      </w:r>
      <w:r>
        <w:rPr>
          <w:lang w:val="sr-Cyrl-RS"/>
        </w:rPr>
        <w:t>.</w:t>
      </w:r>
    </w:p>
    <w:p w14:paraId="36F89073" w14:textId="6DEE58B2" w:rsidR="00061E7E" w:rsidRPr="00CC1063" w:rsidRDefault="00061E7E" w:rsidP="00BF3CDD">
      <w:pPr>
        <w:jc w:val="both"/>
        <w:rPr>
          <w:lang w:val="sr-Cyrl-RS"/>
        </w:rPr>
      </w:pPr>
      <w:r w:rsidRPr="006622C3">
        <w:rPr>
          <w:lang w:val="sr-Cyrl-RS"/>
        </w:rPr>
        <w:t>Водене површине такође имају значај у вредновању пејсажа и његових</w:t>
      </w:r>
      <w:r>
        <w:rPr>
          <w:lang w:val="sr-Cyrl-RS"/>
        </w:rPr>
        <w:t xml:space="preserve"> </w:t>
      </w:r>
      <w:r w:rsidRPr="006622C3">
        <w:rPr>
          <w:lang w:val="sr-Cyrl-RS"/>
        </w:rPr>
        <w:t>карактеристика.</w:t>
      </w:r>
      <w:r>
        <w:rPr>
          <w:lang w:val="sr-Cyrl-RS"/>
        </w:rPr>
        <w:t xml:space="preserve"> Мост прелази преко реке Дунав</w:t>
      </w:r>
      <w:r w:rsidR="00E21EE2" w:rsidRPr="00CC1063">
        <w:rPr>
          <w:lang w:val="sr-Cyrl-RS"/>
        </w:rPr>
        <w:t xml:space="preserve">, </w:t>
      </w:r>
      <w:r w:rsidR="00E21EE2">
        <w:rPr>
          <w:lang w:val="sr-Cyrl-RS"/>
        </w:rPr>
        <w:t xml:space="preserve">на </w:t>
      </w:r>
      <w:r w:rsidR="00CC1063" w:rsidRPr="00CC1063">
        <w:rPr>
          <w:lang w:val="sr-Cyrl-RS"/>
        </w:rPr>
        <w:t>km 1294+400.</w:t>
      </w:r>
      <w:r w:rsidR="00CC1063">
        <w:rPr>
          <w:lang w:val="sr-Cyrl-RS"/>
        </w:rPr>
        <w:t xml:space="preserve"> Конструкција моста моста неће имати никакве негативне утицаје са аспекта визуелног нарушавања пејсажних карактеристика. </w:t>
      </w:r>
      <w:r w:rsidR="00CC1063" w:rsidRPr="00CC1063">
        <w:rPr>
          <w:lang w:val="sr-Cyrl-RS"/>
        </w:rPr>
        <w:t>Лепота моста је добијена његовом виткошћу, једноставношћу форме и добрим пропорцијама.</w:t>
      </w:r>
    </w:p>
    <w:p w14:paraId="428FE2BB" w14:textId="216DDB3F" w:rsidR="00F941DA" w:rsidRPr="00F941DA" w:rsidRDefault="00E0208B" w:rsidP="0039017D">
      <w:pPr>
        <w:pStyle w:val="Heading1"/>
        <w:ind w:left="284" w:hanging="284"/>
        <w:rPr>
          <w:rFonts w:eastAsia="Times New Roman"/>
          <w:lang w:eastAsia="sr-Cyrl-RS"/>
        </w:rPr>
      </w:pPr>
      <w:bookmarkStart w:id="159" w:name="_Toc74219472"/>
      <w:r>
        <w:rPr>
          <w:rFonts w:eastAsia="Times New Roman"/>
          <w:lang w:val="sr-Cyrl-RS" w:eastAsia="sr-Cyrl-RS"/>
        </w:rPr>
        <w:lastRenderedPageBreak/>
        <w:t>ПРОЦЕНА УТИЦАЈА НА ЖИВОТНУ СРЕДИНУ У СЛУЧАЈУ УДЕСА</w:t>
      </w:r>
      <w:bookmarkEnd w:id="159"/>
    </w:p>
    <w:p w14:paraId="232F86C7" w14:textId="47D2C1F0" w:rsidR="00F941DA" w:rsidRDefault="00A36129" w:rsidP="00F941DA">
      <w:pPr>
        <w:jc w:val="both"/>
      </w:pPr>
      <w:r>
        <w:rPr>
          <w:lang w:val="sr-Cyrl-RS"/>
        </w:rPr>
        <w:t xml:space="preserve">Приликом експлоатације </w:t>
      </w:r>
      <w:r>
        <w:t>моста</w:t>
      </w:r>
      <w:r>
        <w:rPr>
          <w:lang w:val="sr-Cyrl-RS"/>
        </w:rPr>
        <w:t xml:space="preserve"> и приступним путева, то јест у </w:t>
      </w:r>
      <w:r w:rsidR="00F941DA">
        <w:t xml:space="preserve"> току одвијања саобраћаја може доћи до удеса који, осим на учеснике у саобраћају могу изазвати негативне последице на животну средину. Ово се посебно односи на теретна возила која преносе опасне течне и чврсте матер</w:t>
      </w:r>
      <w:r>
        <w:t xml:space="preserve">ије које, услед неконтролисаног изливања, </w:t>
      </w:r>
      <w:r w:rsidR="00F941DA">
        <w:t>исцуривања или испаравања узрокованог удесом, нестручним руковањем или неисправностима на возилу, доводе до загађења тла, површинских и подземних вода у околини предметног објекта. У циљу контроле оваквих инцидентних ситуација, неопходно је познавање карактеристика опасних материја, планирање превентивних мера, као и предузимање мера за отклањање последица удеса.</w:t>
      </w:r>
    </w:p>
    <w:p w14:paraId="7DE2ECD5" w14:textId="09E2233A" w:rsidR="00F941DA" w:rsidRDefault="00F941DA" w:rsidP="00DC28B1">
      <w:pPr>
        <w:pStyle w:val="Heading2"/>
      </w:pPr>
      <w:bookmarkStart w:id="160" w:name="_Toc74219473"/>
      <w:r w:rsidRPr="00916301">
        <w:t>Опасне материје</w:t>
      </w:r>
      <w:bookmarkEnd w:id="160"/>
      <w:r w:rsidRPr="00916301">
        <w:t xml:space="preserve"> </w:t>
      </w:r>
    </w:p>
    <w:p w14:paraId="1878D3FB" w14:textId="332355D8" w:rsidR="00F941DA" w:rsidRDefault="00F941DA" w:rsidP="00F941DA">
      <w:pPr>
        <w:spacing w:after="0"/>
        <w:jc w:val="both"/>
      </w:pPr>
      <w:r w:rsidRPr="00C9426F">
        <w:t>У овом поглављу је дат приказ опасних материја које се транспортују предметном деоницом пута са карактеристикама и проценом опасности од удеса.</w:t>
      </w:r>
    </w:p>
    <w:p w14:paraId="6DA0FF15" w14:textId="77777777" w:rsidR="00982CF7" w:rsidRPr="00C9426F" w:rsidRDefault="00982CF7" w:rsidP="00F941DA">
      <w:pPr>
        <w:spacing w:after="0"/>
        <w:jc w:val="both"/>
      </w:pPr>
    </w:p>
    <w:p w14:paraId="148631C4" w14:textId="436E1374" w:rsidR="00F941DA" w:rsidRPr="00BF3CDD" w:rsidRDefault="00F941DA" w:rsidP="00982CF7">
      <w:pPr>
        <w:rPr>
          <w:rStyle w:val="fontstyle01"/>
          <w:sz w:val="22"/>
          <w:szCs w:val="22"/>
        </w:rPr>
      </w:pPr>
      <w:r w:rsidRPr="00BF3CDD">
        <w:rPr>
          <w:rStyle w:val="fontstyle01"/>
          <w:sz w:val="22"/>
          <w:szCs w:val="22"/>
        </w:rPr>
        <w:t>Категоризација</w:t>
      </w:r>
    </w:p>
    <w:p w14:paraId="7B2FF76E" w14:textId="77777777" w:rsidR="00F941DA" w:rsidRDefault="00F941DA" w:rsidP="00F941DA">
      <w:pPr>
        <w:jc w:val="both"/>
      </w:pPr>
      <w:r>
        <w:t>Правилником о методологији за процену опасности од хемијског удеса и од загађења животне средине, мерама припреме и мерама за отклањање последица (Сл. гласник РС бр. 60/94) прописана је методологија за процену опасности од хемијског удеса и опасности од загађења животне средине. С обзиром на све околности које карактеришу планирану деоницу пута, а пре свега имајући у виду могућност хемијског акцидента као последицу удеса возила која транспортују такве материје, извршена је анализа могућности овакве појаве да би се у поглављу о мерама заштите могли специфицирати и посебни поступци који се евентуално односе на ову материју. Под опасним материјама, у смислу наведеног правилника, подразумевају се материје које имају врло токсична, оксидирајућа, експлозивна, екотоксична, запаљива, самозапаљива и друга својства опасна по живот људи и животну средину. Идентификација загађивача и упознавање битнијих својстава загађивача којим они утичу на деградацију квалитета подземних вода и земљишта, представљају први услов за остваривање заштите у простору који се третира. Према својим физичким и хемијским особинама, начину и нивоу токсичности, као и начину транспорта кроз угрожену средину, оне се могу поделити у пет група:</w:t>
      </w:r>
    </w:p>
    <w:p w14:paraId="7A341EE2" w14:textId="77777777" w:rsidR="00F941DA" w:rsidRDefault="00F941DA" w:rsidP="00F941DA">
      <w:pPr>
        <w:jc w:val="both"/>
      </w:pPr>
      <w:r>
        <w:t xml:space="preserve"> • испарљива органска једињења (хлороформ, хексахлоретан, метилен хлорид, монохлорбензен, винил хлорид, ацетон, угљендисулфид, метанол, винилацетат и сл.);</w:t>
      </w:r>
    </w:p>
    <w:p w14:paraId="3C91C1E8" w14:textId="77777777" w:rsidR="00F941DA" w:rsidRDefault="00F941DA" w:rsidP="00F941DA">
      <w:pPr>
        <w:jc w:val="both"/>
      </w:pPr>
      <w:r>
        <w:t xml:space="preserve"> • полуиспарљива органска једињења (хексахлорбензен, пентахлорфенол, фенил нафтален, полициклични ароматични угљоводоници, пестициди и сл.);</w:t>
      </w:r>
    </w:p>
    <w:p w14:paraId="3EC8BA39" w14:textId="77777777" w:rsidR="00F941DA" w:rsidRDefault="00F941DA" w:rsidP="00F941DA">
      <w:pPr>
        <w:jc w:val="both"/>
      </w:pPr>
      <w:r>
        <w:t xml:space="preserve"> • горива (фенол, пропан, пиридин, изобутан, бензен, антрацен, тетраметил бензен);</w:t>
      </w:r>
    </w:p>
    <w:p w14:paraId="359CE77D" w14:textId="77777777" w:rsidR="00F941DA" w:rsidRDefault="00F941DA" w:rsidP="00F941DA">
      <w:pPr>
        <w:jc w:val="both"/>
      </w:pPr>
      <w:r>
        <w:t xml:space="preserve"> • неорганске материје (никл, жива, олово, кадмијум, и др. метали, радијум,</w:t>
      </w:r>
      <w:r>
        <w:rPr>
          <w:lang w:val="sr-Cyrl-RS"/>
        </w:rPr>
        <w:t xml:space="preserve"> </w:t>
      </w:r>
      <w:r>
        <w:t xml:space="preserve">уранијум и др. радионуклиди, азбест, цијаниди, флуорини и др.); </w:t>
      </w:r>
    </w:p>
    <w:p w14:paraId="5F696486" w14:textId="77777777" w:rsidR="00F941DA" w:rsidRDefault="00F941DA" w:rsidP="00F941DA">
      <w:pPr>
        <w:jc w:val="both"/>
      </w:pPr>
      <w:r>
        <w:t>• експлозиви (нитроглицерин, тетрил, нитроцелулоза, ТНТ и сл.).</w:t>
      </w:r>
    </w:p>
    <w:p w14:paraId="694258C5" w14:textId="41E1365D" w:rsidR="00F941DA" w:rsidRDefault="00F941DA" w:rsidP="00F941DA">
      <w:pPr>
        <w:jc w:val="both"/>
      </w:pPr>
      <w:r>
        <w:t xml:space="preserve">Поред карактеристика заједничких за већину полутаната са којима се сусрећемо у разноврсним технолошким процесима, свака од ових група има особине које је издвајају </w:t>
      </w:r>
      <w:r>
        <w:lastRenderedPageBreak/>
        <w:t xml:space="preserve">од осталих и захтевају примену посебних метода ремедијације или ограничавају коришћење других. </w:t>
      </w:r>
    </w:p>
    <w:p w14:paraId="31547394" w14:textId="0D0B4F84" w:rsidR="00F941DA" w:rsidRPr="00BF3CDD" w:rsidRDefault="00F941DA" w:rsidP="0003665D">
      <w:pPr>
        <w:pStyle w:val="Heading3"/>
        <w:rPr>
          <w:rStyle w:val="fontstyle01"/>
          <w:rFonts w:eastAsiaTheme="minorHAnsi"/>
          <w:sz w:val="22"/>
          <w:szCs w:val="22"/>
        </w:rPr>
      </w:pPr>
      <w:bookmarkStart w:id="161" w:name="_Toc74219474"/>
      <w:r w:rsidRPr="00BF3CDD">
        <w:rPr>
          <w:rStyle w:val="fontstyle01"/>
          <w:rFonts w:eastAsiaTheme="minorHAnsi"/>
          <w:sz w:val="22"/>
          <w:szCs w:val="22"/>
        </w:rPr>
        <w:t>Најчешће превожене опасне материје</w:t>
      </w:r>
      <w:bookmarkEnd w:id="161"/>
      <w:r w:rsidRPr="00BF3CDD">
        <w:rPr>
          <w:rStyle w:val="fontstyle01"/>
          <w:rFonts w:eastAsiaTheme="minorHAnsi"/>
          <w:sz w:val="22"/>
          <w:szCs w:val="22"/>
        </w:rPr>
        <w:t xml:space="preserve"> </w:t>
      </w:r>
    </w:p>
    <w:p w14:paraId="0FE2D1D4" w14:textId="77777777" w:rsidR="00F941DA" w:rsidRPr="00334A72" w:rsidRDefault="00F941DA" w:rsidP="00F941DA">
      <w:pPr>
        <w:jc w:val="both"/>
      </w:pPr>
      <w:r w:rsidRPr="00334A72">
        <w:t xml:space="preserve">С обзиром на положај планиране деонице моста у мрежи и карактеристике транспорта планираном деоницом могу се очекивати следеће опасне материје: </w:t>
      </w:r>
    </w:p>
    <w:p w14:paraId="0B987C6C" w14:textId="77777777" w:rsidR="00F941DA" w:rsidRDefault="00F941DA" w:rsidP="00F941DA">
      <w:pPr>
        <w:jc w:val="both"/>
      </w:pPr>
      <w:r>
        <w:t>• Запаљиве течности - бензин и дизел гориво, које се превозе у цистернама и разна уља (машинска, моторна, редукциона, хидрауличка, емулзиона), која се превозе у различитој амбалажи;</w:t>
      </w:r>
    </w:p>
    <w:p w14:paraId="73E9FCDE" w14:textId="77777777" w:rsidR="00F941DA" w:rsidRDefault="00F941DA" w:rsidP="00F941DA">
      <w:pPr>
        <w:jc w:val="both"/>
      </w:pPr>
      <w:r>
        <w:t xml:space="preserve"> • Збијени гасови - пропан, бутан, који се пакују у специјалне челичне посуде; </w:t>
      </w:r>
    </w:p>
    <w:p w14:paraId="7296D558" w14:textId="36563942" w:rsidR="00F941DA" w:rsidRDefault="00F941DA" w:rsidP="00F941DA">
      <w:pPr>
        <w:jc w:val="both"/>
      </w:pPr>
      <w:r>
        <w:t xml:space="preserve">• Оксидирајуће материје - хлориди, пероксиди, који се превозе у цистернама; Нагризајуће или корозивне материје - сумпорна, хлороводонична и азотна киселина које се превозе у цистернама или балонима; </w:t>
      </w:r>
    </w:p>
    <w:p w14:paraId="1F83852F" w14:textId="77777777" w:rsidR="00F941DA" w:rsidRDefault="00F941DA" w:rsidP="00F941DA">
      <w:pPr>
        <w:jc w:val="both"/>
      </w:pPr>
      <w:r>
        <w:t>• Отровне и заразне материје - пестициди, хербициди, које се пакују у џакове и ситну картонску амбалажу.</w:t>
      </w:r>
    </w:p>
    <w:p w14:paraId="13992B6D" w14:textId="42F7CF80" w:rsidR="00F941DA" w:rsidRDefault="00F941DA" w:rsidP="00F941DA">
      <w:pPr>
        <w:jc w:val="both"/>
      </w:pPr>
      <w:r>
        <w:t>Материје које не спадају у наведене групе, а при превозу на овој деоници се могу јавити као загађивачи у случају удеса су прехрамбени артикли за трговачку мрежу, пољопривредни произв</w:t>
      </w:r>
      <w:r w:rsidR="00BF3CDD">
        <w:t xml:space="preserve">оди, индустријска финална роба, </w:t>
      </w:r>
      <w:r>
        <w:t xml:space="preserve">грађевински материјал, производи текстилне индустрије, техничка роба и други. </w:t>
      </w:r>
    </w:p>
    <w:p w14:paraId="7623B5C8" w14:textId="0D93BB00" w:rsidR="00F941DA" w:rsidRPr="003C54E4" w:rsidRDefault="00F941DA" w:rsidP="00F941DA">
      <w:pPr>
        <w:jc w:val="both"/>
        <w:rPr>
          <w:lang w:val="sr-Cyrl-RS"/>
        </w:rPr>
      </w:pPr>
      <w:r w:rsidRPr="00334A72">
        <w:t>С обзиром на претпостављену структуру по средствима превоза процењује се да од укупног саобраћаја на овој деоници превоз опасних материја учествује са око 3% од дела ПГДС који се односи на средња и тешка теретна возила и возила са приколицама. Претходни податак значи да удео возила са опасним материјама износи око 1.5 % просечног годишњег дневног саобраћаја, док се удео возила са нафтним дериватима процењује на око 0.5% од ПГДС. Овај последњи податак је и од посебног значаја с обзиром на последице које могу настати евентуалним изливањем нафтних деривата и за</w:t>
      </w:r>
      <w:r w:rsidR="003C54E4">
        <w:t>гађењем пољопривредног земљишта</w:t>
      </w:r>
      <w:r w:rsidR="003C54E4">
        <w:rPr>
          <w:lang w:val="sr-Cyrl-RS"/>
        </w:rPr>
        <w:t>.</w:t>
      </w:r>
    </w:p>
    <w:p w14:paraId="6B3089A0" w14:textId="05F62405" w:rsidR="00F941DA" w:rsidRDefault="00F941DA" w:rsidP="00DC28B1">
      <w:pPr>
        <w:pStyle w:val="Heading2"/>
      </w:pPr>
      <w:bookmarkStart w:id="162" w:name="_Toc74219475"/>
      <w:r>
        <w:t>М</w:t>
      </w:r>
      <w:r w:rsidRPr="00916301">
        <w:t>ере</w:t>
      </w:r>
      <w:r>
        <w:t xml:space="preserve"> превенције</w:t>
      </w:r>
      <w:bookmarkEnd w:id="162"/>
    </w:p>
    <w:p w14:paraId="263315E3" w14:textId="6FCFFBD7" w:rsidR="00F941DA" w:rsidRDefault="00F941DA" w:rsidP="003C54E4">
      <w:pPr>
        <w:spacing w:before="160"/>
        <w:jc w:val="both"/>
      </w:pPr>
      <w:r>
        <w:t>Основна усмерења у заштити површинских и подземних вода, као и тла у близини путног појаса од загађивања, требало би да имају превентивни карактер – благовремено откривање и сагледавање могућих извора загађења и предузимања одговарајућих мера за спречавање њиховог штетног утицаја. Пошто, без обзира на опрез, постоји вероватноћа појаве акцидента, потребно је планирати и мере приправности којима ће се последице ублажити у најкраћем року. За реализован акцидент је потребно испитати одговорност да би се, на основу стеченог искуства,</w:t>
      </w:r>
      <w:r>
        <w:rPr>
          <w:lang w:val="sr-Cyrl-RS"/>
        </w:rPr>
        <w:t xml:space="preserve"> </w:t>
      </w:r>
      <w:r>
        <w:t xml:space="preserve">спречили будући. </w:t>
      </w:r>
    </w:p>
    <w:p w14:paraId="10DB738B" w14:textId="77777777" w:rsidR="00F941DA" w:rsidRDefault="00F941DA" w:rsidP="00F941DA">
      <w:pPr>
        <w:jc w:val="both"/>
      </w:pPr>
      <w:r>
        <w:t>Мере превенције се могу систематизовати у неколико основних група:</w:t>
      </w:r>
    </w:p>
    <w:p w14:paraId="4DEC5950" w14:textId="2955AB5E" w:rsidR="00F941DA" w:rsidRDefault="00F941DA" w:rsidP="00F941DA">
      <w:pPr>
        <w:jc w:val="both"/>
      </w:pPr>
      <w:r>
        <w:t>• техничке мере за</w:t>
      </w:r>
      <w:r w:rsidR="002C03DB">
        <w:t>штите у попречном профилу пута</w:t>
      </w:r>
      <w:r>
        <w:t xml:space="preserve"> </w:t>
      </w:r>
    </w:p>
    <w:p w14:paraId="7F2B2647" w14:textId="77777777" w:rsidR="00F941DA" w:rsidRDefault="00F941DA" w:rsidP="00F941DA">
      <w:pPr>
        <w:jc w:val="both"/>
      </w:pPr>
      <w:r>
        <w:t>• мере заштите у фази грађења објекта,</w:t>
      </w:r>
    </w:p>
    <w:p w14:paraId="3568784A" w14:textId="402B6745" w:rsidR="00F941DA" w:rsidRDefault="00F941DA" w:rsidP="00F941DA">
      <w:pPr>
        <w:jc w:val="both"/>
      </w:pPr>
      <w:r>
        <w:t>• мере у фази експлоатације објекта,</w:t>
      </w:r>
    </w:p>
    <w:p w14:paraId="03DB8A86" w14:textId="52A66FED" w:rsidR="00F941DA" w:rsidRDefault="00F941DA" w:rsidP="00F941DA">
      <w:pPr>
        <w:jc w:val="both"/>
      </w:pPr>
      <w:r>
        <w:t xml:space="preserve">Закон о водама и бројни правилници, строго лимитирају количине материја које могу угрозити квалитет тла и подземних вода. Да би се испоштовали ови критеријуми, </w:t>
      </w:r>
      <w:r>
        <w:lastRenderedPageBreak/>
        <w:t xml:space="preserve">анализама утицаја објеката и радова на животну средину, дефинишу се и прописују мере заштите од евентуалних загађења у току изградње а потом експлоатације. </w:t>
      </w:r>
    </w:p>
    <w:p w14:paraId="185DEFC7" w14:textId="77777777" w:rsidR="00F941DA" w:rsidRDefault="00F941DA" w:rsidP="00F941DA">
      <w:pPr>
        <w:jc w:val="both"/>
      </w:pPr>
      <w:r>
        <w:t xml:space="preserve">Многе геолошке средине су срећом природни филтри, који задржавају велики део штетних састојака и на тај начин ублажавају, локализују или потпуно спречавају загађење подземних вода. </w:t>
      </w:r>
    </w:p>
    <w:p w14:paraId="6E034459" w14:textId="56F2EB24" w:rsidR="008172AF" w:rsidRPr="008172AF" w:rsidRDefault="00F941DA" w:rsidP="00F941DA">
      <w:pPr>
        <w:jc w:val="both"/>
      </w:pPr>
      <w:r w:rsidRPr="008172AF">
        <w:t>Проблем загађења како површинских тако и подземних вода се у потпуности решава усвајањем затвореног система одводњавања во</w:t>
      </w:r>
      <w:r w:rsidR="008172AF" w:rsidRPr="008172AF">
        <w:t xml:space="preserve">да са свих коловозних површина, </w:t>
      </w:r>
      <w:r w:rsidRPr="008172AF">
        <w:t>попречног одвођења загађених вода низ косине насипа бетонским каналетама, подужног вођења дуж ножице насипа до</w:t>
      </w:r>
      <w:r w:rsidR="008172AF" w:rsidRPr="008172AF">
        <w:t xml:space="preserve"> места пречишћавања (сепаратори</w:t>
      </w:r>
      <w:r w:rsidRPr="008172AF">
        <w:t>), као и израде кишне канализације.</w:t>
      </w:r>
    </w:p>
    <w:p w14:paraId="5D94F10E" w14:textId="5646D8FC" w:rsidR="008172AF" w:rsidRPr="008172AF" w:rsidRDefault="008172AF" w:rsidP="008172AF">
      <w:pPr>
        <w:spacing w:after="240"/>
        <w:jc w:val="both"/>
      </w:pPr>
      <w:r w:rsidRPr="008172AF">
        <w:t>Предвиђено је одводњавање мостовским сливницима са вертикалним изливом. На основу хидрауличког прорачуна усвојен је међусливнички размак од 15м.</w:t>
      </w:r>
      <w:r>
        <w:t xml:space="preserve"> </w:t>
      </w:r>
      <w:r w:rsidRPr="008172AF">
        <w:t xml:space="preserve">Предвиђено је укупно 132 сливника са вертикалним изливом. </w:t>
      </w:r>
    </w:p>
    <w:p w14:paraId="66C46880" w14:textId="2F2377DC" w:rsidR="00F941DA" w:rsidRPr="008172AF" w:rsidRDefault="00F941DA" w:rsidP="00F941DA">
      <w:pPr>
        <w:jc w:val="both"/>
      </w:pPr>
      <w:r w:rsidRPr="008172AF">
        <w:t xml:space="preserve">На овај начин се сва загађена вода контролисано одводи до ретензија као примарних таложника, где се филтрира помоћу уређаја за пречишћавање, а након тога се испушта у реципијенте. Самим тим, саобраћајница би била безбедна и у случају акцидената, под условом да возило које транспортује опасне материје приликом превртања не напусти планум пута. </w:t>
      </w:r>
    </w:p>
    <w:p w14:paraId="17E9F415" w14:textId="77777777" w:rsidR="00F941DA" w:rsidRDefault="00F941DA" w:rsidP="00F941DA">
      <w:pPr>
        <w:jc w:val="both"/>
      </w:pPr>
      <w:r>
        <w:t xml:space="preserve">Овакав концепт одводњавања омогућава и одговарајућу заштиту од загађења околног тла, али доводи до концентрације загађења на местима ретензија, због чега је неопходно планирати периодично пражњење садржаја таложника и сепаратора. </w:t>
      </w:r>
    </w:p>
    <w:p w14:paraId="05458D98" w14:textId="77777777" w:rsidR="00F941DA" w:rsidRDefault="00F941DA" w:rsidP="00F941DA">
      <w:pPr>
        <w:jc w:val="both"/>
      </w:pPr>
      <w:r>
        <w:t xml:space="preserve">Под опасним материјама, у смислу наведеног правилника, подразумевају се материје које имају врло токсична, оксидирајућа, експлозивна, екотоксична, запаљива, самозапаљива и друга својства опасна по живот људи и животну средину. </w:t>
      </w:r>
    </w:p>
    <w:p w14:paraId="5855AA07" w14:textId="77777777" w:rsidR="00F941DA" w:rsidRDefault="00F941DA" w:rsidP="00F941DA">
      <w:pPr>
        <w:jc w:val="both"/>
      </w:pPr>
      <w:r>
        <w:t xml:space="preserve">У мере приправности спадају посебне активности које се примењују за случај удеса возила која транспортују опасне материје. </w:t>
      </w:r>
    </w:p>
    <w:p w14:paraId="6968B604" w14:textId="77777777" w:rsidR="00F941DA" w:rsidRDefault="00F941DA" w:rsidP="00F941DA">
      <w:pPr>
        <w:jc w:val="both"/>
      </w:pPr>
      <w:r>
        <w:t>Испитивање одговорности за инцидент је неопходно због планирања будућих превентивних мера. Под условом да је објекат изведен у потпуности према ревидованој планској документацији и примљен од стране надлежне надзорне службе, за појаву акцидента су одговорни учесници у удесу, или техничке службе задужене за испавност возила. Посебно треба обратити пажњу на учесталу појаву акцидената на истој локацији (“црне тачке”). У таквим случајевима треба извршити детаљну анализу пројектног решења и услова окружења и у складу са тим предузети одговарајуће конструктивне или регулационе мере.</w:t>
      </w:r>
    </w:p>
    <w:p w14:paraId="711BB1BC" w14:textId="4ED0759C" w:rsidR="00F941DA" w:rsidRDefault="00F941DA" w:rsidP="00DC28B1">
      <w:pPr>
        <w:pStyle w:val="Heading2"/>
      </w:pPr>
      <w:bookmarkStart w:id="163" w:name="_Toc74219476"/>
      <w:r w:rsidRPr="00916301">
        <w:t>Мере санације</w:t>
      </w:r>
      <w:bookmarkEnd w:id="163"/>
    </w:p>
    <w:p w14:paraId="61CC1A7E" w14:textId="1B4D6F7E" w:rsidR="00F941DA" w:rsidRDefault="007D5542" w:rsidP="00F941DA">
      <w:pPr>
        <w:spacing w:after="0"/>
        <w:jc w:val="both"/>
      </w:pPr>
      <w:r>
        <w:t xml:space="preserve">У случају да, </w:t>
      </w:r>
      <w:r w:rsidR="00F941DA">
        <w:t>поред мера превенције, дође до појаве акцидента са испуштањем загађујућих материја у животну средину, предузимају се активности на отклањању последица непредвиђених емисија.</w:t>
      </w:r>
      <w:r w:rsidR="00F70857">
        <w:t xml:space="preserve"> Потпуна елиминација формираних </w:t>
      </w:r>
      <w:r w:rsidR="00F941DA">
        <w:t xml:space="preserve">зона загађености и поновно успостављање задовољавајућег квалитета вода и тла уопште, представља веома тежак, често нерешив задатак. </w:t>
      </w:r>
    </w:p>
    <w:p w14:paraId="6E2131BB" w14:textId="3237AC6E" w:rsidR="00F941DA" w:rsidRDefault="00F941DA" w:rsidP="00F70857">
      <w:pPr>
        <w:spacing w:before="120"/>
        <w:jc w:val="both"/>
      </w:pPr>
      <w:r>
        <w:t>Из тих разлога су неопходна истраживања која имају за ц</w:t>
      </w:r>
      <w:r w:rsidR="002C03DB">
        <w:t xml:space="preserve">иљ проналажење што ефикаснијих, </w:t>
      </w:r>
      <w:r>
        <w:t xml:space="preserve">бржих и јефтинијих поступака за локализацију загађења у смислу спречавања његовог даљег ширења, као и одговарајућих мера санације, односно ремедијације (поправке) за дате услове средине. </w:t>
      </w:r>
    </w:p>
    <w:p w14:paraId="0A7DCA99" w14:textId="77777777" w:rsidR="00F941DA" w:rsidRPr="00E31F40" w:rsidRDefault="00F941DA" w:rsidP="00F941DA">
      <w:pPr>
        <w:jc w:val="both"/>
        <w:rPr>
          <w:lang w:val="sr-Cyrl-RS"/>
        </w:rPr>
      </w:pPr>
      <w:r>
        <w:lastRenderedPageBreak/>
        <w:t xml:space="preserve">У фази планирања и пројектовања објекта треба предвидети мере евакуације и неутрализације токсичних супстанци. У случају хаварије возила са опасним теретом (у прашкастом, грануларном или течном стању), саобраћај обавезно зауставити, пребацити на другу траку и послати захтев специјализованој служби у најближем месту или бази за одржавање која треба да обави операцију уклањања опасног терета као и асанацију коловоза. У питању су следеће мере заштите: </w:t>
      </w:r>
    </w:p>
    <w:p w14:paraId="16D20635" w14:textId="77777777" w:rsidR="00F941DA" w:rsidRDefault="00F941DA" w:rsidP="00F941DA">
      <w:pPr>
        <w:jc w:val="both"/>
      </w:pPr>
      <w:r>
        <w:t xml:space="preserve">• ограничити истицање опасне материје; </w:t>
      </w:r>
    </w:p>
    <w:p w14:paraId="1244E2B1" w14:textId="77777777" w:rsidR="00F941DA" w:rsidRDefault="00F941DA" w:rsidP="00F941DA">
      <w:pPr>
        <w:jc w:val="both"/>
      </w:pPr>
      <w:r>
        <w:t xml:space="preserve">• ограничити изливену течност на простор на који се излила; </w:t>
      </w:r>
    </w:p>
    <w:p w14:paraId="77B9660E" w14:textId="77777777" w:rsidR="00F941DA" w:rsidRDefault="00F941DA" w:rsidP="00F941DA">
      <w:pPr>
        <w:jc w:val="both"/>
      </w:pPr>
      <w:r>
        <w:t>• захватити течност која истиче у интервенцијске посуде или цистерне;</w:t>
      </w:r>
    </w:p>
    <w:p w14:paraId="1E8D2B69" w14:textId="1C2F00A9" w:rsidR="00F941DA" w:rsidRDefault="00F941DA" w:rsidP="00F941DA">
      <w:pPr>
        <w:jc w:val="both"/>
      </w:pPr>
      <w:r>
        <w:t xml:space="preserve"> • поставити преграде у каналима; </w:t>
      </w:r>
    </w:p>
    <w:p w14:paraId="28C72C98" w14:textId="77777777" w:rsidR="00F941DA" w:rsidRDefault="00F941DA" w:rsidP="00F941DA">
      <w:pPr>
        <w:jc w:val="both"/>
      </w:pPr>
      <w:r>
        <w:t>• спречити истицање загађујућих материја у канализационе цеви;</w:t>
      </w:r>
    </w:p>
    <w:p w14:paraId="7C0687B3" w14:textId="77777777" w:rsidR="00F941DA" w:rsidRDefault="00F941DA" w:rsidP="00F941DA">
      <w:pPr>
        <w:jc w:val="both"/>
      </w:pPr>
      <w:r>
        <w:t xml:space="preserve"> • употребити специјалне сорбенсе и друга средства за деконтаминацију терена и санирање последица на месту изливања опасних материја.</w:t>
      </w:r>
    </w:p>
    <w:p w14:paraId="2190DEFB" w14:textId="4B6D9F3C" w:rsidR="00F941DA" w:rsidRDefault="00F941DA" w:rsidP="00F941DA">
      <w:pPr>
        <w:jc w:val="both"/>
      </w:pPr>
      <w:r>
        <w:t>Последице од хемијских акцидената на тло и подземне воде зависе од положаја коловозне конструкције. Изливање опасних материја из хаварисане цистерне у тунелу или пак усеку, је много лакше санирати уз правовремену реакцију надлежних органа, него када се тај исти случај деси на делу пута на насипу а посебно високом. У том случају врло лако се може десити да се загађење прошири и неколико десетина метара од ивице пута, поред свих предузетих мера заштите, па с тим у вези се мора разматрати нека од метода ремедијације (екс ситу или ин ситу), било земљишта било подземне воде</w:t>
      </w:r>
      <w:r w:rsidR="002C03DB">
        <w:t xml:space="preserve">, уколико је дошло до контакта. </w:t>
      </w:r>
      <w:r>
        <w:t>Препоручљиво би било да базе за одржавање, поседују механизацију са којом би специјализоване екипе за уклањање опасних терета могле да уклоне слој земљишта у случају инфилтрације загађења у тло.</w:t>
      </w:r>
    </w:p>
    <w:p w14:paraId="4DC70DE3" w14:textId="77777777" w:rsidR="00F941DA" w:rsidRPr="002A4D11" w:rsidRDefault="00F941DA" w:rsidP="00F941DA">
      <w:pPr>
        <w:jc w:val="both"/>
      </w:pPr>
      <w:r w:rsidRPr="002A4D11">
        <w:t xml:space="preserve">Насипи висине преко 5.0 m су места где је могућност излетања возила која превозе опасне материје, приликом акцидента, ван регулационе линије пута, највећа. </w:t>
      </w:r>
    </w:p>
    <w:p w14:paraId="686C9AF9" w14:textId="30243374" w:rsidR="00F941DA" w:rsidRPr="006814EE" w:rsidRDefault="00F941DA" w:rsidP="00F941DA">
      <w:pPr>
        <w:jc w:val="both"/>
        <w:rPr>
          <w:lang w:val="sr-Cyrl-RS"/>
        </w:rPr>
      </w:pPr>
      <w:r>
        <w:t>Мостови представљају значајан ризик по питању загађења водотокова. Ту су, када се хаварија већ деси, могућности санације врло мале, па је неопходно анализу усмерити на предвиђање мера заштите, које би онемогућиле доспевање загађења у површински ток. Предвиђене мере превенције</w:t>
      </w:r>
      <w:r w:rsidR="007D5542">
        <w:rPr>
          <w:lang w:val="sr-Cyrl-RS"/>
        </w:rPr>
        <w:t xml:space="preserve"> у овим случајевима</w:t>
      </w:r>
      <w:r>
        <w:t xml:space="preserve"> су ограничење брзине, </w:t>
      </w:r>
      <w:r w:rsidRPr="00774B29">
        <w:t xml:space="preserve">издигнути ивичњаци </w:t>
      </w:r>
      <w:r>
        <w:t>и одбојне ограде.</w:t>
      </w:r>
    </w:p>
    <w:p w14:paraId="3CE136D0" w14:textId="54C60411" w:rsidR="00671F4E" w:rsidRPr="000B22F4" w:rsidRDefault="000B22F4" w:rsidP="00DB70C2">
      <w:pPr>
        <w:pStyle w:val="Heading1"/>
        <w:ind w:left="284" w:hanging="284"/>
        <w:rPr>
          <w:rFonts w:eastAsia="Times New Roman"/>
          <w:lang w:eastAsia="sr-Cyrl-RS"/>
        </w:rPr>
      </w:pPr>
      <w:bookmarkStart w:id="164" w:name="_Toc55836510"/>
      <w:bookmarkStart w:id="165" w:name="_Toc55837809"/>
      <w:bookmarkStart w:id="166" w:name="_Toc55842609"/>
      <w:bookmarkStart w:id="167" w:name="_Toc74219477"/>
      <w:r w:rsidRPr="000B22F4">
        <w:rPr>
          <w:rFonts w:eastAsia="Times New Roman"/>
          <w:lang w:eastAsia="sr-Cyrl-RS"/>
        </w:rPr>
        <w:lastRenderedPageBreak/>
        <w:t>ОПИС МЕРА ЗА СПРЕЧАВАЊЕ, СМАЊЕЊЕ И ОТКЛАЊАЊЕ СВАКОГ ЗНАЧАЈНИЈЕГ ШТЕТНОГ УТИЦАЈА НА ЖИВОТНУ СРЕДИНУ</w:t>
      </w:r>
      <w:bookmarkEnd w:id="164"/>
      <w:bookmarkEnd w:id="165"/>
      <w:bookmarkEnd w:id="166"/>
      <w:bookmarkEnd w:id="167"/>
    </w:p>
    <w:p w14:paraId="7521406C" w14:textId="0B84D94B" w:rsidR="00671F4E" w:rsidRPr="00BF3CDD" w:rsidRDefault="00671F4E" w:rsidP="00671F4E">
      <w:pPr>
        <w:jc w:val="both"/>
      </w:pPr>
      <w:r w:rsidRPr="00BF3CDD">
        <w:t>Мере заштите којима би се негативне последице свеле у прихватљиве границе, обухватају мноштво активности за сваки од уочених утицаја и то у фази изградње и фази експлоатације моста и приступних путева.</w:t>
      </w:r>
    </w:p>
    <w:p w14:paraId="0290C593" w14:textId="475AD80D" w:rsidR="00B96056" w:rsidRPr="00BF3CDD" w:rsidRDefault="00B96056" w:rsidP="00D15B40">
      <w:pPr>
        <w:jc w:val="both"/>
      </w:pPr>
      <w:r w:rsidRPr="00BF3CDD">
        <w:t xml:space="preserve">Описане су мере </w:t>
      </w:r>
      <w:r w:rsidR="00D15B40" w:rsidRPr="00BF3CDD">
        <w:t>спречавање, смањење и отклањање сваког значајнијег штетног утицаја пута на животну средину. Обухваћене су мере за уређење простора, техничко – технолошке, санитарно – хигијенске, биолошке, организационе, правне, економске и друге мере.</w:t>
      </w:r>
    </w:p>
    <w:p w14:paraId="17B15357" w14:textId="6A7C8790" w:rsidR="00671F4E" w:rsidRPr="000B22F4" w:rsidRDefault="00671F4E" w:rsidP="00DC28B1">
      <w:pPr>
        <w:pStyle w:val="Heading2"/>
      </w:pPr>
      <w:bookmarkStart w:id="168" w:name="_Toc74219478"/>
      <w:r w:rsidRPr="000B22F4">
        <w:t>Законске одредбе</w:t>
      </w:r>
      <w:bookmarkEnd w:id="168"/>
    </w:p>
    <w:p w14:paraId="1497EA6F" w14:textId="5D79882C" w:rsidR="00B96056" w:rsidRPr="00BF3CDD" w:rsidRDefault="00671F4E" w:rsidP="00B96056">
      <w:pPr>
        <w:jc w:val="both"/>
      </w:pPr>
      <w:r w:rsidRPr="00BF3CDD">
        <w:t>На основу Закона о заштити животне средине (</w:t>
      </w:r>
      <w:r w:rsidR="007B4FC9" w:rsidRPr="007B4FC9">
        <w:rPr>
          <w:lang w:val="sr-Cyrl-RS" w:eastAsia="sr-Cyrl-RS"/>
        </w:rPr>
        <w:t>(</w:t>
      </w:r>
      <w:r w:rsidR="007B4FC9" w:rsidRPr="004563B5">
        <w:rPr>
          <w:lang w:val="sr-Cyrl-RS" w:eastAsia="sr-Cyrl-RS"/>
        </w:rPr>
        <w:t>"</w:t>
      </w:r>
      <w:r w:rsidR="007B4FC9" w:rsidRPr="007B4FC9">
        <w:rPr>
          <w:lang w:val="sr-Cyrl-RS" w:eastAsia="sr-Cyrl-RS"/>
        </w:rPr>
        <w:t>Сл. Гласник РС</w:t>
      </w:r>
      <w:r w:rsidR="007B4FC9" w:rsidRPr="004563B5">
        <w:rPr>
          <w:lang w:val="sr-Cyrl-RS" w:eastAsia="sr-Cyrl-RS"/>
        </w:rPr>
        <w:t>"</w:t>
      </w:r>
      <w:r w:rsidR="007B4FC9" w:rsidRPr="007B4FC9">
        <w:rPr>
          <w:lang w:val="sr-Cyrl-RS" w:eastAsia="sr-Cyrl-RS"/>
        </w:rPr>
        <w:t xml:space="preserve">, бр.135/04, 36/2009 - </w:t>
      </w:r>
      <w:r w:rsidR="007B4FC9">
        <w:rPr>
          <w:lang w:val="sr-Cyrl-RS" w:eastAsia="sr-Cyrl-RS"/>
        </w:rPr>
        <w:t>др</w:t>
      </w:r>
      <w:r w:rsidR="007B4FC9" w:rsidRPr="007B4FC9">
        <w:rPr>
          <w:lang w:val="sr-Cyrl-RS" w:eastAsia="sr-Cyrl-RS"/>
        </w:rPr>
        <w:t>. закон, 72/2009 - др. закон, 43/2011 - одлука УС, 14/2016, 76/2018, 95/2018 - др. закон и 95/2018 - др. закон)</w:t>
      </w:r>
      <w:r w:rsidRPr="00BF3CDD">
        <w:t>, прописују се мере и услови заштите животне средине:</w:t>
      </w:r>
    </w:p>
    <w:p w14:paraId="08D6FDDC" w14:textId="3F05A082" w:rsidR="00671F4E" w:rsidRPr="00BF3CDD" w:rsidRDefault="00671F4E" w:rsidP="00671F4E">
      <w:pPr>
        <w:rPr>
          <w:rStyle w:val="fontstyle01"/>
          <w:sz w:val="22"/>
          <w:szCs w:val="22"/>
        </w:rPr>
      </w:pPr>
      <w:r w:rsidRPr="00BF3CDD">
        <w:rPr>
          <w:rStyle w:val="fontstyle01"/>
          <w:sz w:val="22"/>
          <w:szCs w:val="22"/>
        </w:rPr>
        <w:t>1. Превентивне мере;</w:t>
      </w:r>
      <w:r w:rsidRPr="00BF3CDD">
        <w:rPr>
          <w:rFonts w:cs="Arial"/>
          <w:b/>
          <w:color w:val="000000"/>
        </w:rPr>
        <w:br/>
      </w:r>
      <w:r w:rsidRPr="00BF3CDD">
        <w:rPr>
          <w:rStyle w:val="fontstyle01"/>
          <w:sz w:val="22"/>
          <w:szCs w:val="22"/>
        </w:rPr>
        <w:t>2. Услови заштите животне средине;</w:t>
      </w:r>
      <w:r w:rsidRPr="00BF3CDD">
        <w:rPr>
          <w:rFonts w:cs="Arial"/>
          <w:b/>
          <w:color w:val="000000"/>
        </w:rPr>
        <w:br/>
      </w:r>
      <w:r w:rsidRPr="00BF3CDD">
        <w:rPr>
          <w:rStyle w:val="fontstyle01"/>
          <w:sz w:val="22"/>
          <w:szCs w:val="22"/>
        </w:rPr>
        <w:t>3. Мере заштите од опасних материја;</w:t>
      </w:r>
      <w:r w:rsidRPr="00BF3CDD">
        <w:rPr>
          <w:rFonts w:cs="Arial"/>
          <w:b/>
          <w:color w:val="000000"/>
        </w:rPr>
        <w:br/>
      </w:r>
      <w:r w:rsidRPr="00BF3CDD">
        <w:rPr>
          <w:rStyle w:val="fontstyle01"/>
          <w:sz w:val="22"/>
          <w:szCs w:val="22"/>
        </w:rPr>
        <w:t>4. Програми и планови</w:t>
      </w:r>
    </w:p>
    <w:p w14:paraId="303A6CC0" w14:textId="46698836" w:rsidR="00671F4E" w:rsidRPr="000B22F4" w:rsidRDefault="00671F4E" w:rsidP="00DC28B1">
      <w:pPr>
        <w:pStyle w:val="Heading2"/>
      </w:pPr>
      <w:bookmarkStart w:id="169" w:name="_Toc74219479"/>
      <w:r w:rsidRPr="000B22F4">
        <w:t>Мере у случају удеса</w:t>
      </w:r>
      <w:bookmarkEnd w:id="169"/>
    </w:p>
    <w:p w14:paraId="4C6ADDC3" w14:textId="208BDB5A" w:rsidR="00671F4E" w:rsidRPr="006306EC" w:rsidRDefault="00671F4E" w:rsidP="00671F4E">
      <w:pPr>
        <w:jc w:val="both"/>
      </w:pPr>
      <w:r w:rsidRPr="006306EC">
        <w:t>С обзиром на чињеницу да постоји вероватноћа удеса возила која транспортују опасне материје неопходно је предвидети посебне мере заштите. Низ мера које су планиране у склопу опште заштите животне средине имају свој пуни смисао и обезбеђују значајну поузданост читавог система и у случајевима хаваријских загађења. У случају да дође до хаварије возила које носи опасни терет у прашкастом или грануларном стању, зауста</w:t>
      </w:r>
      <w:r w:rsidR="00855177" w:rsidRPr="006306EC">
        <w:t>вља се саобраћај и пребацује на најближ</w:t>
      </w:r>
      <w:r w:rsidR="00841848" w:rsidRPr="006306EC">
        <w:t>и мост</w:t>
      </w:r>
      <w:r w:rsidR="00855177" w:rsidRPr="006306EC">
        <w:t xml:space="preserve"> или </w:t>
      </w:r>
      <w:r w:rsidR="00841848" w:rsidRPr="006306EC">
        <w:t xml:space="preserve">најближу </w:t>
      </w:r>
      <w:r w:rsidRPr="006306EC">
        <w:t>паралелну саобраћајницу</w:t>
      </w:r>
      <w:r w:rsidR="00855177" w:rsidRPr="006306EC">
        <w:t xml:space="preserve"> </w:t>
      </w:r>
      <w:r w:rsidR="00FD01CC" w:rsidRPr="006306EC">
        <w:t>(</w:t>
      </w:r>
      <w:r w:rsidR="00855177" w:rsidRPr="006306EC">
        <w:t>најближи мостови преко</w:t>
      </w:r>
      <w:r w:rsidR="009161EA">
        <w:t xml:space="preserve"> Дунава су  мост Бачка Паланка - </w:t>
      </w:r>
      <w:r w:rsidR="009161EA">
        <w:rPr>
          <w:lang w:val="sr-Cyrl-RS"/>
        </w:rPr>
        <w:t>Илок</w:t>
      </w:r>
      <w:r w:rsidR="00841848" w:rsidRPr="006306EC">
        <w:t xml:space="preserve"> и мост</w:t>
      </w:r>
      <w:r w:rsidR="00855177" w:rsidRPr="006306EC">
        <w:t xml:space="preserve"> Нови Сад – Сремска Каменица</w:t>
      </w:r>
      <w:r w:rsidR="00841848" w:rsidRPr="006306EC">
        <w:t>)</w:t>
      </w:r>
      <w:r w:rsidRPr="006306EC">
        <w:t xml:space="preserve"> и упућује се захтев специјализов</w:t>
      </w:r>
      <w:r w:rsidR="00841848" w:rsidRPr="006306EC">
        <w:t xml:space="preserve">аној служби која треба да обави </w:t>
      </w:r>
      <w:r w:rsidRPr="006306EC">
        <w:t>операцију уклањања опасног терета и асанацију коловоза. Расути прашкасти или грануларни материјал се мора уклонити са коловоза искључиво механичким путем (враћањем у нову прикладну амбалажу, чишћењем, усисавањем, итд.), без испирања водом. Саобраћај се може на поменутој деоници поново успоставити тек када квалификовани стручњаци потврде да је асанација коловоза и горњег строја пута извршена у целости.</w:t>
      </w:r>
    </w:p>
    <w:p w14:paraId="40EB936E" w14:textId="7C28F04F" w:rsidR="00671F4E" w:rsidRPr="006306EC" w:rsidRDefault="00671F4E" w:rsidP="006306EC">
      <w:pPr>
        <w:jc w:val="both"/>
      </w:pPr>
      <w:r w:rsidRPr="006306EC">
        <w:t>Уколико дође до хаварије возила са течним опасним материјама, одм</w:t>
      </w:r>
      <w:r w:rsidR="00FD01CC" w:rsidRPr="006306EC">
        <w:t xml:space="preserve">ах се зауставља саобраћај као у </w:t>
      </w:r>
      <w:r w:rsidRPr="006306EC">
        <w:t>претходном случају и пребацује на парал</w:t>
      </w:r>
      <w:r w:rsidR="00855177" w:rsidRPr="006306EC">
        <w:t xml:space="preserve">елну саобраћајницу. </w:t>
      </w:r>
      <w:r w:rsidRPr="006306EC">
        <w:t xml:space="preserve">У међувремену се алармира надлежна служба на нивоу општине и ангажују специјализоване екипе за санацију хаварије. Просута материја се уклања са коловоза посебним сорбентима. </w:t>
      </w:r>
      <w:r w:rsidR="00841848" w:rsidRPr="006306EC">
        <w:t>Приликом уклањања просуте материје са моста потребно је водити рачуна да течност не доспе у реку. У</w:t>
      </w:r>
      <w:r w:rsidRPr="006306EC">
        <w:t>колико је течност доспела ван профила и загадила тло санациј</w:t>
      </w:r>
      <w:r w:rsidR="00D14C82" w:rsidRPr="006306EC">
        <w:t xml:space="preserve">а се врши његовим уклањањем. </w:t>
      </w:r>
      <w:r w:rsidRPr="006306EC">
        <w:t>Све материје прикупљене н</w:t>
      </w:r>
      <w:r w:rsidR="006306EC" w:rsidRPr="006306EC">
        <w:t xml:space="preserve">а </w:t>
      </w:r>
      <w:r w:rsidRPr="006306EC">
        <w:t>овај начин третирају се према посебним поступци</w:t>
      </w:r>
      <w:r w:rsidR="006306EC" w:rsidRPr="006306EC">
        <w:t xml:space="preserve">ма регенерације или се депонују </w:t>
      </w:r>
      <w:r w:rsidRPr="006306EC">
        <w:t>на за такве материје предвиђене депоније.</w:t>
      </w:r>
    </w:p>
    <w:p w14:paraId="2883BBAE" w14:textId="4C084EF4" w:rsidR="00671F4E" w:rsidRPr="006306EC" w:rsidRDefault="00671F4E" w:rsidP="00671F4E">
      <w:pPr>
        <w:jc w:val="both"/>
      </w:pPr>
      <w:r w:rsidRPr="006306EC">
        <w:lastRenderedPageBreak/>
        <w:t>Мере предвиђене у оквиру претходно дефинисаних поступака представљају обавезу која мора бити испуњена ка</w:t>
      </w:r>
      <w:r w:rsidR="00F70857">
        <w:t xml:space="preserve">ко би утицаји планиране деонице </w:t>
      </w:r>
      <w:r w:rsidRPr="006306EC">
        <w:t>били сведени у прихватљиве оквире.</w:t>
      </w:r>
    </w:p>
    <w:p w14:paraId="5131BAAF" w14:textId="39789B85" w:rsidR="00671F4E" w:rsidRPr="000B22F4" w:rsidRDefault="00671F4E" w:rsidP="00DC28B1">
      <w:pPr>
        <w:pStyle w:val="Heading2"/>
      </w:pPr>
      <w:bookmarkStart w:id="170" w:name="_Toc74219480"/>
      <w:r w:rsidRPr="000B22F4">
        <w:t>Техничка решења заштите животне средине</w:t>
      </w:r>
      <w:bookmarkEnd w:id="170"/>
    </w:p>
    <w:p w14:paraId="6ADE80FB" w14:textId="4311EF36" w:rsidR="00A44C3A" w:rsidRPr="006306EC" w:rsidRDefault="00C97DCE" w:rsidP="001F642B">
      <w:pPr>
        <w:pStyle w:val="Heading3"/>
        <w:rPr>
          <w:rStyle w:val="fontstyle01"/>
          <w:rFonts w:eastAsiaTheme="minorHAnsi"/>
          <w:sz w:val="22"/>
          <w:szCs w:val="22"/>
        </w:rPr>
      </w:pPr>
      <w:bookmarkStart w:id="171" w:name="_Toc74219481"/>
      <w:r w:rsidRPr="006306EC">
        <w:rPr>
          <w:rStyle w:val="fontstyle01"/>
          <w:rFonts w:eastAsiaTheme="minorHAnsi"/>
          <w:sz w:val="22"/>
          <w:szCs w:val="22"/>
        </w:rPr>
        <w:t>Техничке мере у току грађења објекта</w:t>
      </w:r>
      <w:bookmarkEnd w:id="171"/>
    </w:p>
    <w:p w14:paraId="253B9B53" w14:textId="09B669D0" w:rsidR="00C97DCE" w:rsidRDefault="00C97DCE" w:rsidP="00405DE9">
      <w:pPr>
        <w:jc w:val="both"/>
        <w:rPr>
          <w:lang w:val="sr-Cyrl-RS"/>
        </w:rPr>
      </w:pPr>
      <w:r>
        <w:rPr>
          <w:lang w:val="sr-Cyrl-RS"/>
        </w:rPr>
        <w:t>У току грађења моста и приступних саобраћајница потребно је предузети низ мера којима се минимизирају могући утицају на животну средину:</w:t>
      </w:r>
    </w:p>
    <w:p w14:paraId="69B0D07B" w14:textId="018D20C8" w:rsidR="00C97DCE" w:rsidRPr="006306EC" w:rsidRDefault="00C97DCE" w:rsidP="006306EC">
      <w:pPr>
        <w:jc w:val="both"/>
      </w:pPr>
      <w:r w:rsidRPr="006306EC">
        <w:t xml:space="preserve">• </w:t>
      </w:r>
      <w:r w:rsidR="00406D41" w:rsidRPr="006306EC">
        <w:t>И</w:t>
      </w:r>
      <w:r w:rsidRPr="006306EC">
        <w:t>зрад</w:t>
      </w:r>
      <w:r w:rsidR="00406D41" w:rsidRPr="006306EC">
        <w:t>ити</w:t>
      </w:r>
      <w:r w:rsidRPr="006306EC">
        <w:t xml:space="preserve"> посебн</w:t>
      </w:r>
      <w:r w:rsidR="00406D41" w:rsidRPr="006306EC">
        <w:t>е</w:t>
      </w:r>
      <w:r w:rsidRPr="006306EC">
        <w:t xml:space="preserve"> Анализ</w:t>
      </w:r>
      <w:r w:rsidR="00F53D9F" w:rsidRPr="006306EC">
        <w:t>е</w:t>
      </w:r>
      <w:r w:rsidRPr="006306EC">
        <w:t xml:space="preserve"> заштите животне средине у оквиру пројекта организације грађења, а за потребе смештаја управних објеката, складишта и механизације као и за лоцирање постројења за производњу асфалтних мешавина уколико се такво постројење</w:t>
      </w:r>
      <w:r w:rsidR="006306EC">
        <w:t xml:space="preserve"> буде лоцирало у зони овог пута.</w:t>
      </w:r>
    </w:p>
    <w:p w14:paraId="159EA040" w14:textId="42054957" w:rsidR="00C97DCE" w:rsidRPr="006306EC" w:rsidRDefault="00C97DCE" w:rsidP="007809FB">
      <w:pPr>
        <w:jc w:val="both"/>
        <w:rPr>
          <w:lang w:val="sr-Cyrl-RS"/>
        </w:rPr>
      </w:pPr>
      <w:r w:rsidRPr="006306EC">
        <w:t>•</w:t>
      </w:r>
      <w:r w:rsidR="00405DE9" w:rsidRPr="006306EC">
        <w:t xml:space="preserve"> </w:t>
      </w:r>
      <w:r w:rsidR="007809FB" w:rsidRPr="006306EC">
        <w:t xml:space="preserve">Потребно је </w:t>
      </w:r>
      <w:r w:rsidRPr="006306EC">
        <w:t>организовати</w:t>
      </w:r>
      <w:r w:rsidR="007809FB" w:rsidRPr="006306EC">
        <w:t xml:space="preserve"> градилиште</w:t>
      </w:r>
      <w:r w:rsidRPr="006306EC">
        <w:t xml:space="preserve"> на минималној површини потребној за његово функционисање, а при избору локације водити рачуна да то не буде простор са израженим карактеристикама флоре и фауне како би се избегао непотебан губитак биотопа</w:t>
      </w:r>
      <w:r w:rsidR="006306EC">
        <w:rPr>
          <w:lang w:val="sr-Cyrl-RS"/>
        </w:rPr>
        <w:t>.</w:t>
      </w:r>
    </w:p>
    <w:p w14:paraId="24DD4C57" w14:textId="18885A84" w:rsidR="00C97DCE" w:rsidRPr="006306EC" w:rsidRDefault="00C97DCE" w:rsidP="007809FB">
      <w:pPr>
        <w:jc w:val="both"/>
        <w:rPr>
          <w:lang w:val="sr-Cyrl-RS"/>
        </w:rPr>
      </w:pPr>
      <w:r w:rsidRPr="006306EC">
        <w:t>•</w:t>
      </w:r>
      <w:r w:rsidR="007809FB" w:rsidRPr="006306EC">
        <w:t xml:space="preserve"> Потребно је спровести</w:t>
      </w:r>
      <w:r w:rsidRPr="006306EC">
        <w:t xml:space="preserve"> заштиту свих делова терена ван непосредне зоне радова, што значи да се ван трасе </w:t>
      </w:r>
      <w:r w:rsidR="007809FB" w:rsidRPr="006306EC">
        <w:t xml:space="preserve"> моста и приступних </w:t>
      </w:r>
      <w:r w:rsidRPr="006306EC">
        <w:t>пут</w:t>
      </w:r>
      <w:r w:rsidR="007809FB" w:rsidRPr="006306EC">
        <w:t>ева</w:t>
      </w:r>
      <w:r w:rsidRPr="006306EC">
        <w:t xml:space="preserve"> постојеће површине не могу користити као стална или привремена одлагалишта материјала, као позајмишта, као платои за паркирање и поправку машина</w:t>
      </w:r>
      <w:r w:rsidR="006306EC">
        <w:rPr>
          <w:lang w:val="sr-Cyrl-RS"/>
        </w:rPr>
        <w:t>.</w:t>
      </w:r>
    </w:p>
    <w:p w14:paraId="5A6EB04E" w14:textId="1E2F52CE" w:rsidR="00C97DCE" w:rsidRPr="006306EC" w:rsidRDefault="00C97DCE" w:rsidP="007809FB">
      <w:pPr>
        <w:jc w:val="both"/>
        <w:rPr>
          <w:lang w:val="sr-Cyrl-RS"/>
        </w:rPr>
      </w:pPr>
      <w:r w:rsidRPr="006306EC">
        <w:t xml:space="preserve">• </w:t>
      </w:r>
      <w:r w:rsidR="007809FB" w:rsidRPr="006306EC">
        <w:t xml:space="preserve">Организовати </w:t>
      </w:r>
      <w:r w:rsidRPr="006306EC">
        <w:t>сакупљање хумусног материјала и његово чување на уређеним депонијама како би код завршних радова могао бити употребљен за рекултивацију и биолошку заштиту</w:t>
      </w:r>
      <w:r w:rsidR="006306EC">
        <w:rPr>
          <w:lang w:val="sr-Cyrl-RS"/>
        </w:rPr>
        <w:t>.</w:t>
      </w:r>
    </w:p>
    <w:p w14:paraId="4D87DE76" w14:textId="5A3DE081" w:rsidR="00C97DCE" w:rsidRPr="006306EC" w:rsidRDefault="00C97DCE" w:rsidP="007809FB">
      <w:pPr>
        <w:jc w:val="both"/>
      </w:pPr>
      <w:r w:rsidRPr="006306EC">
        <w:t xml:space="preserve">• </w:t>
      </w:r>
      <w:r w:rsidR="007809FB" w:rsidRPr="006306EC">
        <w:t>С</w:t>
      </w:r>
      <w:r w:rsidRPr="006306EC">
        <w:t>ве манипулације са нафтом и њеним дериватима у току процеса грађења, снабдевање машина, неопходно је обављати на посебно дефинисаном месту и уз максималне мере заштите како не би дошло до просипања. Сва амбалажа за уље и друге деривате нафте, мора се сакупљати и односити на контролисане депоније</w:t>
      </w:r>
      <w:r w:rsidR="00F53D9F" w:rsidRPr="006306EC">
        <w:t>. Такође је потребно спровести систематско прикупљање чврстог отпада који се нормално јавља у процесу градње и боравка радника у зони градилишта (амбалажа од хране, други чврсти отпаци) и његово депоновање на уређеним депонијама.</w:t>
      </w:r>
    </w:p>
    <w:p w14:paraId="68746DB6" w14:textId="044056F7" w:rsidR="00C97DCE" w:rsidRPr="006306EC" w:rsidRDefault="00C97DCE" w:rsidP="00693E18">
      <w:pPr>
        <w:jc w:val="both"/>
      </w:pPr>
      <w:r w:rsidRPr="006306EC">
        <w:t xml:space="preserve">• </w:t>
      </w:r>
      <w:r w:rsidR="00406D41" w:rsidRPr="006306EC">
        <w:t>З</w:t>
      </w:r>
      <w:r w:rsidRPr="006306EC">
        <w:t>абран</w:t>
      </w:r>
      <w:r w:rsidR="00406D41" w:rsidRPr="006306EC">
        <w:t>ити</w:t>
      </w:r>
      <w:r w:rsidRPr="006306EC">
        <w:t xml:space="preserve"> отварањ</w:t>
      </w:r>
      <w:r w:rsidR="00406D41" w:rsidRPr="006306EC">
        <w:t>е</w:t>
      </w:r>
      <w:r w:rsidRPr="006306EC">
        <w:t xml:space="preserve"> неконтролисаних приступних путева појединим деловима</w:t>
      </w:r>
      <w:r w:rsidR="007809FB" w:rsidRPr="006306EC">
        <w:t xml:space="preserve"> </w:t>
      </w:r>
      <w:r w:rsidRPr="006306EC">
        <w:t>градилишта</w:t>
      </w:r>
    </w:p>
    <w:p w14:paraId="0E9FAA14" w14:textId="5A88CED7" w:rsidR="001138FB" w:rsidRPr="006306EC" w:rsidRDefault="00C97DCE" w:rsidP="001138FB">
      <w:pPr>
        <w:jc w:val="both"/>
      </w:pPr>
      <w:r w:rsidRPr="006306EC">
        <w:t>•</w:t>
      </w:r>
      <w:r w:rsidR="007809FB" w:rsidRPr="006306EC">
        <w:t xml:space="preserve"> Организовати </w:t>
      </w:r>
      <w:r w:rsidRPr="006306EC">
        <w:t xml:space="preserve">паркирање машина само на уређеним местима. На месту паркирања машина, предузети посебне мере заштите од загађења тла уљем, нафтом и нафтним дериватима. Уколико дође до загађења тла исцурелим уљем или на неки други начин, тражиће се уклањање тог слоја земље и његово одношење на </w:t>
      </w:r>
      <w:r w:rsidR="00F53D9F" w:rsidRPr="006306EC">
        <w:t>депонију</w:t>
      </w:r>
      <w:r w:rsidR="001138FB" w:rsidRPr="006306EC">
        <w:t>. Такође</w:t>
      </w:r>
      <w:r w:rsidR="00693E18">
        <w:t xml:space="preserve"> је потребно спровести забрану </w:t>
      </w:r>
      <w:r w:rsidRPr="006306EC">
        <w:t>прања машина и возила у зони радова као и прање миксера за бетон</w:t>
      </w:r>
      <w:r w:rsidR="00F53D9F" w:rsidRPr="006306EC">
        <w:t xml:space="preserve"> </w:t>
      </w:r>
      <w:r w:rsidRPr="006306EC">
        <w:t>и некотролисано одстрањивање преосталих делова бетонске масе на било</w:t>
      </w:r>
      <w:r w:rsidR="00F53D9F" w:rsidRPr="006306EC">
        <w:t xml:space="preserve"> </w:t>
      </w:r>
      <w:r w:rsidRPr="006306EC">
        <w:t>које пов</w:t>
      </w:r>
      <w:r w:rsidR="00F53D9F" w:rsidRPr="006306EC">
        <w:t>ршине ван непосредне трасе</w:t>
      </w:r>
      <w:r w:rsidR="001138FB" w:rsidRPr="006306EC">
        <w:t xml:space="preserve"> </w:t>
      </w:r>
      <w:r w:rsidR="00F53D9F" w:rsidRPr="006306EC">
        <w:t>пута</w:t>
      </w:r>
      <w:r w:rsidR="001138FB" w:rsidRPr="006306EC">
        <w:t>.</w:t>
      </w:r>
    </w:p>
    <w:p w14:paraId="36060384" w14:textId="5A119F26" w:rsidR="00C97DCE" w:rsidRPr="006306EC" w:rsidRDefault="00C97DCE" w:rsidP="001138FB">
      <w:pPr>
        <w:jc w:val="both"/>
      </w:pPr>
      <w:r w:rsidRPr="006306EC">
        <w:t xml:space="preserve">• </w:t>
      </w:r>
      <w:r w:rsidR="00405DE9" w:rsidRPr="006306EC">
        <w:t>П</w:t>
      </w:r>
      <w:r w:rsidRPr="006306EC">
        <w:t>о завршетку радова неопходно је на основу посебних пројеката</w:t>
      </w:r>
      <w:r w:rsidR="00F53D9F" w:rsidRPr="006306EC">
        <w:t xml:space="preserve"> </w:t>
      </w:r>
      <w:r w:rsidRPr="006306EC">
        <w:t>рекултивације уредити сва позајмишта и депоније како би се спречило даље</w:t>
      </w:r>
      <w:r w:rsidR="00F53D9F" w:rsidRPr="006306EC">
        <w:t xml:space="preserve"> </w:t>
      </w:r>
      <w:r w:rsidRPr="006306EC">
        <w:t>деградирање тла и побољшао визуелни ефекат.</w:t>
      </w:r>
    </w:p>
    <w:p w14:paraId="29F4453D" w14:textId="20D801B5" w:rsidR="00476BEE" w:rsidRPr="006306EC" w:rsidRDefault="00476BEE" w:rsidP="001F642B">
      <w:pPr>
        <w:pStyle w:val="Heading3"/>
        <w:rPr>
          <w:rStyle w:val="fontstyle01"/>
          <w:rFonts w:eastAsiaTheme="minorHAnsi"/>
          <w:sz w:val="22"/>
          <w:szCs w:val="22"/>
        </w:rPr>
      </w:pPr>
      <w:bookmarkStart w:id="172" w:name="_Toc74219482"/>
      <w:r w:rsidRPr="006306EC">
        <w:rPr>
          <w:rStyle w:val="fontstyle01"/>
          <w:rFonts w:eastAsiaTheme="minorHAnsi"/>
          <w:sz w:val="22"/>
          <w:szCs w:val="22"/>
        </w:rPr>
        <w:lastRenderedPageBreak/>
        <w:t>Техничке мере у току експлоатације</w:t>
      </w:r>
      <w:bookmarkEnd w:id="172"/>
    </w:p>
    <w:p w14:paraId="7BA6F62F" w14:textId="77777777" w:rsidR="008A14DF" w:rsidRPr="006306EC" w:rsidRDefault="00476BEE" w:rsidP="00476BEE">
      <w:pPr>
        <w:jc w:val="both"/>
      </w:pPr>
      <w:r w:rsidRPr="006306EC">
        <w:t>Мере у фази експлоатације моста и приступних путева подразумевају следеће активности:</w:t>
      </w:r>
    </w:p>
    <w:p w14:paraId="1C29E757" w14:textId="6E95A491" w:rsidR="00476BEE" w:rsidRPr="006306EC" w:rsidRDefault="00476BEE" w:rsidP="00476BEE">
      <w:pPr>
        <w:jc w:val="both"/>
      </w:pPr>
      <w:r w:rsidRPr="006306EC">
        <w:t xml:space="preserve">• </w:t>
      </w:r>
      <w:r w:rsidR="008A14DF" w:rsidRPr="006306EC">
        <w:t xml:space="preserve">Деоницу моста и приступних путева потребно је </w:t>
      </w:r>
      <w:r w:rsidRPr="006306EC">
        <w:t>опремити одговарајућом хоризонталном и вертикалном сигнализацијом која обухвата све видове потребних забрана и обавештења</w:t>
      </w:r>
      <w:r w:rsidR="001A0130" w:rsidRPr="006306EC">
        <w:t>.</w:t>
      </w:r>
    </w:p>
    <w:p w14:paraId="2C0E321C" w14:textId="3831EE74" w:rsidR="00476BEE" w:rsidRPr="006306EC" w:rsidRDefault="00476BEE" w:rsidP="00476BEE">
      <w:pPr>
        <w:jc w:val="both"/>
      </w:pPr>
      <w:r w:rsidRPr="006306EC">
        <w:t xml:space="preserve">• </w:t>
      </w:r>
      <w:r w:rsidR="001534F9" w:rsidRPr="006306EC">
        <w:t>З</w:t>
      </w:r>
      <w:r w:rsidRPr="006306EC">
        <w:t>а поступке зимског одржавања неопходно је урадити посебне оперативне планове водећи р</w:t>
      </w:r>
      <w:r w:rsidR="001A0130" w:rsidRPr="006306EC">
        <w:t>ачуна о заштити животне средине.</w:t>
      </w:r>
    </w:p>
    <w:p w14:paraId="5843E0B1" w14:textId="1C67D1C3" w:rsidR="00476BEE" w:rsidRPr="006306EC" w:rsidRDefault="00476BEE" w:rsidP="00476BEE">
      <w:pPr>
        <w:jc w:val="both"/>
      </w:pPr>
      <w:r w:rsidRPr="006306EC">
        <w:t xml:space="preserve">• </w:t>
      </w:r>
      <w:r w:rsidR="008A14DF" w:rsidRPr="006306EC">
        <w:t>К</w:t>
      </w:r>
      <w:r w:rsidRPr="006306EC">
        <w:t>осине насипа је неопходно хортикултурно уредити у смислу побољшања визуелних ефеката и умањ</w:t>
      </w:r>
      <w:r w:rsidR="00405DE9" w:rsidRPr="006306EC">
        <w:t xml:space="preserve">ења ефеката површинске ерозије, </w:t>
      </w:r>
      <w:r w:rsidRPr="006306EC">
        <w:t xml:space="preserve">као и предвидети све мере за рекултивацију путног </w:t>
      </w:r>
      <w:r w:rsidR="001A0130" w:rsidRPr="006306EC">
        <w:t>земљишта.</w:t>
      </w:r>
    </w:p>
    <w:p w14:paraId="3597A3E5" w14:textId="67ACA4EC" w:rsidR="00476BEE" w:rsidRPr="006306EC" w:rsidRDefault="00476BEE" w:rsidP="001534F9">
      <w:pPr>
        <w:jc w:val="both"/>
      </w:pPr>
      <w:r w:rsidRPr="006306EC">
        <w:t xml:space="preserve">• </w:t>
      </w:r>
      <w:r w:rsidR="008A14DF" w:rsidRPr="006306EC">
        <w:t>Приликом активности које се тичу</w:t>
      </w:r>
      <w:r w:rsidRPr="006306EC">
        <w:t xml:space="preserve"> обликовања пејсажа потребно је користити врсте које су заступљене на том подручју уз напомену да избор не би требало да имају </w:t>
      </w:r>
      <w:r w:rsidR="001A0130" w:rsidRPr="006306EC">
        <w:t>врсте високе природне вредности.</w:t>
      </w:r>
    </w:p>
    <w:p w14:paraId="3B158496" w14:textId="0347613D" w:rsidR="00476BEE" w:rsidRPr="006306EC" w:rsidRDefault="00476BEE" w:rsidP="001534F9">
      <w:pPr>
        <w:jc w:val="both"/>
      </w:pPr>
      <w:r w:rsidRPr="006306EC">
        <w:t xml:space="preserve">• </w:t>
      </w:r>
      <w:r w:rsidR="008A14DF" w:rsidRPr="006306EC">
        <w:t>У</w:t>
      </w:r>
      <w:r w:rsidRPr="006306EC">
        <w:t>след загађења тла које је последица експлоатације пута потребно је обезбедити минимални заштитни појас који се неће обрађивати</w:t>
      </w:r>
      <w:r w:rsidR="008D3C21" w:rsidRPr="006306EC">
        <w:t xml:space="preserve">. </w:t>
      </w:r>
      <w:r w:rsidRPr="006306EC">
        <w:t>Трава која се добија одржавањем зелених површина у близини пута не сме се користити за исхрану стоке. За</w:t>
      </w:r>
      <w:r w:rsidR="001A0130" w:rsidRPr="006306EC">
        <w:t xml:space="preserve"> </w:t>
      </w:r>
      <w:r w:rsidRPr="006306EC">
        <w:t xml:space="preserve">уништавање корова </w:t>
      </w:r>
      <w:r w:rsidR="001A0130" w:rsidRPr="006306EC">
        <w:t>није дозвољено користити хербициде.</w:t>
      </w:r>
    </w:p>
    <w:p w14:paraId="1D3DC20A" w14:textId="2D6763B8" w:rsidR="00476BEE" w:rsidRPr="006306EC" w:rsidRDefault="00476BEE" w:rsidP="00476BEE">
      <w:pPr>
        <w:jc w:val="both"/>
      </w:pPr>
      <w:r w:rsidRPr="006306EC">
        <w:t xml:space="preserve">• </w:t>
      </w:r>
      <w:r w:rsidR="00E428D0" w:rsidRPr="006306EC">
        <w:t>У циљу</w:t>
      </w:r>
      <w:r w:rsidRPr="006306EC">
        <w:t xml:space="preserve"> минимизирања ефекта засољавања земљишта у околини </w:t>
      </w:r>
      <w:r w:rsidR="00E428D0" w:rsidRPr="006306EC">
        <w:t>моста и приступних саобраћајница</w:t>
      </w:r>
      <w:r w:rsidRPr="006306EC">
        <w:t xml:space="preserve"> као последице зимског одржавања коришћење натријум хлорида супституисати са другим материјама које имају сличан или бољи ефекат одмрзавања. У случају да се натријум хлорид користи у процесу одржавања од великог значаја је тачно планирање временске расподеле и количина</w:t>
      </w:r>
      <w:r w:rsidR="001A0130" w:rsidRPr="006306EC">
        <w:t>.</w:t>
      </w:r>
    </w:p>
    <w:p w14:paraId="31CA7F6D" w14:textId="73E27558" w:rsidR="00476BEE" w:rsidRPr="006306EC" w:rsidRDefault="00476BEE" w:rsidP="00476BEE">
      <w:pPr>
        <w:jc w:val="both"/>
      </w:pPr>
      <w:r w:rsidRPr="006306EC">
        <w:t xml:space="preserve">• </w:t>
      </w:r>
      <w:r w:rsidR="00E428D0" w:rsidRPr="006306EC">
        <w:t>С</w:t>
      </w:r>
      <w:r w:rsidRPr="006306EC">
        <w:t>ве евентуалне пратеће садржаје уз планирану саобраћајницу неопходно је пројектовати и градити у сагланости са основном функцијом овог пута уз претходну израду Студије о про</w:t>
      </w:r>
      <w:r w:rsidR="00E428D0" w:rsidRPr="006306EC">
        <w:t>цени утицаја на животну средину. К</w:t>
      </w:r>
      <w:r w:rsidRPr="006306EC">
        <w:t>омплексе пратећих садржаја је потребно снабдети посебним контејнерима за прикупљање чврстог отпада како би се у току експлоатације избегло загађење тла у зони пута. Контејнери се морају празнити од стране овлашћеног предузећа и чврсти отпад складиштити на уређену депонију.</w:t>
      </w:r>
    </w:p>
    <w:p w14:paraId="218644B7" w14:textId="180E3047" w:rsidR="00174BE6" w:rsidRPr="006306EC" w:rsidRDefault="00174BE6" w:rsidP="001F642B">
      <w:pPr>
        <w:pStyle w:val="Heading3"/>
        <w:rPr>
          <w:rStyle w:val="fontstyle01"/>
          <w:rFonts w:eastAsiaTheme="minorHAnsi"/>
          <w:sz w:val="22"/>
          <w:szCs w:val="22"/>
        </w:rPr>
      </w:pPr>
      <w:bookmarkStart w:id="173" w:name="_Toc74219483"/>
      <w:r w:rsidRPr="006306EC">
        <w:rPr>
          <w:rStyle w:val="fontstyle01"/>
          <w:rFonts w:eastAsiaTheme="minorHAnsi"/>
          <w:sz w:val="22"/>
          <w:szCs w:val="22"/>
        </w:rPr>
        <w:t>Мере заштите од саобраћајне буке</w:t>
      </w:r>
      <w:bookmarkEnd w:id="173"/>
      <w:r w:rsidRPr="006306EC">
        <w:rPr>
          <w:rStyle w:val="fontstyle01"/>
          <w:rFonts w:eastAsiaTheme="minorHAnsi"/>
          <w:sz w:val="22"/>
          <w:szCs w:val="22"/>
        </w:rPr>
        <w:t xml:space="preserve"> </w:t>
      </w:r>
    </w:p>
    <w:p w14:paraId="1222E0E5" w14:textId="05C9CF15" w:rsidR="00A44C3A" w:rsidRPr="006306EC" w:rsidRDefault="00A44C3A" w:rsidP="00A44C3A">
      <w:pPr>
        <w:jc w:val="both"/>
      </w:pPr>
      <w:r w:rsidRPr="006306EC">
        <w:t>За време градње моста и приступних саобраћајница доћи ће до повећања укупних нивоа буке. Како у овој фази израде пројекта није позната технологија радова дате су основне смернице којих извођач радова мора да се придржава. Пре почетка радова извођач је у обавези да изради План управљања буком за време извођења радова. План пре свега мора да садржи утврђивање постојећег стања нивоа буке, идентификацију осетљивих објеката у зони извођења радова, динамички план извођења радова, ангажоване алате, опрему и машине, идентификацију могућег угрожавања животне средине и планирање адекватних мера за њихово отклањањ</w:t>
      </w:r>
      <w:r w:rsidR="00405DE9" w:rsidRPr="006306EC">
        <w:t xml:space="preserve">е и/или ублажавање, </w:t>
      </w:r>
      <w:r w:rsidRPr="006306EC">
        <w:t>мониторинг буке, као и поступак управљања са жалбама грађана и других заинтересованих субјеката. Пре почетка извођења радова План мора да буде усвојен од стране Инвеститора и других надлежних институција.</w:t>
      </w:r>
    </w:p>
    <w:p w14:paraId="13697C3A" w14:textId="0C085861" w:rsidR="00A44C3A" w:rsidRPr="006306EC" w:rsidRDefault="00A44C3A" w:rsidP="00A44C3A">
      <w:pPr>
        <w:jc w:val="both"/>
      </w:pPr>
      <w:r w:rsidRPr="006306EC">
        <w:t xml:space="preserve">Одвијање друмског саобраћаја преко новог моста и његових приступних саобраћајница неће угрожавати околно становништво са аспекта буке. Није потребно планирати </w:t>
      </w:r>
      <w:r w:rsidRPr="006306EC">
        <w:lastRenderedPageBreak/>
        <w:t>посебне мере за смањивање негативног утицаја буке на животну средину за време експлоатације моста.</w:t>
      </w:r>
    </w:p>
    <w:p w14:paraId="4156F9F2" w14:textId="3E5AD19A" w:rsidR="00A44C3A" w:rsidRPr="006306EC" w:rsidRDefault="00A44C3A" w:rsidP="00A44C3A">
      <w:pPr>
        <w:jc w:val="both"/>
      </w:pPr>
      <w:r w:rsidRPr="006306EC">
        <w:t>Један од фактора који утиче на нивое саобраћајне буке је стање коловозне конструкције, па се као једна од општих мера заштите предвиђа њено редовно одржавање.</w:t>
      </w:r>
    </w:p>
    <w:p w14:paraId="7F54E826" w14:textId="5A88DECE" w:rsidR="00294D2F" w:rsidRPr="006306EC" w:rsidRDefault="00294D2F" w:rsidP="00757CE5">
      <w:pPr>
        <w:pStyle w:val="Heading3"/>
        <w:rPr>
          <w:rStyle w:val="fontstyle01"/>
          <w:rFonts w:eastAsiaTheme="minorHAnsi"/>
          <w:sz w:val="22"/>
          <w:szCs w:val="22"/>
        </w:rPr>
      </w:pPr>
      <w:bookmarkStart w:id="174" w:name="_Toc74219484"/>
      <w:r w:rsidRPr="006306EC">
        <w:rPr>
          <w:rStyle w:val="fontstyle01"/>
          <w:rFonts w:eastAsiaTheme="minorHAnsi"/>
          <w:sz w:val="22"/>
          <w:szCs w:val="22"/>
        </w:rPr>
        <w:t>Мере заштите од аерозагађења</w:t>
      </w:r>
      <w:bookmarkEnd w:id="174"/>
    </w:p>
    <w:p w14:paraId="1A955F15" w14:textId="77777777" w:rsidR="00294D2F" w:rsidRPr="00B85746" w:rsidRDefault="00294D2F" w:rsidP="00EA3EC1">
      <w:pPr>
        <w:spacing w:after="0"/>
        <w:jc w:val="both"/>
        <w:rPr>
          <w:rFonts w:cstheme="minorHAnsi"/>
          <w:szCs w:val="24"/>
          <w:lang w:val="sr-Cyrl-RS"/>
        </w:rPr>
      </w:pPr>
      <w:r w:rsidRPr="00B85746">
        <w:rPr>
          <w:rFonts w:cstheme="minorHAnsi"/>
          <w:szCs w:val="24"/>
          <w:lang w:val="sr-Cyrl-RS"/>
        </w:rPr>
        <w:t>За време извођења радова потребно је спречавање стварања прашине са откривених делова трасе и градилишта редовним влажењем по сувом и ветровитом времену.</w:t>
      </w:r>
    </w:p>
    <w:p w14:paraId="6F6D61DF" w14:textId="77777777" w:rsidR="00294D2F" w:rsidRPr="00B85746" w:rsidRDefault="00294D2F" w:rsidP="00EA3EC1">
      <w:pPr>
        <w:spacing w:after="0"/>
        <w:jc w:val="both"/>
        <w:rPr>
          <w:rFonts w:cstheme="minorHAnsi"/>
          <w:szCs w:val="24"/>
          <w:lang w:val="sr-Cyrl-RS"/>
        </w:rPr>
      </w:pPr>
    </w:p>
    <w:p w14:paraId="52509F86" w14:textId="77777777" w:rsidR="00294D2F" w:rsidRPr="00B85746" w:rsidRDefault="00294D2F" w:rsidP="00EA3EC1">
      <w:pPr>
        <w:spacing w:after="0"/>
        <w:jc w:val="both"/>
        <w:rPr>
          <w:rFonts w:cstheme="minorHAnsi"/>
          <w:szCs w:val="24"/>
          <w:lang w:val="sr-Cyrl-RS"/>
        </w:rPr>
      </w:pPr>
      <w:r w:rsidRPr="00B85746">
        <w:rPr>
          <w:rFonts w:cstheme="minorHAnsi"/>
          <w:szCs w:val="24"/>
          <w:lang w:val="sr-Cyrl-RS"/>
        </w:rPr>
        <w:t>Потребно је спречити неконтролисано разношење грађевинског материјала са подручја градилишта транспортним средствима њиховим чишћењем приликом напуштања градилишта и изласка на јавну саобраћајну инфраструктуру, прекривање расутог товара у транспорту на јавној саобраћајној инфраструктури и влажењем откривених делова трасе и градилишта.</w:t>
      </w:r>
    </w:p>
    <w:p w14:paraId="7A04A6BA" w14:textId="77777777" w:rsidR="00294D2F" w:rsidRPr="00B85746" w:rsidRDefault="00294D2F" w:rsidP="00EA3EC1">
      <w:pPr>
        <w:spacing w:after="0"/>
        <w:jc w:val="both"/>
        <w:rPr>
          <w:rFonts w:cstheme="minorHAnsi"/>
          <w:szCs w:val="24"/>
          <w:lang w:val="sr-Cyrl-RS"/>
        </w:rPr>
      </w:pPr>
    </w:p>
    <w:p w14:paraId="1F7D1F9D" w14:textId="77777777" w:rsidR="00294D2F" w:rsidRPr="00B85746" w:rsidRDefault="00294D2F" w:rsidP="00EA3EC1">
      <w:pPr>
        <w:spacing w:after="0"/>
        <w:jc w:val="both"/>
        <w:rPr>
          <w:rFonts w:cstheme="minorHAnsi"/>
          <w:szCs w:val="24"/>
          <w:lang w:val="sr-Cyrl-RS"/>
        </w:rPr>
      </w:pPr>
      <w:r w:rsidRPr="00B85746">
        <w:rPr>
          <w:rFonts w:cstheme="minorHAnsi"/>
          <w:szCs w:val="24"/>
          <w:lang w:val="sr-Cyrl-RS"/>
        </w:rPr>
        <w:t>Ангажована грађевинска механизација и транспортна средства морају да задовољавају законски постављене техничке норме, као и да приликом рада буду у исправном стању.</w:t>
      </w:r>
    </w:p>
    <w:p w14:paraId="1E328F32" w14:textId="77777777" w:rsidR="00294D2F" w:rsidRPr="00B85746" w:rsidRDefault="00294D2F" w:rsidP="00EA3EC1">
      <w:pPr>
        <w:spacing w:after="0"/>
        <w:jc w:val="both"/>
        <w:rPr>
          <w:rFonts w:cstheme="minorHAnsi"/>
          <w:szCs w:val="24"/>
          <w:lang w:val="sr-Cyrl-RS"/>
        </w:rPr>
      </w:pPr>
    </w:p>
    <w:p w14:paraId="14AC3DBE" w14:textId="77777777" w:rsidR="00294D2F" w:rsidRPr="00B85746" w:rsidRDefault="00294D2F" w:rsidP="00EA3EC1">
      <w:pPr>
        <w:spacing w:after="0"/>
        <w:jc w:val="both"/>
        <w:rPr>
          <w:rFonts w:cstheme="minorHAnsi"/>
          <w:szCs w:val="24"/>
          <w:lang w:val="sr-Cyrl-RS"/>
        </w:rPr>
      </w:pPr>
      <w:r w:rsidRPr="00B85746">
        <w:rPr>
          <w:rFonts w:cstheme="minorHAnsi"/>
          <w:szCs w:val="24"/>
          <w:lang w:val="sr-Cyrl-RS"/>
        </w:rPr>
        <w:t>Мере за спречавање прекомерне емисије материја у ваздух за време извођења радова морају у даљим фазама израде пројектне и техничке документације бити детаљније разрађене и дефинисане у складу са технологијом радова која ће бити планирана. Извођач радова је у обавези да спроводи мере заштите у току градње како би се обезбедило да се на подручју око градилишта не прелазе граничне вредности загађења ваздуха као последица извођења грађевинских радова.</w:t>
      </w:r>
    </w:p>
    <w:p w14:paraId="2EC96DED" w14:textId="77777777" w:rsidR="00294D2F" w:rsidRPr="00B85746" w:rsidRDefault="00294D2F" w:rsidP="00EA3EC1">
      <w:pPr>
        <w:spacing w:after="0"/>
        <w:jc w:val="both"/>
        <w:rPr>
          <w:rFonts w:cstheme="minorHAnsi"/>
          <w:szCs w:val="24"/>
          <w:lang w:val="sr-Cyrl-RS"/>
        </w:rPr>
      </w:pPr>
    </w:p>
    <w:p w14:paraId="008AF704" w14:textId="77777777" w:rsidR="00294D2F" w:rsidRPr="00B85746" w:rsidRDefault="00294D2F" w:rsidP="00EA3EC1">
      <w:pPr>
        <w:spacing w:after="0"/>
        <w:jc w:val="both"/>
        <w:rPr>
          <w:rFonts w:cstheme="minorHAnsi"/>
          <w:szCs w:val="24"/>
          <w:lang w:val="sr-Cyrl-RS"/>
        </w:rPr>
      </w:pPr>
      <w:r w:rsidRPr="00B85746">
        <w:rPr>
          <w:rFonts w:cstheme="minorHAnsi"/>
          <w:szCs w:val="24"/>
          <w:lang w:val="sr-Cyrl-RS"/>
        </w:rPr>
        <w:t>Прорачуни емисије загађујућих материја из аутомобила у експлоатацији, при планираном обиму саобраћаја показали су да се загађивање ваздуха своди на гранични појас саобраћајнице и у складу са тим није потребно планирати посебне мере заштите ваздуха.</w:t>
      </w:r>
    </w:p>
    <w:p w14:paraId="6E3306BA" w14:textId="77777777" w:rsidR="00294D2F" w:rsidRPr="00B85746" w:rsidRDefault="00294D2F" w:rsidP="00EA3EC1">
      <w:pPr>
        <w:spacing w:after="0"/>
        <w:jc w:val="both"/>
        <w:rPr>
          <w:rFonts w:cstheme="minorHAnsi"/>
          <w:szCs w:val="24"/>
          <w:lang w:val="sr-Cyrl-RS"/>
        </w:rPr>
      </w:pPr>
    </w:p>
    <w:p w14:paraId="36960934" w14:textId="009D7747" w:rsidR="00294D2F" w:rsidRPr="00B85746" w:rsidRDefault="00294D2F" w:rsidP="00EA3EC1">
      <w:pPr>
        <w:spacing w:after="0"/>
        <w:jc w:val="both"/>
        <w:rPr>
          <w:rFonts w:cstheme="minorHAnsi"/>
          <w:szCs w:val="24"/>
          <w:lang w:val="sr-Cyrl-RS"/>
        </w:rPr>
      </w:pPr>
      <w:r w:rsidRPr="00B85746">
        <w:rPr>
          <w:rFonts w:cstheme="minorHAnsi"/>
          <w:szCs w:val="24"/>
          <w:lang w:val="sr-Cyrl-RS"/>
        </w:rPr>
        <w:t>Законом о заштити ваздуха (Сл. гласник РС, б</w:t>
      </w:r>
      <w:r w:rsidR="00B377A2">
        <w:rPr>
          <w:rFonts w:cstheme="minorHAnsi"/>
          <w:szCs w:val="24"/>
          <w:lang w:val="sr-Cyrl-RS"/>
        </w:rPr>
        <w:t xml:space="preserve">р. 36/09, </w:t>
      </w:r>
      <w:r w:rsidRPr="00B85746">
        <w:rPr>
          <w:rFonts w:cstheme="minorHAnsi"/>
          <w:szCs w:val="24"/>
          <w:lang w:val="sr-Cyrl-RS"/>
        </w:rPr>
        <w:t>бр. 10/13</w:t>
      </w:r>
      <w:r w:rsidR="00B377A2">
        <w:rPr>
          <w:rFonts w:cstheme="minorHAnsi"/>
          <w:szCs w:val="24"/>
          <w:lang w:val="sr-Cyrl-RS"/>
        </w:rPr>
        <w:t xml:space="preserve"> и 26/21</w:t>
      </w:r>
      <w:r w:rsidRPr="00B85746">
        <w:rPr>
          <w:rFonts w:cstheme="minorHAnsi"/>
          <w:szCs w:val="24"/>
          <w:lang w:val="sr-Cyrl-RS"/>
        </w:rPr>
        <w:t xml:space="preserve">) дати су технички и други услови које горива морају да испуњавају, методе испитивања, начин утврђивања квалитета и доказивање усклађености који се прописују посебним прописом односно стандардом у складу са законом. Горива која се стављају у промет, односно користе као енергетско гориво и гориво за покретне изворе загађивања не смеју да се увозе и пуштају у промет уколико не задовољавају прописане стандарде квалитета. Емисије из покретних извора загађивања контролишу се приликом редовног као и ванредног техничког прегледа у складу са посебним прописом. Покретни извори загађивања не  могу добити потврду о техничкој исправности уколико загађујуће материје у њиховим издувним гасовима прелазе граничне вредности емисије. </w:t>
      </w:r>
    </w:p>
    <w:p w14:paraId="34EBEA08" w14:textId="77777777" w:rsidR="00294D2F" w:rsidRPr="00B85746" w:rsidRDefault="00294D2F" w:rsidP="00EA3EC1">
      <w:pPr>
        <w:spacing w:after="0"/>
        <w:jc w:val="both"/>
        <w:rPr>
          <w:rFonts w:cstheme="minorHAnsi"/>
          <w:szCs w:val="24"/>
          <w:lang w:val="sr-Cyrl-RS"/>
        </w:rPr>
      </w:pPr>
    </w:p>
    <w:p w14:paraId="597DFC16" w14:textId="77777777" w:rsidR="00294D2F" w:rsidRDefault="00294D2F" w:rsidP="00EA3EC1">
      <w:pPr>
        <w:spacing w:after="0"/>
        <w:jc w:val="both"/>
        <w:rPr>
          <w:rFonts w:cstheme="minorHAnsi"/>
          <w:szCs w:val="24"/>
          <w:lang w:val="sr-Cyrl-RS"/>
        </w:rPr>
      </w:pPr>
      <w:r w:rsidRPr="00B85746">
        <w:rPr>
          <w:rFonts w:cstheme="minorHAnsi"/>
          <w:szCs w:val="24"/>
          <w:lang w:val="sr-Cyrl-RS"/>
        </w:rPr>
        <w:t>Могу се применити опште мере заштите ваздуха које могу обухватити коришћење еколошких алтернативних врста погонских горива, смањивањем потрошње фосилних горива, уређењем зелених површина и избором садног материјала за озелењавање уз путну инфраструктуру и сл.</w:t>
      </w:r>
    </w:p>
    <w:p w14:paraId="513CC743" w14:textId="77777777" w:rsidR="00294D2F" w:rsidRDefault="00294D2F" w:rsidP="00EA3EC1">
      <w:pPr>
        <w:spacing w:after="0"/>
        <w:jc w:val="both"/>
        <w:rPr>
          <w:rFonts w:cstheme="minorHAnsi"/>
          <w:szCs w:val="24"/>
          <w:lang w:val="sr-Cyrl-RS"/>
        </w:rPr>
      </w:pPr>
    </w:p>
    <w:p w14:paraId="151BB6C1" w14:textId="09CA8312" w:rsidR="00294D2F" w:rsidRPr="00DC1453" w:rsidRDefault="00294D2F" w:rsidP="00EA3EC1">
      <w:pPr>
        <w:spacing w:after="0"/>
        <w:jc w:val="both"/>
        <w:rPr>
          <w:rFonts w:cstheme="minorHAnsi"/>
          <w:szCs w:val="24"/>
          <w:lang w:val="sr-Cyrl-RS"/>
        </w:rPr>
      </w:pPr>
      <w:r w:rsidRPr="00DC1453">
        <w:rPr>
          <w:rFonts w:cstheme="minorHAnsi"/>
          <w:szCs w:val="24"/>
          <w:lang w:val="sr-Cyrl-RS"/>
        </w:rPr>
        <w:t>У веома значајне мере заштите које дају резултат у ци</w:t>
      </w:r>
      <w:r w:rsidR="00600B99">
        <w:rPr>
          <w:rFonts w:cstheme="minorHAnsi"/>
          <w:szCs w:val="24"/>
          <w:lang w:val="sr-Cyrl-RS"/>
        </w:rPr>
        <w:t>љу</w:t>
      </w:r>
      <w:r w:rsidRPr="00DC1453">
        <w:rPr>
          <w:rFonts w:cstheme="minorHAnsi"/>
          <w:szCs w:val="24"/>
          <w:lang w:val="sr-Cyrl-RS"/>
        </w:rPr>
        <w:t xml:space="preserve"> смањења загађивања ваздуха азотним оксидима и уг</w:t>
      </w:r>
      <w:r>
        <w:rPr>
          <w:rFonts w:cstheme="minorHAnsi"/>
          <w:szCs w:val="24"/>
          <w:lang w:val="sr-Cyrl-RS"/>
        </w:rPr>
        <w:t>љ</w:t>
      </w:r>
      <w:r w:rsidRPr="00DC1453">
        <w:rPr>
          <w:rFonts w:cstheme="minorHAnsi"/>
          <w:szCs w:val="24"/>
          <w:lang w:val="sr-Cyrl-RS"/>
        </w:rPr>
        <w:t>ен моноксидом су биолошке мере. Формирање заштитних зелених површина, чија је улога редукција прашине и других полутаната у ваздуху, заштита зем</w:t>
      </w:r>
      <w:r>
        <w:rPr>
          <w:rFonts w:cstheme="minorHAnsi"/>
          <w:szCs w:val="24"/>
          <w:lang w:val="sr-Cyrl-RS"/>
        </w:rPr>
        <w:t>љ</w:t>
      </w:r>
      <w:r w:rsidRPr="00DC1453">
        <w:rPr>
          <w:rFonts w:cstheme="minorHAnsi"/>
          <w:szCs w:val="24"/>
          <w:lang w:val="sr-Cyrl-RS"/>
        </w:rPr>
        <w:t>ишта од ерозије, смањење буке и сл. подразумева следеће:</w:t>
      </w:r>
    </w:p>
    <w:p w14:paraId="633ECC46" w14:textId="17EC321B" w:rsidR="00294D2F" w:rsidRPr="006306EC" w:rsidRDefault="00294D2F" w:rsidP="006306EC">
      <w:pPr>
        <w:jc w:val="both"/>
      </w:pPr>
      <w:r w:rsidRPr="006306EC">
        <w:lastRenderedPageBreak/>
        <w:t xml:space="preserve">- Задржавање постојећих формираних шумских површина </w:t>
      </w:r>
      <w:r w:rsidR="00600B99" w:rsidRPr="006306EC">
        <w:t>у оквиру заштићених подручја</w:t>
      </w:r>
      <w:r w:rsidR="00693E18">
        <w:t>.</w:t>
      </w:r>
    </w:p>
    <w:p w14:paraId="7B2F822D" w14:textId="3B97054D" w:rsidR="00294D2F" w:rsidRPr="006306EC" w:rsidRDefault="00693E18" w:rsidP="006306EC">
      <w:pPr>
        <w:jc w:val="both"/>
      </w:pPr>
      <w:r>
        <w:t xml:space="preserve">- </w:t>
      </w:r>
      <w:r w:rsidR="00294D2F" w:rsidRPr="006306EC">
        <w:t>За озелењавање разделне и ивичних трака, разделних острва, раскрсница и саобраћајних петљи, поред трав</w:t>
      </w:r>
      <w:r w:rsidR="00EA3EC1" w:rsidRPr="006306EC">
        <w:t>њака</w:t>
      </w:r>
      <w:r w:rsidR="00217432" w:rsidRPr="006306EC">
        <w:t xml:space="preserve"> пројектом је предвиђена садња ниског жбуња које не захтева често одржавање а отпорне су на услове средине.</w:t>
      </w:r>
    </w:p>
    <w:p w14:paraId="28674F5E" w14:textId="351ABD70" w:rsidR="00294D2F" w:rsidRPr="006306EC" w:rsidRDefault="00294D2F" w:rsidP="006306EC">
      <w:pPr>
        <w:jc w:val="both"/>
      </w:pPr>
      <w:r w:rsidRPr="006306EC">
        <w:t xml:space="preserve">- У оквиру дефинисаног заштитног путног појаса пројектовање заштитног зеленила који има за циљ да умањи дисперговање честица загађења на околно пољопривредно земљиште; ширина заштитног појаса зеленила (у оквиру планом дефинисаних 20м путног појаса) у директној је пропорцији са висином и врстом дрвећа и шибља </w:t>
      </w:r>
      <w:r w:rsidR="00600B99" w:rsidRPr="006306EC">
        <w:t>као и условима за одржавање путног насипа и распоредом постојећих и новопројектованих подземних инсталација</w:t>
      </w:r>
      <w:r w:rsidRPr="006306EC">
        <w:t>, што ће се дефинисати у фази израде пројекта озелењавања;</w:t>
      </w:r>
    </w:p>
    <w:p w14:paraId="61E00159" w14:textId="25396C1B" w:rsidR="00294D2F" w:rsidRPr="006306EC" w:rsidRDefault="00B536A6" w:rsidP="006306EC">
      <w:pPr>
        <w:jc w:val="both"/>
      </w:pPr>
      <w:r>
        <w:t xml:space="preserve">- </w:t>
      </w:r>
      <w:r w:rsidR="00294D2F" w:rsidRPr="006306EC">
        <w:t>Ширина и висина заштитног појаса, избор биљних врста,</w:t>
      </w:r>
      <w:r w:rsidR="006306EC">
        <w:t xml:space="preserve"> треба да обави ветрозаштитну и</w:t>
      </w:r>
      <w:r w:rsidR="006306EC">
        <w:rPr>
          <w:lang w:val="sr-Cyrl-RS"/>
        </w:rPr>
        <w:t xml:space="preserve"> </w:t>
      </w:r>
      <w:r w:rsidR="00294D2F" w:rsidRPr="006306EC">
        <w:t>снегозаштитну улогу и обезбеди саобраћајницу;</w:t>
      </w:r>
    </w:p>
    <w:p w14:paraId="69A0AA77" w14:textId="444D3FB9" w:rsidR="00294D2F" w:rsidRPr="006306EC" w:rsidRDefault="00B536A6" w:rsidP="006306EC">
      <w:pPr>
        <w:jc w:val="both"/>
      </w:pPr>
      <w:r>
        <w:t xml:space="preserve">- </w:t>
      </w:r>
      <w:r w:rsidR="00294D2F" w:rsidRPr="006306EC">
        <w:t>Организационе мере заштите дефинишу режим и услови одвијања саобраћаја, у циљу повећања проточности или забране кретања у одређено доба дана возила са већим специфичним емисијама полутаната.</w:t>
      </w:r>
    </w:p>
    <w:p w14:paraId="74BA4FE6" w14:textId="038466CB" w:rsidR="00217432" w:rsidRPr="006306EC" w:rsidRDefault="00217432" w:rsidP="00EC555D">
      <w:pPr>
        <w:spacing w:after="120"/>
        <w:jc w:val="both"/>
      </w:pPr>
      <w:r w:rsidRPr="006306EC">
        <w:t>Предложене мере реализоване су кроз пројекат озелењавања.</w:t>
      </w:r>
    </w:p>
    <w:p w14:paraId="367116BA" w14:textId="4FD86E2F" w:rsidR="00671F4E" w:rsidRPr="006306EC" w:rsidRDefault="004621DC" w:rsidP="001F642B">
      <w:pPr>
        <w:pStyle w:val="Heading3"/>
        <w:rPr>
          <w:rStyle w:val="fontstyle01"/>
          <w:rFonts w:eastAsiaTheme="minorHAnsi"/>
          <w:sz w:val="22"/>
          <w:szCs w:val="22"/>
        </w:rPr>
      </w:pPr>
      <w:bookmarkStart w:id="175" w:name="_Toc74219485"/>
      <w:r w:rsidRPr="006306EC">
        <w:rPr>
          <w:rStyle w:val="fontstyle01"/>
          <w:rFonts w:eastAsiaTheme="minorHAnsi"/>
          <w:sz w:val="22"/>
          <w:szCs w:val="22"/>
        </w:rPr>
        <w:t>Мере заштите</w:t>
      </w:r>
      <w:r w:rsidR="00671F4E" w:rsidRPr="006306EC">
        <w:rPr>
          <w:rStyle w:val="fontstyle01"/>
          <w:rFonts w:eastAsiaTheme="minorHAnsi"/>
          <w:sz w:val="22"/>
          <w:szCs w:val="22"/>
        </w:rPr>
        <w:t xml:space="preserve"> вода</w:t>
      </w:r>
      <w:bookmarkEnd w:id="175"/>
      <w:r w:rsidR="00671F4E" w:rsidRPr="006306EC">
        <w:rPr>
          <w:rStyle w:val="fontstyle01"/>
          <w:rFonts w:eastAsiaTheme="minorHAnsi"/>
          <w:sz w:val="22"/>
          <w:szCs w:val="22"/>
        </w:rPr>
        <w:t xml:space="preserve"> </w:t>
      </w:r>
    </w:p>
    <w:p w14:paraId="078028D7" w14:textId="51729ED7" w:rsidR="00447F15" w:rsidRPr="006306EC" w:rsidRDefault="00537A7D" w:rsidP="00EA3EC1">
      <w:pPr>
        <w:overflowPunct w:val="0"/>
        <w:autoSpaceDE w:val="0"/>
        <w:autoSpaceDN w:val="0"/>
        <w:adjustRightInd w:val="0"/>
        <w:jc w:val="both"/>
        <w:textAlignment w:val="baseline"/>
      </w:pPr>
      <w:r w:rsidRPr="006306EC">
        <w:t>Одводњавање моста предвиђено је мостовским сливницима са са вертикалним изливом. На основу хидрауличког прорачуна усвојен је међусливнички размак о</w:t>
      </w:r>
      <w:r w:rsidR="00693E18">
        <w:t xml:space="preserve">д 15м, укупно је предвиђено 132 </w:t>
      </w:r>
      <w:r w:rsidRPr="006306EC">
        <w:t>сливника са вертикалним изливом. Максимални подужни нагиб који је предвиђен износи 2.06% са падом од Нештина ка Бачкој Паланци.</w:t>
      </w:r>
      <w:r w:rsidR="00447F15" w:rsidRPr="006306EC">
        <w:t xml:space="preserve"> Усвојене су полиестер цеви пречника од </w:t>
      </w:r>
      <w:r w:rsidR="00447F15" w:rsidRPr="006306EC">
        <w:sym w:font="Symbol" w:char="F0C6"/>
      </w:r>
      <w:r w:rsidR="00447F15" w:rsidRPr="006306EC">
        <w:t>300</w:t>
      </w:r>
      <w:r w:rsidR="00426F0F">
        <w:rPr>
          <w:lang w:val="sr-Cyrl-RS"/>
        </w:rPr>
        <w:t xml:space="preserve"> </w:t>
      </w:r>
      <w:r w:rsidR="00426F0F">
        <w:t>mm</w:t>
      </w:r>
      <w:r w:rsidR="00447F15" w:rsidRPr="006306EC">
        <w:t xml:space="preserve"> до </w:t>
      </w:r>
      <w:r w:rsidR="00447F15" w:rsidRPr="006306EC">
        <w:sym w:font="Symbol" w:char="F0C6"/>
      </w:r>
      <w:r w:rsidR="00447F15" w:rsidRPr="006306EC">
        <w:t>500</w:t>
      </w:r>
      <w:r w:rsidR="00426F0F">
        <w:t xml:space="preserve"> mm</w:t>
      </w:r>
      <w:r w:rsidR="00447F15" w:rsidRPr="006306EC">
        <w:t>.</w:t>
      </w:r>
    </w:p>
    <w:p w14:paraId="4D468BC0" w14:textId="5CEFABB7" w:rsidR="00537A7D" w:rsidRPr="006306EC" w:rsidRDefault="00537A7D" w:rsidP="00EA3EC1">
      <w:pPr>
        <w:overflowPunct w:val="0"/>
        <w:autoSpaceDE w:val="0"/>
        <w:autoSpaceDN w:val="0"/>
        <w:adjustRightInd w:val="0"/>
        <w:jc w:val="both"/>
        <w:textAlignment w:val="baseline"/>
      </w:pPr>
      <w:r w:rsidRPr="006306EC">
        <w:t>Комплетна количина воде прикупљена са моста се спроводи до сепаратора (SEP5). Усвојен је сепаратор капацитета 65/650. Прикључење мостовске канализације  је вертикално низ стуб моста до новопројектованог ревизионог шахта RŠ17.</w:t>
      </w:r>
    </w:p>
    <w:p w14:paraId="738A7570" w14:textId="77777777" w:rsidR="006E3559" w:rsidRPr="006306EC" w:rsidRDefault="006E3559" w:rsidP="00EA3EC1">
      <w:pPr>
        <w:overflowPunct w:val="0"/>
        <w:autoSpaceDE w:val="0"/>
        <w:autoSpaceDN w:val="0"/>
        <w:adjustRightInd w:val="0"/>
        <w:jc w:val="both"/>
        <w:textAlignment w:val="baseline"/>
      </w:pPr>
      <w:r w:rsidRPr="006306EC">
        <w:t>Канализацију на мостовским конструкцијама извести полиестер цевима до називног пречника DN500. Стандардне дужине полиестер цеви су 6m, а на једном крају цеви је монтирана полиестерска спојница са дихтунгом од EPDM-a. Инсталација цеви се врши вешањем о горњу плочу, анкеровањем челичних обујмица у плочу. Цеви не смеју да се чврсто вежу за конструкцију, док се на одређеним местима причвршћују у циљу спречавања померања која могу да настану због утицаја саобраћајног оптерећења.</w:t>
      </w:r>
    </w:p>
    <w:p w14:paraId="0F4A7DA2" w14:textId="14D03737" w:rsidR="004621DC" w:rsidRPr="004621DC" w:rsidRDefault="004621DC" w:rsidP="00B8030E">
      <w:pPr>
        <w:spacing w:after="0"/>
        <w:jc w:val="both"/>
        <w:rPr>
          <w:rFonts w:cs="Arial"/>
          <w:lang w:val="sr-Cyrl-RS"/>
        </w:rPr>
      </w:pPr>
      <w:r w:rsidRPr="004621DC">
        <w:rPr>
          <w:rFonts w:cs="Arial"/>
          <w:lang w:val="sr-Cyrl-RS"/>
        </w:rPr>
        <w:t>Одводњавање кружних раскрсница и приступних путева је решено на следеће начине:</w:t>
      </w:r>
    </w:p>
    <w:p w14:paraId="37D69A46" w14:textId="43D14C58" w:rsidR="004621DC" w:rsidRPr="00B8030E" w:rsidRDefault="00B8030E" w:rsidP="00B8030E">
      <w:pPr>
        <w:spacing w:before="120" w:after="0" w:line="240" w:lineRule="auto"/>
        <w:jc w:val="both"/>
        <w:rPr>
          <w:rFonts w:cs="Arial"/>
          <w:lang w:val="sr-Cyrl-RS"/>
        </w:rPr>
      </w:pPr>
      <w:r>
        <w:rPr>
          <w:rFonts w:cs="Arial"/>
          <w:lang w:val="sr-Cyrl-RS"/>
        </w:rPr>
        <w:t>-</w:t>
      </w:r>
      <w:r w:rsidR="00693E18">
        <w:rPr>
          <w:rFonts w:cs="Arial"/>
        </w:rPr>
        <w:t xml:space="preserve"> </w:t>
      </w:r>
      <w:r w:rsidR="004621DC" w:rsidRPr="00B8030E">
        <w:rPr>
          <w:rFonts w:cs="Arial"/>
          <w:lang w:val="sr-Cyrl-RS"/>
        </w:rPr>
        <w:t>Кружна раскрсница на Бачкој страни – затворени систем одводњавања (прикупљање отицаја сливницима и даља евакуација цевима до сепаратора</w:t>
      </w:r>
      <w:r w:rsidR="004621DC" w:rsidRPr="00B8030E">
        <w:rPr>
          <w:rFonts w:cs="Arial"/>
          <w:lang w:val="sr-Latn-RS"/>
        </w:rPr>
        <w:t xml:space="preserve"> SEP1 (20/200</w:t>
      </w:r>
      <w:r w:rsidR="004621DC" w:rsidRPr="00B8030E">
        <w:rPr>
          <w:rFonts w:cs="Arial"/>
          <w:lang w:val="sr-Cyrl-RS"/>
        </w:rPr>
        <w:t>)</w:t>
      </w:r>
      <w:r w:rsidRPr="00B8030E">
        <w:rPr>
          <w:rFonts w:cs="Arial"/>
          <w:lang w:val="sr-Cyrl-RS"/>
        </w:rPr>
        <w:t xml:space="preserve">.  </w:t>
      </w:r>
      <w:r w:rsidR="004621DC" w:rsidRPr="00B8030E">
        <w:rPr>
          <w:rFonts w:cs="Arial"/>
          <w:lang w:val="sr-Cyrl-RS"/>
        </w:rPr>
        <w:t>Реципијент је мелиорациони канал П-1-1.</w:t>
      </w:r>
    </w:p>
    <w:p w14:paraId="3EE945AC" w14:textId="7EFEA994" w:rsidR="004621DC" w:rsidRPr="00B8030E" w:rsidRDefault="00B8030E" w:rsidP="00B8030E">
      <w:pPr>
        <w:spacing w:before="240" w:after="0" w:line="240" w:lineRule="auto"/>
        <w:jc w:val="both"/>
        <w:rPr>
          <w:rFonts w:cs="Arial"/>
          <w:lang w:val="sr-Cyrl-RS"/>
        </w:rPr>
      </w:pPr>
      <w:r>
        <w:rPr>
          <w:rFonts w:cs="Arial"/>
          <w:lang w:val="sr-Cyrl-RS"/>
        </w:rPr>
        <w:t xml:space="preserve">- </w:t>
      </w:r>
      <w:r w:rsidR="004621DC" w:rsidRPr="00B8030E">
        <w:rPr>
          <w:rFonts w:cs="Arial"/>
          <w:lang w:val="sr-Cyrl-RS"/>
        </w:rPr>
        <w:t xml:space="preserve">Од </w:t>
      </w:r>
      <w:r w:rsidR="00426F0F">
        <w:rPr>
          <w:rFonts w:cs="Arial"/>
        </w:rPr>
        <w:t>km</w:t>
      </w:r>
      <w:r w:rsidR="004621DC" w:rsidRPr="00B8030E">
        <w:rPr>
          <w:rFonts w:cs="Arial"/>
          <w:lang w:val="sr-Cyrl-RS"/>
        </w:rPr>
        <w:t xml:space="preserve"> 0+100.00 до</w:t>
      </w:r>
      <w:r w:rsidR="00426F0F">
        <w:rPr>
          <w:rFonts w:cs="Arial"/>
        </w:rPr>
        <w:t xml:space="preserve"> km</w:t>
      </w:r>
      <w:r w:rsidR="004621DC" w:rsidRPr="00B8030E">
        <w:rPr>
          <w:rFonts w:cs="Arial"/>
          <w:lang w:val="sr-Cyrl-RS"/>
        </w:rPr>
        <w:t xml:space="preserve"> 0+243.728 ригол уз леву ивицу коловоза. Испуст кроз корубе низ косину насипа до сливничких шахтова (</w:t>
      </w:r>
      <w:r w:rsidR="004621DC" w:rsidRPr="00B8030E">
        <w:rPr>
          <w:rFonts w:cs="Arial"/>
          <w:lang w:val="sr-Latn-RS"/>
        </w:rPr>
        <w:t>RŠ10, RŠ11, RŠ14, RŠ15)</w:t>
      </w:r>
      <w:r w:rsidR="004621DC" w:rsidRPr="00B8030E">
        <w:rPr>
          <w:rFonts w:cs="Arial"/>
          <w:lang w:val="sr-Cyrl-RS"/>
        </w:rPr>
        <w:t xml:space="preserve"> и даља евакуација цевима до сепаратора</w:t>
      </w:r>
      <w:r w:rsidR="004621DC" w:rsidRPr="00B8030E">
        <w:rPr>
          <w:rFonts w:cs="Arial"/>
          <w:lang w:val="sr-Latn-RS"/>
        </w:rPr>
        <w:t xml:space="preserve"> SEP2 (10/100</w:t>
      </w:r>
      <w:r w:rsidR="004621DC" w:rsidRPr="00B8030E">
        <w:rPr>
          <w:rFonts w:cs="Arial"/>
          <w:lang w:val="sr-Cyrl-RS"/>
        </w:rPr>
        <w:t xml:space="preserve">)   </w:t>
      </w:r>
    </w:p>
    <w:p w14:paraId="1622B3F3" w14:textId="38CA3BAF" w:rsidR="004621DC" w:rsidRPr="00B8030E" w:rsidRDefault="00B8030E" w:rsidP="00B8030E">
      <w:pPr>
        <w:spacing w:before="120" w:after="0"/>
        <w:jc w:val="both"/>
        <w:rPr>
          <w:rFonts w:cs="Arial"/>
          <w:lang w:val="sr-Cyrl-RS"/>
        </w:rPr>
      </w:pPr>
      <w:r>
        <w:rPr>
          <w:rFonts w:cs="Arial"/>
          <w:lang w:val="sr-Cyrl-RS"/>
        </w:rPr>
        <w:t xml:space="preserve">- </w:t>
      </w:r>
      <w:r w:rsidR="004621DC" w:rsidRPr="00B8030E">
        <w:rPr>
          <w:rFonts w:cs="Arial"/>
          <w:lang w:val="sr-Cyrl-RS"/>
        </w:rPr>
        <w:t>Реципијент је мелиорациони канал П-1. Овај канал је уједно и реципијент за воде са моста преко Дунава.</w:t>
      </w:r>
    </w:p>
    <w:p w14:paraId="53898837" w14:textId="631A551A" w:rsidR="004621DC" w:rsidRPr="00B8030E" w:rsidRDefault="00B8030E" w:rsidP="00B8030E">
      <w:pPr>
        <w:spacing w:before="120" w:after="0" w:line="240" w:lineRule="auto"/>
        <w:jc w:val="both"/>
        <w:rPr>
          <w:rFonts w:cs="Arial"/>
          <w:lang w:val="sr-Cyrl-RS"/>
        </w:rPr>
      </w:pPr>
      <w:r>
        <w:rPr>
          <w:rFonts w:cs="Arial"/>
          <w:lang w:val="sr-Cyrl-RS"/>
        </w:rPr>
        <w:t xml:space="preserve">- </w:t>
      </w:r>
      <w:r w:rsidR="004621DC" w:rsidRPr="00B8030E">
        <w:rPr>
          <w:rFonts w:cs="Arial"/>
          <w:lang w:val="sr-Cyrl-RS"/>
        </w:rPr>
        <w:t xml:space="preserve">Од </w:t>
      </w:r>
      <w:r w:rsidR="00426F0F">
        <w:rPr>
          <w:rFonts w:cs="Arial"/>
        </w:rPr>
        <w:t>km</w:t>
      </w:r>
      <w:r w:rsidR="004621DC" w:rsidRPr="00B8030E">
        <w:rPr>
          <w:rFonts w:cs="Arial"/>
          <w:lang w:val="sr-Cyrl-RS"/>
        </w:rPr>
        <w:t xml:space="preserve"> 2+382.538 до</w:t>
      </w:r>
      <w:r w:rsidR="00426F0F">
        <w:rPr>
          <w:rFonts w:cs="Arial"/>
        </w:rPr>
        <w:t xml:space="preserve"> km</w:t>
      </w:r>
      <w:r w:rsidR="004621DC" w:rsidRPr="00B8030E">
        <w:rPr>
          <w:rFonts w:cs="Arial"/>
          <w:lang w:val="sr-Cyrl-RS"/>
        </w:rPr>
        <w:t xml:space="preserve"> </w:t>
      </w:r>
      <w:r w:rsidR="004621DC" w:rsidRPr="00B8030E">
        <w:rPr>
          <w:rFonts w:cs="Arial"/>
          <w:lang w:val="sr-Latn-RS"/>
        </w:rPr>
        <w:t xml:space="preserve">3+300.00 </w:t>
      </w:r>
      <w:r w:rsidR="004621DC" w:rsidRPr="00B8030E">
        <w:rPr>
          <w:rFonts w:cs="Arial"/>
          <w:lang w:val="sr-Cyrl-RS"/>
        </w:rPr>
        <w:t xml:space="preserve">одводњавање риголима и испуст корубама до бетонских канала у дну насипа. Канали гравитирају ка реци Дунав и сепараторима. Улив </w:t>
      </w:r>
      <w:r w:rsidR="004621DC" w:rsidRPr="00B8030E">
        <w:rPr>
          <w:rFonts w:cs="Arial"/>
          <w:lang w:val="sr-Cyrl-RS"/>
        </w:rPr>
        <w:lastRenderedPageBreak/>
        <w:t>у сепараторе је преко бетонских уливних грађевина.</w:t>
      </w:r>
      <w:r>
        <w:rPr>
          <w:rFonts w:cs="Arial"/>
          <w:lang w:val="sr-Cyrl-RS"/>
        </w:rPr>
        <w:t xml:space="preserve"> </w:t>
      </w:r>
      <w:r w:rsidR="004621DC" w:rsidRPr="00B8030E">
        <w:rPr>
          <w:rFonts w:cs="Arial"/>
          <w:lang w:val="sr-Cyrl-RS"/>
        </w:rPr>
        <w:t>Усвојени сепаратори капацитета 20/200 (</w:t>
      </w:r>
      <w:r w:rsidR="004621DC" w:rsidRPr="00B8030E">
        <w:rPr>
          <w:rFonts w:cs="Arial"/>
          <w:lang w:val="sr-Latn-RS"/>
        </w:rPr>
        <w:t>SEP3 i SEP4</w:t>
      </w:r>
      <w:r w:rsidR="004621DC" w:rsidRPr="00B8030E">
        <w:rPr>
          <w:rFonts w:cs="Arial"/>
          <w:lang w:val="sr-Cyrl-RS"/>
        </w:rPr>
        <w:t>)</w:t>
      </w:r>
      <w:r w:rsidR="004621DC" w:rsidRPr="00B8030E">
        <w:rPr>
          <w:rFonts w:cs="Arial"/>
          <w:lang w:val="sr-Latn-RS"/>
        </w:rPr>
        <w:t>.</w:t>
      </w:r>
    </w:p>
    <w:p w14:paraId="5E3B8151" w14:textId="1AEA6F5C" w:rsidR="004621DC" w:rsidRPr="00B8030E" w:rsidRDefault="00B8030E" w:rsidP="00B8030E">
      <w:pPr>
        <w:spacing w:before="120" w:after="0" w:line="240" w:lineRule="auto"/>
        <w:jc w:val="both"/>
        <w:rPr>
          <w:rFonts w:cs="Arial"/>
          <w:lang w:val="sr-Cyrl-RS"/>
        </w:rPr>
      </w:pPr>
      <w:r>
        <w:rPr>
          <w:rFonts w:cs="Arial"/>
          <w:lang w:val="sr-Cyrl-RS"/>
        </w:rPr>
        <w:t xml:space="preserve">- </w:t>
      </w:r>
      <w:r w:rsidR="004621DC" w:rsidRPr="00B8030E">
        <w:rPr>
          <w:rFonts w:cs="Arial"/>
          <w:lang w:val="sr-Cyrl-RS"/>
        </w:rPr>
        <w:t xml:space="preserve">Кружна раскрсница на Сремској страни </w:t>
      </w:r>
      <w:r w:rsidR="00855D38" w:rsidRPr="00B8030E">
        <w:rPr>
          <w:rFonts w:cs="Arial"/>
          <w:lang w:val="sr-Cyrl-RS"/>
        </w:rPr>
        <w:t xml:space="preserve">- </w:t>
      </w:r>
      <w:r w:rsidR="004621DC" w:rsidRPr="00B8030E">
        <w:rPr>
          <w:rFonts w:cs="Arial"/>
          <w:lang w:val="sr-Cyrl-RS"/>
        </w:rPr>
        <w:t xml:space="preserve">излив отицаја кроз бетонске каналице у пешачкој стази до земљаних канала у зони раскрснице. </w:t>
      </w:r>
    </w:p>
    <w:p w14:paraId="24190413" w14:textId="24BD0A27" w:rsidR="00693E18" w:rsidRDefault="00B8030E" w:rsidP="00693E18">
      <w:pPr>
        <w:overflowPunct w:val="0"/>
        <w:autoSpaceDE w:val="0"/>
        <w:autoSpaceDN w:val="0"/>
        <w:adjustRightInd w:val="0"/>
        <w:spacing w:before="120" w:after="0"/>
        <w:jc w:val="both"/>
        <w:textAlignment w:val="baseline"/>
      </w:pPr>
      <w:r>
        <w:rPr>
          <w:lang w:val="sr-Cyrl-RS"/>
        </w:rPr>
        <w:t xml:space="preserve">- </w:t>
      </w:r>
      <w:r w:rsidR="004621DC" w:rsidRPr="006306EC">
        <w:t>Места излива у мелиорационе канале П-1 и П-1-1 неопходно је обложити бетоном 3</w:t>
      </w:r>
      <w:r w:rsidR="00426F0F">
        <w:t xml:space="preserve"> m</w:t>
      </w:r>
      <w:r w:rsidR="004621DC" w:rsidRPr="006306EC">
        <w:t xml:space="preserve"> узводно и низводно од места излива цеви ра</w:t>
      </w:r>
      <w:r w:rsidR="00EB555B" w:rsidRPr="006306EC">
        <w:t xml:space="preserve">ди спречавања локалне ерозије. </w:t>
      </w:r>
      <w:r w:rsidR="004621DC" w:rsidRPr="006306EC">
        <w:t>Бетонски канали су ширине дна 0.8</w:t>
      </w:r>
      <w:r w:rsidR="00426F0F">
        <w:t xml:space="preserve"> m</w:t>
      </w:r>
      <w:r w:rsidR="004621DC" w:rsidRPr="006306EC">
        <w:t>, дубине 0.3</w:t>
      </w:r>
      <w:r w:rsidR="00426F0F">
        <w:t xml:space="preserve"> m</w:t>
      </w:r>
      <w:r w:rsidR="004621DC" w:rsidRPr="006306EC">
        <w:t xml:space="preserve"> са нагибом страница 1:2.</w:t>
      </w:r>
    </w:p>
    <w:p w14:paraId="705ED43D" w14:textId="77777777" w:rsidR="00693E18" w:rsidRDefault="004621DC" w:rsidP="00693E18">
      <w:pPr>
        <w:overflowPunct w:val="0"/>
        <w:autoSpaceDE w:val="0"/>
        <w:autoSpaceDN w:val="0"/>
        <w:adjustRightInd w:val="0"/>
        <w:spacing w:before="120" w:after="0"/>
        <w:jc w:val="both"/>
        <w:textAlignment w:val="baseline"/>
      </w:pPr>
      <w:r w:rsidRPr="006306EC">
        <w:t>Прикупљена вода у зони кружне раскрснице на Сремској страни се преко каналица са поцинкованом решетком одводи до коруба и испушта се у путне јаркове. Спој каналицe са корубом се изводи помоћу водонепропусног бетона, МБ 35, који се излива на лицу места.</w:t>
      </w:r>
    </w:p>
    <w:p w14:paraId="7469E725" w14:textId="5271BCA4" w:rsidR="00447F15" w:rsidRPr="006306EC" w:rsidRDefault="00447F15" w:rsidP="00693E18">
      <w:pPr>
        <w:overflowPunct w:val="0"/>
        <w:autoSpaceDE w:val="0"/>
        <w:autoSpaceDN w:val="0"/>
        <w:adjustRightInd w:val="0"/>
        <w:spacing w:before="120" w:after="0"/>
        <w:jc w:val="both"/>
        <w:textAlignment w:val="baseline"/>
      </w:pPr>
      <w:r w:rsidRPr="006306EC">
        <w:t xml:space="preserve">Предвиђен вид одводњавања коловозне </w:t>
      </w:r>
      <w:r w:rsidR="006306EC">
        <w:t xml:space="preserve">површине је контролисаног типа. </w:t>
      </w:r>
      <w:r w:rsidRPr="006306EC">
        <w:t>Вода са површине коловоза евакуисаће се два начина:</w:t>
      </w:r>
    </w:p>
    <w:p w14:paraId="19282B20" w14:textId="223DDDCB" w:rsidR="00447F15" w:rsidRPr="006306EC" w:rsidRDefault="00447F15" w:rsidP="00EA3EC1">
      <w:pPr>
        <w:overflowPunct w:val="0"/>
        <w:autoSpaceDE w:val="0"/>
        <w:autoSpaceDN w:val="0"/>
        <w:adjustRightInd w:val="0"/>
        <w:jc w:val="both"/>
        <w:textAlignment w:val="baseline"/>
      </w:pPr>
      <w:r w:rsidRPr="006306EC">
        <w:t xml:space="preserve">• прикупљање површинске воде сливницима и даља евакуација системом колектора </w:t>
      </w:r>
    </w:p>
    <w:p w14:paraId="350B2512" w14:textId="1B040A5F" w:rsidR="00447F15" w:rsidRPr="006306EC" w:rsidRDefault="00447F15" w:rsidP="00EA3EC1">
      <w:pPr>
        <w:overflowPunct w:val="0"/>
        <w:autoSpaceDE w:val="0"/>
        <w:autoSpaceDN w:val="0"/>
        <w:adjustRightInd w:val="0"/>
        <w:jc w:val="both"/>
        <w:textAlignment w:val="baseline"/>
      </w:pPr>
      <w:r w:rsidRPr="006306EC">
        <w:t>• ивичњацима у зони раскрсница и контролисаним изливањем у путне јаркове</w:t>
      </w:r>
    </w:p>
    <w:p w14:paraId="747798DA" w14:textId="21E4C5C3" w:rsidR="00F85608" w:rsidRPr="006306EC" w:rsidRDefault="006E3559" w:rsidP="006306EC">
      <w:pPr>
        <w:overflowPunct w:val="0"/>
        <w:autoSpaceDE w:val="0"/>
        <w:autoSpaceDN w:val="0"/>
        <w:adjustRightInd w:val="0"/>
        <w:jc w:val="both"/>
        <w:textAlignment w:val="baseline"/>
      </w:pPr>
      <w:r w:rsidRPr="006306EC">
        <w:t>За канализационе цеви приступних саобраћајница редвиђене су полипропиленске (ПП) глатке цеви типа SN-8 до пречника Ø400</w:t>
      </w:r>
      <w:r w:rsidR="00426F0F">
        <w:t xml:space="preserve"> mm</w:t>
      </w:r>
      <w:r w:rsidRPr="006306EC">
        <w:t xml:space="preserve"> са одговарајућим гуменим заптивним прстеновима.</w:t>
      </w:r>
      <w:r w:rsidR="00F85608" w:rsidRPr="006306EC">
        <w:t xml:space="preserve"> Канализациони шахтови су пројектовани као округла типска армирано-бетонска ревизиона окна светлог отвора Ø1000</w:t>
      </w:r>
      <w:r w:rsidR="00426F0F">
        <w:t xml:space="preserve"> mm</w:t>
      </w:r>
      <w:r w:rsidR="00F85608" w:rsidRPr="006306EC">
        <w:t xml:space="preserve"> и Ø1500</w:t>
      </w:r>
      <w:r w:rsidR="00AE19FA">
        <w:t xml:space="preserve"> mm</w:t>
      </w:r>
      <w:r w:rsidR="00F85608" w:rsidRPr="006306EC">
        <w:t>. Бетонске уливне грађевине су пројектоване као армирано-бетонска окна димензија 1.3х1.8</w:t>
      </w:r>
      <w:r w:rsidR="00AE19FA">
        <w:t xml:space="preserve"> m</w:t>
      </w:r>
      <w:r w:rsidR="00F85608" w:rsidRPr="006306EC">
        <w:t xml:space="preserve"> у основи.  Ревизиони шахтови су префабрикованог типа израђени од армираног водонепропусног бетона МБ40 пречника Ø1000</w:t>
      </w:r>
      <w:r w:rsidR="00AE19FA">
        <w:t xml:space="preserve"> mm</w:t>
      </w:r>
      <w:r w:rsidR="00F85608" w:rsidRPr="006306EC">
        <w:t xml:space="preserve"> и Ø1500</w:t>
      </w:r>
      <w:r w:rsidR="00AE19FA">
        <w:t xml:space="preserve"> mm</w:t>
      </w:r>
      <w:r w:rsidR="00F85608" w:rsidRPr="006306EC">
        <w:t xml:space="preserve"> са додатком конусног дела и таложником.</w:t>
      </w:r>
    </w:p>
    <w:p w14:paraId="257D733A" w14:textId="094267A4" w:rsidR="00F85608" w:rsidRPr="006306EC" w:rsidRDefault="00F85608" w:rsidP="006306EC">
      <w:pPr>
        <w:overflowPunct w:val="0"/>
        <w:autoSpaceDE w:val="0"/>
        <w:autoSpaceDN w:val="0"/>
        <w:adjustRightInd w:val="0"/>
        <w:jc w:val="both"/>
        <w:textAlignment w:val="baseline"/>
      </w:pPr>
      <w:r w:rsidRPr="006306EC">
        <w:t xml:space="preserve">Сливници за прикупљање отицаја се уводе у новопројектоване шахтове. Прикључење сливника на шахт је преко цевног уводника за шахт (КГФ прикључак) који обезбеђује еластичну водонепропусну везу. </w:t>
      </w:r>
    </w:p>
    <w:p w14:paraId="538EB640" w14:textId="4D7F6040" w:rsidR="00D533CE" w:rsidRPr="006306EC" w:rsidRDefault="00D533CE" w:rsidP="006306EC">
      <w:pPr>
        <w:overflowPunct w:val="0"/>
        <w:autoSpaceDE w:val="0"/>
        <w:autoSpaceDN w:val="0"/>
        <w:adjustRightInd w:val="0"/>
        <w:jc w:val="both"/>
        <w:textAlignment w:val="baseline"/>
      </w:pPr>
      <w:r w:rsidRPr="006306EC">
        <w:t>Мере заштите вода</w:t>
      </w:r>
      <w:r w:rsidR="00606891" w:rsidRPr="006306EC">
        <w:t xml:space="preserve"> као и положаји сепаратора</w:t>
      </w:r>
      <w:r w:rsidRPr="006306EC">
        <w:t xml:space="preserve"> дета</w:t>
      </w:r>
      <w:r w:rsidR="00606891" w:rsidRPr="006306EC">
        <w:t xml:space="preserve">љније су обрађене кроз пројекат </w:t>
      </w:r>
      <w:r w:rsidRPr="006306EC">
        <w:t>хидротехни</w:t>
      </w:r>
      <w:r w:rsidR="00606891" w:rsidRPr="006306EC">
        <w:t>чких инсталација</w:t>
      </w:r>
      <w:r w:rsidRPr="006306EC">
        <w:t>.</w:t>
      </w:r>
    </w:p>
    <w:p w14:paraId="177E6913" w14:textId="3D07E9C0" w:rsidR="00606891" w:rsidRPr="006306EC" w:rsidRDefault="00606891" w:rsidP="0039017D">
      <w:pPr>
        <w:pStyle w:val="Heading3"/>
        <w:ind w:left="567" w:hanging="567"/>
        <w:rPr>
          <w:rStyle w:val="fontstyle01"/>
          <w:rFonts w:eastAsiaTheme="minorHAnsi"/>
          <w:sz w:val="22"/>
          <w:szCs w:val="22"/>
        </w:rPr>
      </w:pPr>
      <w:bookmarkStart w:id="176" w:name="_Toc74219486"/>
      <w:r w:rsidRPr="006306EC">
        <w:rPr>
          <w:rStyle w:val="fontstyle01"/>
          <w:rFonts w:eastAsiaTheme="minorHAnsi"/>
          <w:sz w:val="22"/>
          <w:szCs w:val="22"/>
        </w:rPr>
        <w:t>Мере заштите еколошког коридора и мере за смањење негативних утицаја на подручја од значаја за очување биолошке разноврсности</w:t>
      </w:r>
      <w:bookmarkEnd w:id="176"/>
    </w:p>
    <w:p w14:paraId="74EB36AD" w14:textId="4C2750F8" w:rsidR="00606891" w:rsidRPr="006306EC" w:rsidRDefault="00606891" w:rsidP="006306EC">
      <w:pPr>
        <w:overflowPunct w:val="0"/>
        <w:autoSpaceDE w:val="0"/>
        <w:autoSpaceDN w:val="0"/>
        <w:adjustRightInd w:val="0"/>
        <w:jc w:val="both"/>
        <w:textAlignment w:val="baseline"/>
      </w:pPr>
      <w:r w:rsidRPr="006306EC">
        <w:t>С обзиром да се у обухвату пројекта налазе станишта заштићених и ст</w:t>
      </w:r>
      <w:r w:rsidR="00AE19FA">
        <w:rPr>
          <w:lang w:val="sr-Cyrl-RS"/>
        </w:rPr>
        <w:t>р</w:t>
      </w:r>
      <w:r w:rsidRPr="006306EC">
        <w:t>ого заштићених врста, Покрајински завод за заштиту природе прописао је мере са циљем</w:t>
      </w:r>
      <w:r w:rsidR="009F0F9E" w:rsidRPr="006306EC">
        <w:t xml:space="preserve"> заштите функционалности еколошког коридора и услове за смањење негативних утицаја на подручја од значаја за очување биолошке разноврсности. </w:t>
      </w:r>
    </w:p>
    <w:p w14:paraId="3DE2231C" w14:textId="79B24410" w:rsidR="00532C9C" w:rsidRDefault="00532C9C" w:rsidP="00EA3EC1">
      <w:pPr>
        <w:jc w:val="both"/>
        <w:rPr>
          <w:rFonts w:cstheme="minorHAnsi"/>
          <w:color w:val="000000"/>
        </w:rPr>
      </w:pPr>
      <w:r w:rsidRPr="00532C9C">
        <w:rPr>
          <w:rFonts w:cstheme="minorHAnsi"/>
          <w:color w:val="000000"/>
        </w:rPr>
        <w:t>Мере са циљем заштите функционалности еколошког коридора</w:t>
      </w:r>
      <w:r w:rsidRPr="00532C9C">
        <w:rPr>
          <w:rFonts w:cstheme="minorHAnsi"/>
          <w:color w:val="000000"/>
          <w:lang w:val="sr-Cyrl-RS"/>
        </w:rPr>
        <w:t xml:space="preserve"> ибухаватају захтеве да </w:t>
      </w:r>
      <w:r w:rsidRPr="00532C9C">
        <w:rPr>
          <w:rFonts w:cstheme="minorHAnsi"/>
          <w:color w:val="000000"/>
        </w:rPr>
        <w:t>техничко</w:t>
      </w:r>
      <w:r w:rsidR="00AE19FA">
        <w:rPr>
          <w:rFonts w:cstheme="minorHAnsi"/>
          <w:color w:val="000000"/>
        </w:rPr>
        <w:t xml:space="preserve"> решење конструкције моста, као </w:t>
      </w:r>
      <w:r w:rsidRPr="00532C9C">
        <w:rPr>
          <w:rFonts w:cstheme="minorHAnsi"/>
          <w:color w:val="000000"/>
        </w:rPr>
        <w:t>и уређењ</w:t>
      </w:r>
      <w:r w:rsidR="00AE19FA">
        <w:rPr>
          <w:rFonts w:cstheme="minorHAnsi"/>
          <w:color w:val="000000"/>
        </w:rPr>
        <w:t xml:space="preserve">е приобалног појаса испод моста, </w:t>
      </w:r>
      <w:r w:rsidRPr="00532C9C">
        <w:rPr>
          <w:rFonts w:cstheme="minorHAnsi"/>
          <w:color w:val="000000"/>
        </w:rPr>
        <w:t>треба да омогући несметан пролаз животиња уз обалу Дунава</w:t>
      </w:r>
      <w:r w:rsidRPr="00532C9C">
        <w:rPr>
          <w:rFonts w:cstheme="minorHAnsi"/>
          <w:color w:val="000000"/>
          <w:lang w:val="sr-Cyrl-RS"/>
        </w:rPr>
        <w:t xml:space="preserve">. </w:t>
      </w:r>
      <w:r>
        <w:rPr>
          <w:rFonts w:cstheme="minorHAnsi"/>
          <w:color w:val="000000"/>
          <w:lang w:val="sr-Cyrl-RS"/>
        </w:rPr>
        <w:t>Т</w:t>
      </w:r>
      <w:r w:rsidRPr="00532C9C">
        <w:rPr>
          <w:rFonts w:cstheme="minorHAnsi"/>
          <w:color w:val="000000"/>
        </w:rPr>
        <w:t>оком изградње моста, а касније и током његове употребе, избегавати директно осветљење обале и применити одговарајућа техничка решења у складу са еколошком функцијом локације (тип, усмереност и таласна дужина светлосних извора) у скла</w:t>
      </w:r>
      <w:r>
        <w:rPr>
          <w:rFonts w:cstheme="minorHAnsi"/>
          <w:color w:val="000000"/>
        </w:rPr>
        <w:t>ду са потребама јавних површина.</w:t>
      </w:r>
    </w:p>
    <w:p w14:paraId="1A21E9ED" w14:textId="5B91C800" w:rsidR="00532C9C" w:rsidRPr="00532C9C" w:rsidRDefault="00532C9C" w:rsidP="00EA3EC1">
      <w:pPr>
        <w:jc w:val="both"/>
        <w:rPr>
          <w:rFonts w:cstheme="minorHAnsi"/>
          <w:color w:val="000000"/>
          <w:lang w:val="sr-Cyrl-RS"/>
        </w:rPr>
      </w:pPr>
      <w:r w:rsidRPr="00620C7E">
        <w:rPr>
          <w:rFonts w:cstheme="minorHAnsi"/>
          <w:color w:val="000000"/>
        </w:rPr>
        <w:t>Код свих хидротехничких објеката који ствара</w:t>
      </w:r>
      <w:r>
        <w:rPr>
          <w:rFonts w:cstheme="minorHAnsi"/>
          <w:color w:val="000000"/>
        </w:rPr>
        <w:t xml:space="preserve">ју баријеру за кретање животиња </w:t>
      </w:r>
      <w:r w:rsidRPr="00620C7E">
        <w:rPr>
          <w:rFonts w:cstheme="minorHAnsi"/>
          <w:color w:val="000000"/>
        </w:rPr>
        <w:t>коритом или обалом (нпр. стрме вештачке повр</w:t>
      </w:r>
      <w:r>
        <w:rPr>
          <w:rFonts w:cstheme="minorHAnsi"/>
          <w:color w:val="000000"/>
        </w:rPr>
        <w:t xml:space="preserve">шине) треба обезбедити техничка </w:t>
      </w:r>
      <w:r w:rsidRPr="00620C7E">
        <w:rPr>
          <w:rFonts w:cstheme="minorHAnsi"/>
          <w:color w:val="000000"/>
        </w:rPr>
        <w:t>решења (нпр. храпаве површине) које об</w:t>
      </w:r>
      <w:r>
        <w:rPr>
          <w:rFonts w:cstheme="minorHAnsi"/>
          <w:color w:val="000000"/>
        </w:rPr>
        <w:t xml:space="preserve">езбеђују безбедно кретање малим </w:t>
      </w:r>
      <w:r w:rsidRPr="00620C7E">
        <w:rPr>
          <w:rFonts w:cstheme="minorHAnsi"/>
          <w:color w:val="000000"/>
        </w:rPr>
        <w:t>животињама унутар корита, односно омогућују излазак из корита</w:t>
      </w:r>
      <w:r>
        <w:rPr>
          <w:rFonts w:cstheme="minorHAnsi"/>
          <w:color w:val="000000"/>
          <w:lang w:val="sr-Cyrl-RS"/>
        </w:rPr>
        <w:t>.</w:t>
      </w:r>
    </w:p>
    <w:p w14:paraId="5F440E10" w14:textId="4BD35D70" w:rsidR="00532C9C" w:rsidRDefault="00532C9C" w:rsidP="00EA3EC1">
      <w:pPr>
        <w:spacing w:after="240"/>
        <w:jc w:val="both"/>
        <w:rPr>
          <w:rFonts w:cstheme="minorHAnsi"/>
          <w:color w:val="000000"/>
          <w:lang w:val="sr-Cyrl-RS"/>
        </w:rPr>
      </w:pPr>
      <w:r w:rsidRPr="00620C7E">
        <w:rPr>
          <w:rFonts w:cstheme="minorHAnsi"/>
          <w:color w:val="000000"/>
        </w:rPr>
        <w:lastRenderedPageBreak/>
        <w:t>Услови</w:t>
      </w:r>
      <w:r>
        <w:rPr>
          <w:rFonts w:cstheme="minorHAnsi"/>
          <w:color w:val="000000"/>
          <w:lang w:val="sr-Cyrl-RS"/>
        </w:rPr>
        <w:t>ма</w:t>
      </w:r>
      <w:r w:rsidRPr="00620C7E">
        <w:rPr>
          <w:rFonts w:cstheme="minorHAnsi"/>
          <w:color w:val="000000"/>
        </w:rPr>
        <w:t xml:space="preserve"> за смањење негативних утицаја на подручја од значаја за очување биолошке разноврсности</w:t>
      </w:r>
      <w:r>
        <w:rPr>
          <w:rFonts w:cstheme="minorHAnsi"/>
          <w:color w:val="000000"/>
          <w:lang w:val="sr-Cyrl-RS"/>
        </w:rPr>
        <w:t xml:space="preserve"> </w:t>
      </w:r>
      <w:r>
        <w:rPr>
          <w:rFonts w:cstheme="minorHAnsi"/>
          <w:color w:val="000000"/>
        </w:rPr>
        <w:t>з</w:t>
      </w:r>
      <w:r w:rsidRPr="00620C7E">
        <w:rPr>
          <w:rFonts w:cstheme="minorHAnsi"/>
          <w:color w:val="000000"/>
        </w:rPr>
        <w:t>абрањено је отварање позајмишта, одлагање отпадног материјала и постављање било каквих привремених објеката/материјала за потребе радова ван трасе пута/моста у границама станишта и еколошког коридора, као и у зони непосредног хидролошког утицаја (200 m) на њих</w:t>
      </w:r>
      <w:r>
        <w:rPr>
          <w:rFonts w:cstheme="minorHAnsi"/>
          <w:color w:val="000000"/>
          <w:lang w:val="sr-Cyrl-RS"/>
        </w:rPr>
        <w:t xml:space="preserve">. </w:t>
      </w:r>
      <w:r w:rsidRPr="00620C7E">
        <w:rPr>
          <w:rFonts w:cstheme="minorHAnsi"/>
          <w:color w:val="000000"/>
        </w:rPr>
        <w:t>Приликом извођења грађевинских и земљаних радова на изградњи предметног моста са прилазима, материјал и земљу привремено депоновати на за то планирано место, при чему је неопходно спречити доспевање материјала и земље у водоток</w:t>
      </w:r>
      <w:r>
        <w:rPr>
          <w:rFonts w:cstheme="minorHAnsi"/>
          <w:color w:val="000000"/>
          <w:lang w:val="sr-Cyrl-RS"/>
        </w:rPr>
        <w:t xml:space="preserve">. Предвиђено је </w:t>
      </w:r>
      <w:r>
        <w:rPr>
          <w:rFonts w:cstheme="minorHAnsi"/>
          <w:color w:val="000000"/>
        </w:rPr>
        <w:t>обезбеђивање</w:t>
      </w:r>
      <w:r w:rsidR="00AE19FA">
        <w:rPr>
          <w:rFonts w:cstheme="minorHAnsi"/>
          <w:color w:val="000000"/>
          <w:lang w:val="sr-Cyrl-RS"/>
        </w:rPr>
        <w:t>,</w:t>
      </w:r>
      <w:r w:rsidRPr="00620C7E">
        <w:rPr>
          <w:rFonts w:cstheme="minorHAnsi"/>
          <w:color w:val="000000"/>
        </w:rPr>
        <w:t xml:space="preserve"> ефикасно и контролисано одвођење, како атмосферских вода, тако и загађујућих материја које на коловоз могу доспети у акцидентним ситуацијама</w:t>
      </w:r>
      <w:r w:rsidR="008D3C21">
        <w:rPr>
          <w:rFonts w:cstheme="minorHAnsi"/>
          <w:color w:val="000000"/>
          <w:lang w:val="sr-Cyrl-RS"/>
        </w:rPr>
        <w:t>.</w:t>
      </w:r>
    </w:p>
    <w:p w14:paraId="24884639" w14:textId="739F3B12" w:rsidR="006C0500" w:rsidRPr="006306EC" w:rsidRDefault="006C0500" w:rsidP="00757CE5">
      <w:pPr>
        <w:pStyle w:val="Heading3"/>
        <w:rPr>
          <w:rStyle w:val="fontstyle01"/>
          <w:sz w:val="22"/>
          <w:szCs w:val="22"/>
        </w:rPr>
      </w:pPr>
      <w:bookmarkStart w:id="177" w:name="_Toc74219487"/>
      <w:r w:rsidRPr="006306EC">
        <w:rPr>
          <w:rStyle w:val="fontstyle01"/>
          <w:sz w:val="22"/>
          <w:szCs w:val="22"/>
        </w:rPr>
        <w:t>Мере заштите археолошких локалитета</w:t>
      </w:r>
      <w:bookmarkEnd w:id="177"/>
    </w:p>
    <w:p w14:paraId="6D08D4F2" w14:textId="63BF1AE6" w:rsidR="006C0500" w:rsidRPr="00967C7C" w:rsidRDefault="006C0500" w:rsidP="006C0500">
      <w:pPr>
        <w:jc w:val="both"/>
        <w:rPr>
          <w:rFonts w:cstheme="minorHAnsi"/>
          <w:color w:val="000000"/>
        </w:rPr>
      </w:pPr>
      <w:r w:rsidRPr="00967C7C">
        <w:rPr>
          <w:rFonts w:cstheme="minorHAnsi"/>
          <w:color w:val="000000"/>
        </w:rPr>
        <w:t>Према условима добијени</w:t>
      </w:r>
      <w:r w:rsidR="00AE19FA">
        <w:rPr>
          <w:rFonts w:cstheme="minorHAnsi"/>
          <w:color w:val="000000"/>
          <w:lang w:val="sr-Cyrl-RS"/>
        </w:rPr>
        <w:t>м</w:t>
      </w:r>
      <w:r w:rsidRPr="00967C7C">
        <w:rPr>
          <w:rFonts w:cstheme="minorHAnsi"/>
          <w:color w:val="000000"/>
        </w:rPr>
        <w:t xml:space="preserve"> од Покрајинског завода за заштиту споменика Петроварадин  од 05.02.2020. на археолошким локалитетима не смеју се спроводити било какви машински и грађевински радови који би их угрозили или оштети</w:t>
      </w:r>
      <w:r w:rsidR="00B8030E">
        <w:rPr>
          <w:rFonts w:cstheme="minorHAnsi"/>
          <w:color w:val="000000"/>
        </w:rPr>
        <w:t xml:space="preserve">ли, без примене прописаних мера </w:t>
      </w:r>
      <w:r w:rsidRPr="00967C7C">
        <w:rPr>
          <w:rFonts w:cstheme="minorHAnsi"/>
          <w:color w:val="000000"/>
        </w:rPr>
        <w:t>заштите археолошких локалитета. Предвиђене су мере</w:t>
      </w:r>
      <w:r w:rsidR="00AE19FA">
        <w:rPr>
          <w:rFonts w:cstheme="minorHAnsi"/>
          <w:color w:val="000000"/>
        </w:rPr>
        <w:t xml:space="preserve"> заштите археолошких локалитета, </w:t>
      </w:r>
      <w:r w:rsidRPr="00967C7C">
        <w:rPr>
          <w:rFonts w:cstheme="minorHAnsi"/>
          <w:color w:val="000000"/>
        </w:rPr>
        <w:t>које подразумевају спровођење претходних заштитних археолошких ископавања и археолошке контроле радова, које спроводи Покрајински завод за заштиту споменика културе.</w:t>
      </w:r>
    </w:p>
    <w:p w14:paraId="06DE438D" w14:textId="77777777" w:rsidR="006C0500" w:rsidRPr="00967C7C" w:rsidRDefault="006C0500" w:rsidP="006C0500">
      <w:pPr>
        <w:jc w:val="both"/>
        <w:rPr>
          <w:rFonts w:cstheme="minorHAnsi"/>
          <w:color w:val="000000"/>
        </w:rPr>
      </w:pPr>
      <w:r w:rsidRPr="00967C7C">
        <w:rPr>
          <w:rFonts w:cstheme="minorHAnsi"/>
          <w:color w:val="000000"/>
        </w:rPr>
        <w:t>Пре изградње моста и приступних саобраћајница неопходно је обавити заштитна археолошка ископавања на простору два регистрована археолошка локалитета, док је на  преосталом делу трасе предвиђена археолошка контрола земљаних радова.</w:t>
      </w:r>
    </w:p>
    <w:p w14:paraId="17D2209D" w14:textId="77777777" w:rsidR="006C0500" w:rsidRPr="00967C7C" w:rsidRDefault="006C0500" w:rsidP="006C0500">
      <w:pPr>
        <w:jc w:val="both"/>
        <w:rPr>
          <w:rFonts w:cstheme="minorHAnsi"/>
          <w:color w:val="000000"/>
        </w:rPr>
      </w:pPr>
      <w:r w:rsidRPr="00967C7C">
        <w:rPr>
          <w:rFonts w:cstheme="minorHAnsi"/>
          <w:color w:val="000000"/>
        </w:rPr>
        <w:t>У случају да се приликом земљаних ископа и радова ван зоне регистрованих</w:t>
      </w:r>
      <w:r w:rsidRPr="00967C7C">
        <w:rPr>
          <w:rFonts w:cstheme="minorHAnsi"/>
          <w:color w:val="000000"/>
        </w:rPr>
        <w:br/>
        <w:t>археолошких локалитета открију до сада нерегистровани непокретни и покретни</w:t>
      </w:r>
      <w:r w:rsidRPr="00967C7C">
        <w:rPr>
          <w:rFonts w:cstheme="minorHAnsi"/>
          <w:color w:val="000000"/>
        </w:rPr>
        <w:br/>
        <w:t>археолошки налази, радови ће бити заустављени  и предузеће се  мере заштите према посебним условима које ће издати Покрајински завод за заштиту споменика културе а  стручној служби ће бити омогућено да обави археолошка истраживања и документовање на површини са откривеним непокретним и покретним културним добрима.</w:t>
      </w:r>
    </w:p>
    <w:p w14:paraId="7339D6D6" w14:textId="77777777" w:rsidR="006C0500" w:rsidRPr="00967C7C" w:rsidRDefault="006C0500" w:rsidP="006C0500">
      <w:pPr>
        <w:jc w:val="both"/>
        <w:rPr>
          <w:rFonts w:cstheme="minorHAnsi"/>
          <w:color w:val="000000"/>
        </w:rPr>
      </w:pPr>
      <w:r w:rsidRPr="00967C7C">
        <w:rPr>
          <w:rFonts w:cstheme="minorHAnsi"/>
          <w:color w:val="000000"/>
        </w:rPr>
        <w:t>На простору предвиђеном за изградњу моста и приступних саобраћајница налазе се два археолошка локалитета, па с обзиром да земљани ископи за потребе изградње могу довести до оштећења ових археолошких налазишта, неопходно је прибавити Програм мера заштите археолошких локалитета на основу кога ће се обавити заштитна археолошка истраживања и археолошка контрола ископа.</w:t>
      </w:r>
    </w:p>
    <w:p w14:paraId="0CF3CB9A" w14:textId="77777777" w:rsidR="006C0500" w:rsidRPr="00967C7C" w:rsidRDefault="006C0500" w:rsidP="006C0500">
      <w:pPr>
        <w:jc w:val="both"/>
        <w:rPr>
          <w:rFonts w:cstheme="minorHAnsi"/>
          <w:color w:val="000000"/>
        </w:rPr>
      </w:pPr>
      <w:r w:rsidRPr="00967C7C">
        <w:rPr>
          <w:rFonts w:cstheme="minorHAnsi"/>
          <w:color w:val="000000"/>
        </w:rPr>
        <w:t>Приликом извођења радова биће предузете све мере прописане од Покрајинског завода за зашититу споменика културе са циљем очувања архелошких локалитета који се на налазе на локацији предметног моста и приступних путева.</w:t>
      </w:r>
    </w:p>
    <w:p w14:paraId="35B4EDA9" w14:textId="3DFF8E79" w:rsidR="00671F4E" w:rsidRPr="00EC555D" w:rsidRDefault="00671F4E" w:rsidP="00DC28B1">
      <w:pPr>
        <w:pStyle w:val="Heading2"/>
      </w:pPr>
      <w:bookmarkStart w:id="178" w:name="_Toc74219488"/>
      <w:r w:rsidRPr="00EC555D">
        <w:t>Остале мере</w:t>
      </w:r>
      <w:bookmarkEnd w:id="178"/>
    </w:p>
    <w:p w14:paraId="790E4D59" w14:textId="49E6956D" w:rsidR="00671F4E" w:rsidRPr="006306EC" w:rsidRDefault="00671F4E" w:rsidP="0003665D">
      <w:pPr>
        <w:pStyle w:val="Heading3"/>
        <w:rPr>
          <w:rStyle w:val="fontstyle01"/>
          <w:rFonts w:eastAsiaTheme="minorHAnsi"/>
          <w:sz w:val="22"/>
          <w:szCs w:val="22"/>
        </w:rPr>
      </w:pPr>
      <w:bookmarkStart w:id="179" w:name="_Toc74219489"/>
      <w:r w:rsidRPr="006306EC">
        <w:rPr>
          <w:rStyle w:val="fontstyle01"/>
          <w:rFonts w:eastAsiaTheme="minorHAnsi"/>
          <w:sz w:val="22"/>
          <w:szCs w:val="22"/>
        </w:rPr>
        <w:t>Опште мере заштите животне средине</w:t>
      </w:r>
      <w:bookmarkEnd w:id="179"/>
    </w:p>
    <w:p w14:paraId="34BA512F" w14:textId="57DDCB4B" w:rsidR="00671F4E" w:rsidRPr="006306EC" w:rsidRDefault="00671F4E" w:rsidP="006306EC">
      <w:pPr>
        <w:jc w:val="both"/>
        <w:rPr>
          <w:rFonts w:cstheme="minorHAnsi"/>
        </w:rPr>
      </w:pPr>
      <w:r w:rsidRPr="006306EC">
        <w:rPr>
          <w:rFonts w:cstheme="minorHAnsi"/>
        </w:rPr>
        <w:t>Опште мере заштите животне средине обухватају глобална сазнања из овог домена која су примерена глобалној стратегији и локалним просторним условима и карактеристикама планиране саобраћајнице.</w:t>
      </w:r>
    </w:p>
    <w:p w14:paraId="6AC949AB" w14:textId="77777777" w:rsidR="00671F4E" w:rsidRPr="006306EC" w:rsidRDefault="00671F4E" w:rsidP="006306EC">
      <w:pPr>
        <w:jc w:val="both"/>
        <w:rPr>
          <w:rFonts w:cstheme="minorHAnsi"/>
        </w:rPr>
      </w:pPr>
      <w:r w:rsidRPr="006306EC">
        <w:rPr>
          <w:rFonts w:cstheme="minorHAnsi"/>
        </w:rPr>
        <w:t xml:space="preserve">• Све активности које су прокламоване у склопу опште развојне политике на нивоу Републике Србије а које су конкретизоване кроз највише планске документе потребно је </w:t>
      </w:r>
      <w:r w:rsidRPr="006306EC">
        <w:rPr>
          <w:rFonts w:cstheme="minorHAnsi"/>
        </w:rPr>
        <w:lastRenderedPageBreak/>
        <w:t>уважити у смислу рационалног управљања животном средином за конкретан инвестициони подухват;</w:t>
      </w:r>
    </w:p>
    <w:p w14:paraId="471C1DE8" w14:textId="77777777" w:rsidR="00671F4E" w:rsidRPr="006306EC" w:rsidRDefault="00671F4E" w:rsidP="006306EC">
      <w:pPr>
        <w:jc w:val="both"/>
        <w:rPr>
          <w:rFonts w:cstheme="minorHAnsi"/>
        </w:rPr>
      </w:pPr>
      <w:r w:rsidRPr="006306EC">
        <w:rPr>
          <w:rFonts w:cstheme="minorHAnsi"/>
        </w:rPr>
        <w:t>• У склопу опште развојне политике обезбедити доследно поштовање регулативе од ширег значаја у погледу граничних вредности појединих утицаја као и регулативе о карактеристикама возног парка у погледу нивоа буке и квалитета издувних гасова;</w:t>
      </w:r>
    </w:p>
    <w:p w14:paraId="1CB41FA1" w14:textId="77777777" w:rsidR="00671F4E" w:rsidRPr="006306EC" w:rsidRDefault="00671F4E" w:rsidP="006306EC">
      <w:pPr>
        <w:jc w:val="both"/>
        <w:rPr>
          <w:rFonts w:cstheme="minorHAnsi"/>
        </w:rPr>
      </w:pPr>
      <w:r w:rsidRPr="006306EC">
        <w:rPr>
          <w:rFonts w:cstheme="minorHAnsi"/>
        </w:rPr>
        <w:t>• Обезбедити претпоставке за константно праћење стања животне средине у зони планираног моста и приступних саобраћајница обезбеђивањем података који су добијени мерењима;</w:t>
      </w:r>
    </w:p>
    <w:p w14:paraId="13957E0D" w14:textId="77777777" w:rsidR="00E428D0" w:rsidRPr="006306EC" w:rsidRDefault="00671F4E" w:rsidP="006306EC">
      <w:pPr>
        <w:jc w:val="both"/>
        <w:rPr>
          <w:rFonts w:cstheme="minorHAnsi"/>
        </w:rPr>
      </w:pPr>
      <w:r w:rsidRPr="006306EC">
        <w:rPr>
          <w:rFonts w:cstheme="minorHAnsi"/>
        </w:rPr>
        <w:t>• Обезбедити претпоставке за континуално одржавање моста и приступних саобраћајница;</w:t>
      </w:r>
    </w:p>
    <w:p w14:paraId="452E2EDE" w14:textId="604AA5D7" w:rsidR="00671F4E" w:rsidRPr="006306EC" w:rsidRDefault="00671F4E" w:rsidP="006306EC">
      <w:pPr>
        <w:jc w:val="both"/>
        <w:rPr>
          <w:rFonts w:cstheme="minorHAnsi"/>
        </w:rPr>
      </w:pPr>
      <w:r w:rsidRPr="006306EC">
        <w:rPr>
          <w:rFonts w:cstheme="minorHAnsi"/>
        </w:rPr>
        <w:t>• Обезбедити благовремене планове за одржавање моста и приступних саобраћајница у зимским месецима.</w:t>
      </w:r>
    </w:p>
    <w:p w14:paraId="0CFFE2EF" w14:textId="72CCD675" w:rsidR="00671F4E" w:rsidRPr="006306EC" w:rsidRDefault="00671F4E" w:rsidP="0003665D">
      <w:pPr>
        <w:pStyle w:val="Heading3"/>
        <w:rPr>
          <w:rStyle w:val="fontstyle01"/>
          <w:rFonts w:eastAsiaTheme="minorHAnsi"/>
          <w:sz w:val="22"/>
          <w:szCs w:val="22"/>
        </w:rPr>
      </w:pPr>
      <w:bookmarkStart w:id="180" w:name="_Toc74219490"/>
      <w:r w:rsidRPr="006306EC">
        <w:rPr>
          <w:rStyle w:val="fontstyle01"/>
          <w:rFonts w:eastAsiaTheme="minorHAnsi"/>
          <w:sz w:val="22"/>
          <w:szCs w:val="22"/>
        </w:rPr>
        <w:t>Административне мере заштите животне средине</w:t>
      </w:r>
      <w:bookmarkEnd w:id="180"/>
    </w:p>
    <w:p w14:paraId="4FB1971B" w14:textId="3C94A643" w:rsidR="00671F4E" w:rsidRPr="006306EC" w:rsidRDefault="00671F4E" w:rsidP="006306EC">
      <w:pPr>
        <w:jc w:val="both"/>
        <w:rPr>
          <w:rFonts w:cstheme="minorHAnsi"/>
        </w:rPr>
      </w:pPr>
      <w:r w:rsidRPr="006306EC">
        <w:rPr>
          <w:rFonts w:cstheme="minorHAnsi"/>
        </w:rPr>
        <w:t>Административне мере заштите обухватају низ активности у смислу административног регулисања одређених појава које, у колико се на време не регулишу, могу изазвати одрећене негативне последице које се врло тешко доводе у прихватљиве границе. Ове мере заштите обухватају следеће активности:</w:t>
      </w:r>
    </w:p>
    <w:p w14:paraId="6AFECE0F" w14:textId="41C7A1EE" w:rsidR="00671F4E" w:rsidRPr="006306EC" w:rsidRDefault="00405DE9" w:rsidP="006306EC">
      <w:pPr>
        <w:jc w:val="both"/>
        <w:rPr>
          <w:rFonts w:cstheme="minorHAnsi"/>
        </w:rPr>
      </w:pPr>
      <w:r w:rsidRPr="006306EC">
        <w:rPr>
          <w:rFonts w:cstheme="minorHAnsi"/>
        </w:rPr>
        <w:t xml:space="preserve">• </w:t>
      </w:r>
      <w:r w:rsidR="00E428D0" w:rsidRPr="006306EC">
        <w:rPr>
          <w:rFonts w:cstheme="minorHAnsi"/>
        </w:rPr>
        <w:t>У</w:t>
      </w:r>
      <w:r w:rsidR="00671F4E" w:rsidRPr="006306EC">
        <w:rPr>
          <w:rFonts w:cstheme="minorHAnsi"/>
        </w:rPr>
        <w:t xml:space="preserve"> фази израде техничке документације а пре почетка извођења радова неопходно је административним мерама са</w:t>
      </w:r>
      <w:r w:rsidR="00693E18">
        <w:rPr>
          <w:rFonts w:cstheme="minorHAnsi"/>
        </w:rPr>
        <w:t xml:space="preserve">нкционисати могућу индивидуалну </w:t>
      </w:r>
      <w:r w:rsidR="00671F4E" w:rsidRPr="006306EC">
        <w:rPr>
          <w:rFonts w:cstheme="minorHAnsi"/>
        </w:rPr>
        <w:t xml:space="preserve">изградњу у непосредном окружењу моста и прилазних путева. На овај начин спречавају се негативни утицаји којима би такви објекти били изложени и накнадни захтеви за мерама заштите. </w:t>
      </w:r>
    </w:p>
    <w:p w14:paraId="4C33FAD4" w14:textId="0FE49D47" w:rsidR="00671F4E" w:rsidRPr="006306EC" w:rsidRDefault="00671F4E" w:rsidP="006306EC">
      <w:pPr>
        <w:jc w:val="both"/>
        <w:rPr>
          <w:rFonts w:cstheme="minorHAnsi"/>
        </w:rPr>
      </w:pPr>
      <w:r w:rsidRPr="006306EC">
        <w:rPr>
          <w:rFonts w:cstheme="minorHAnsi"/>
        </w:rPr>
        <w:t xml:space="preserve">• </w:t>
      </w:r>
      <w:r w:rsidR="00405DE9" w:rsidRPr="006306EC">
        <w:rPr>
          <w:rFonts w:cstheme="minorHAnsi"/>
        </w:rPr>
        <w:t>О</w:t>
      </w:r>
      <w:r w:rsidRPr="006306EC">
        <w:rPr>
          <w:rFonts w:cstheme="minorHAnsi"/>
        </w:rPr>
        <w:t>безбедити инструменте у оквиру сагласности које издају надлежне републичке установе (надлежна министарства) да се у току извођења радови врши перманентна контрола у смислу могућих утицаја на животну средину;</w:t>
      </w:r>
    </w:p>
    <w:p w14:paraId="635943DB" w14:textId="4DC495AC" w:rsidR="00E428D0" w:rsidRPr="006306EC" w:rsidRDefault="00671F4E" w:rsidP="006306EC">
      <w:pPr>
        <w:jc w:val="both"/>
        <w:rPr>
          <w:rFonts w:cstheme="minorHAnsi"/>
        </w:rPr>
      </w:pPr>
      <w:r w:rsidRPr="006306EC">
        <w:rPr>
          <w:rFonts w:cstheme="minorHAnsi"/>
        </w:rPr>
        <w:t xml:space="preserve">• </w:t>
      </w:r>
      <w:r w:rsidR="00405DE9" w:rsidRPr="006306EC">
        <w:rPr>
          <w:rFonts w:cstheme="minorHAnsi"/>
        </w:rPr>
        <w:t>О</w:t>
      </w:r>
      <w:r w:rsidRPr="006306EC">
        <w:rPr>
          <w:rFonts w:cstheme="minorHAnsi"/>
        </w:rPr>
        <w:t>безбедити инструменте, у оквиру уговорне документације коју Инвеститор буде формирао са извођачима, о неопходности поштовања свих прописаних мера заштите у фази извођења радова;</w:t>
      </w:r>
    </w:p>
    <w:p w14:paraId="012A67B8" w14:textId="6928B8E5" w:rsidR="00671F4E" w:rsidRPr="006306EC" w:rsidRDefault="00671F4E" w:rsidP="006306EC">
      <w:pPr>
        <w:jc w:val="both"/>
        <w:rPr>
          <w:rFonts w:cstheme="minorHAnsi"/>
        </w:rPr>
      </w:pPr>
      <w:r w:rsidRPr="006306EC">
        <w:rPr>
          <w:rFonts w:cstheme="minorHAnsi"/>
        </w:rPr>
        <w:t xml:space="preserve">• </w:t>
      </w:r>
      <w:r w:rsidR="00991988" w:rsidRPr="006306EC">
        <w:rPr>
          <w:rFonts w:cstheme="minorHAnsi"/>
        </w:rPr>
        <w:t>О</w:t>
      </w:r>
      <w:r w:rsidRPr="006306EC">
        <w:rPr>
          <w:rFonts w:cstheme="minorHAnsi"/>
        </w:rPr>
        <w:t>безбедити инструменте да на реализацији послова из домена изградње и експлоатације буду ангажовани они субјекти који имају стручног кадра за испуњење дефинисаних задатака из домена заштите животне средине;</w:t>
      </w:r>
    </w:p>
    <w:p w14:paraId="52D9A302" w14:textId="666B642B" w:rsidR="00671F4E" w:rsidRPr="006306EC" w:rsidRDefault="00E428D0" w:rsidP="006306EC">
      <w:pPr>
        <w:jc w:val="both"/>
        <w:rPr>
          <w:rFonts w:cstheme="minorHAnsi"/>
        </w:rPr>
      </w:pPr>
      <w:r w:rsidRPr="006306EC">
        <w:rPr>
          <w:rFonts w:cstheme="minorHAnsi"/>
        </w:rPr>
        <w:t xml:space="preserve">• </w:t>
      </w:r>
      <w:r w:rsidR="00991988" w:rsidRPr="006306EC">
        <w:rPr>
          <w:rFonts w:cstheme="minorHAnsi"/>
        </w:rPr>
        <w:t>О</w:t>
      </w:r>
      <w:r w:rsidR="00671F4E" w:rsidRPr="006306EC">
        <w:rPr>
          <w:rFonts w:cstheme="minorHAnsi"/>
        </w:rPr>
        <w:t>безбедити инструменте о неопходности стручног усавршавања стручњака у домену експлоатације предметне деонице са аспекта управљања животном средином у конкретним просторним околностима.</w:t>
      </w:r>
    </w:p>
    <w:p w14:paraId="024F612B" w14:textId="550EE19D" w:rsidR="00671F4E" w:rsidRPr="006306EC" w:rsidRDefault="00671F4E" w:rsidP="006306EC">
      <w:pPr>
        <w:jc w:val="both"/>
        <w:rPr>
          <w:rFonts w:cstheme="minorHAnsi"/>
        </w:rPr>
      </w:pPr>
      <w:r w:rsidRPr="006306EC">
        <w:rPr>
          <w:rFonts w:cstheme="minorHAnsi"/>
        </w:rPr>
        <w:t>Поред дефинисаних мера заштите животне средине неопходно је предузети и низ других поступака и акција које су најчешће организационе природе а усмерене су на редукцију могућих негативних последица. Ради се првенствено о прикупљању чврстог отпада и његовом складиштењу у предвиђене контејнере, одржавању чистоће</w:t>
      </w:r>
      <w:r w:rsidR="008534BE">
        <w:rPr>
          <w:rFonts w:cstheme="minorHAnsi"/>
        </w:rPr>
        <w:t xml:space="preserve"> као и контроли рада запосленог </w:t>
      </w:r>
      <w:r w:rsidRPr="006306EC">
        <w:rPr>
          <w:rFonts w:cstheme="minorHAnsi"/>
        </w:rPr>
        <w:t>особља у области активности које могу утицати на деградацију животне средине.</w:t>
      </w:r>
    </w:p>
    <w:p w14:paraId="208A3F76" w14:textId="5DE8C4B5" w:rsidR="00991988" w:rsidRPr="00991988" w:rsidRDefault="00464C0A" w:rsidP="00991988">
      <w:pPr>
        <w:pStyle w:val="Heading1"/>
        <w:spacing w:after="240"/>
        <w:rPr>
          <w:rFonts w:eastAsia="Times New Roman"/>
          <w:lang w:eastAsia="sr-Cyrl-RS"/>
        </w:rPr>
      </w:pPr>
      <w:bookmarkStart w:id="181" w:name="_Toc55836511"/>
      <w:bookmarkStart w:id="182" w:name="_Toc55837810"/>
      <w:bookmarkStart w:id="183" w:name="_Toc55842610"/>
      <w:bookmarkStart w:id="184" w:name="_Toc74219491"/>
      <w:r w:rsidRPr="00464C0A">
        <w:rPr>
          <w:rFonts w:eastAsia="Times New Roman"/>
          <w:lang w:eastAsia="sr-Cyrl-RS"/>
        </w:rPr>
        <w:lastRenderedPageBreak/>
        <w:t>ПРАЋЕЊЕ УТИЦАЈА НА ЖИВОТНУ СРЕДИНУ</w:t>
      </w:r>
      <w:bookmarkEnd w:id="181"/>
      <w:bookmarkEnd w:id="182"/>
      <w:bookmarkEnd w:id="183"/>
      <w:bookmarkEnd w:id="184"/>
    </w:p>
    <w:p w14:paraId="5C193A84" w14:textId="46103009" w:rsidR="00464C0A" w:rsidRPr="006306EC" w:rsidRDefault="00464C0A" w:rsidP="006306EC">
      <w:pPr>
        <w:jc w:val="both"/>
        <w:rPr>
          <w:rFonts w:cstheme="minorHAnsi"/>
        </w:rPr>
      </w:pPr>
      <w:r w:rsidRPr="006306EC">
        <w:rPr>
          <w:rFonts w:cstheme="minorHAnsi"/>
        </w:rPr>
        <w:t>Пројекат мониторинга дефинише програм мониторинга за сваку компоненту животне средине посебно, одговарајуће законске основе које се односе на поступке узорковања и мониторинга, методе извоћења мониторинга, локације места за узорковање, време узорковања и временску дужину узорковања и трајање мониторинга.</w:t>
      </w:r>
    </w:p>
    <w:p w14:paraId="04EAF4A5" w14:textId="374C3B05" w:rsidR="00464C0A" w:rsidRDefault="00464C0A" w:rsidP="00DC28B1">
      <w:pPr>
        <w:pStyle w:val="Heading2"/>
      </w:pPr>
      <w:bookmarkStart w:id="185" w:name="_Toc74219492"/>
      <w:r w:rsidRPr="00CA5B9C">
        <w:t>Приказ стања животне средине пре почетка функционисања пројекта</w:t>
      </w:r>
      <w:bookmarkEnd w:id="185"/>
    </w:p>
    <w:p w14:paraId="6A3C74B0" w14:textId="10E0EAEB" w:rsidR="00FA7470" w:rsidRPr="00FA7470" w:rsidRDefault="00FA7470" w:rsidP="00FA7470">
      <w:pPr>
        <w:jc w:val="both"/>
        <w:rPr>
          <w:lang w:val="sr-Cyrl-RS"/>
        </w:rPr>
      </w:pPr>
      <w:r>
        <w:rPr>
          <w:lang w:val="sr-Cyrl-RS"/>
        </w:rPr>
        <w:t>Подаци о параметрима квалитета животне средине на подручју предметне локације нису били доступни.</w:t>
      </w:r>
    </w:p>
    <w:p w14:paraId="49934726" w14:textId="44142F77" w:rsidR="00CA5B9C" w:rsidRPr="006306EC" w:rsidRDefault="00CA5B9C" w:rsidP="00991988">
      <w:pPr>
        <w:jc w:val="both"/>
        <w:rPr>
          <w:rFonts w:cstheme="minorHAnsi"/>
        </w:rPr>
      </w:pPr>
      <w:r w:rsidRPr="00CA5B9C">
        <w:rPr>
          <w:rStyle w:val="fontstyle01"/>
          <w:rFonts w:asciiTheme="minorHAnsi" w:hAnsiTheme="minorHAnsi"/>
          <w:sz w:val="22"/>
          <w:szCs w:val="22"/>
        </w:rPr>
        <w:t xml:space="preserve">У </w:t>
      </w:r>
      <w:r w:rsidRPr="006306EC">
        <w:rPr>
          <w:rFonts w:cstheme="minorHAnsi"/>
        </w:rPr>
        <w:t>коридору новог моста и његових приступних саобраћајница становништво је изложено буци са државног пута IБ реда број 12 и већег броја локалних и некатегоризованих саобраћајница. Са стране Бачке Паланке приступне саобраћајнице се налазе у близини индустријске зоне (Фруктус, Нектар, Таркет, Фертил итд.).</w:t>
      </w:r>
    </w:p>
    <w:p w14:paraId="329F1E45" w14:textId="013BE37E" w:rsidR="00CA5B9C" w:rsidRPr="006306EC" w:rsidRDefault="00CA5B9C" w:rsidP="00991988">
      <w:pPr>
        <w:jc w:val="both"/>
        <w:rPr>
          <w:rFonts w:cstheme="minorHAnsi"/>
        </w:rPr>
      </w:pPr>
      <w:r w:rsidRPr="006306EC">
        <w:rPr>
          <w:rFonts w:cstheme="minorHAnsi"/>
        </w:rPr>
        <w:t>На подручју коридора будућег моста преко реке Дунав са приступним саобраћајницама као основни извор аерозагађења јавља се друмски саобраћај на постојећој саобраћајној инфраструктури, сагоревање фосилних горива за потребе домаћинстава у насељима Бачка Паланка и Нештин, пољопривредна и индустријска производња (индустријска зона Бачке Паланке – Фр</w:t>
      </w:r>
      <w:r w:rsidR="00F01786" w:rsidRPr="006306EC">
        <w:rPr>
          <w:rFonts w:cstheme="minorHAnsi"/>
        </w:rPr>
        <w:t>уктус, Нектар, Таркет, Фертил и</w:t>
      </w:r>
      <w:r w:rsidRPr="006306EC">
        <w:rPr>
          <w:rFonts w:cstheme="minorHAnsi"/>
        </w:rPr>
        <w:t>тд.).</w:t>
      </w:r>
    </w:p>
    <w:p w14:paraId="466E1949" w14:textId="37F7C5B5" w:rsidR="00991988" w:rsidRPr="006306EC" w:rsidRDefault="00CA5B9C" w:rsidP="00991988">
      <w:pPr>
        <w:jc w:val="both"/>
        <w:rPr>
          <w:rFonts w:cstheme="minorHAnsi"/>
        </w:rPr>
      </w:pPr>
      <w:r w:rsidRPr="006306EC">
        <w:rPr>
          <w:rFonts w:cstheme="minorHAnsi"/>
        </w:rPr>
        <w:t>Од водених токова, истиче се река Дунав, која представља међународни еколошки коридор.</w:t>
      </w:r>
      <w:r w:rsidR="00991988" w:rsidRPr="006306EC">
        <w:rPr>
          <w:rFonts w:cstheme="minorHAnsi"/>
        </w:rPr>
        <w:t xml:space="preserve"> Подаци о загађености Дунава на предметној локацији у тренутку израде Студије нису били доступни. Уредбом о класификацији вода (Сл.гласник СРС бр. 5/68) Дунав задовољава другу класу квалитета површинских вода.</w:t>
      </w:r>
    </w:p>
    <w:p w14:paraId="33CB8272" w14:textId="0FFCD80A" w:rsidR="00FA7470" w:rsidRPr="006306EC" w:rsidRDefault="00991988" w:rsidP="00CA5B9C">
      <w:pPr>
        <w:jc w:val="both"/>
        <w:rPr>
          <w:rFonts w:cstheme="minorHAnsi"/>
        </w:rPr>
      </w:pPr>
      <w:r w:rsidRPr="006306EC">
        <w:rPr>
          <w:rFonts w:cstheme="minorHAnsi"/>
        </w:rPr>
        <w:t>Зага</w:t>
      </w:r>
      <w:r w:rsidR="00CA5B9C" w:rsidRPr="006306EC">
        <w:rPr>
          <w:rFonts w:cstheme="minorHAnsi"/>
        </w:rPr>
        <w:t>ђења тла манифестују се у зимским месецима приликом засољавања постојећег путног правца.</w:t>
      </w:r>
      <w:r w:rsidR="00FA7470" w:rsidRPr="006306EC">
        <w:rPr>
          <w:rFonts w:cstheme="minorHAnsi"/>
        </w:rPr>
        <w:t xml:space="preserve"> Претпоставка је да је приликом коришћења минералних ђубрива на пољопривредним површинама, повећана киселост земљишта. Додатна загађења земљишта потичу од употребе хербицида.</w:t>
      </w:r>
    </w:p>
    <w:p w14:paraId="41ED24D9" w14:textId="0280F3AE" w:rsidR="00464C0A" w:rsidRDefault="00464C0A" w:rsidP="00DC28B1">
      <w:pPr>
        <w:pStyle w:val="Heading2"/>
      </w:pPr>
      <w:bookmarkStart w:id="186" w:name="_Toc74219493"/>
      <w:r w:rsidRPr="00941116">
        <w:t>Параметри за утврђивање штетних утицаја</w:t>
      </w:r>
      <w:bookmarkEnd w:id="186"/>
    </w:p>
    <w:p w14:paraId="41AB7166" w14:textId="373732BB" w:rsidR="00464C0A" w:rsidRPr="006306EC" w:rsidRDefault="00464C0A" w:rsidP="006306EC">
      <w:pPr>
        <w:jc w:val="both"/>
        <w:rPr>
          <w:rFonts w:cstheme="minorHAnsi"/>
        </w:rPr>
      </w:pPr>
      <w:r w:rsidRPr="006306EC">
        <w:rPr>
          <w:rFonts w:cstheme="minorHAnsi"/>
        </w:rPr>
        <w:t>На основу сагледавања постојећег стања могу се дефинисати параметри који се морају мерити за сваки од сегмената животне средине где се очекује њено нарушавање, како у фази изградње тако и у фази експлоатације.</w:t>
      </w:r>
    </w:p>
    <w:p w14:paraId="692A245A" w14:textId="28110AEB" w:rsidR="00464C0A" w:rsidRPr="006306EC" w:rsidRDefault="00464C0A" w:rsidP="001F642B">
      <w:pPr>
        <w:pStyle w:val="Heading3"/>
        <w:rPr>
          <w:rStyle w:val="fontstyle01"/>
          <w:sz w:val="22"/>
          <w:szCs w:val="22"/>
        </w:rPr>
      </w:pPr>
      <w:bookmarkStart w:id="187" w:name="_Toc74219494"/>
      <w:r w:rsidRPr="006306EC">
        <w:rPr>
          <w:rStyle w:val="fontstyle01"/>
          <w:sz w:val="22"/>
          <w:szCs w:val="22"/>
        </w:rPr>
        <w:t>Бука</w:t>
      </w:r>
      <w:bookmarkEnd w:id="187"/>
    </w:p>
    <w:p w14:paraId="10C189C8" w14:textId="45F0B57C" w:rsidR="00464C0A" w:rsidRPr="00AF7D14" w:rsidRDefault="00464C0A" w:rsidP="00AF7D14">
      <w:pPr>
        <w:jc w:val="both"/>
        <w:rPr>
          <w:rFonts w:cstheme="minorHAnsi"/>
          <w:lang w:val="sr-Cyrl-RS"/>
        </w:rPr>
      </w:pPr>
      <w:r w:rsidRPr="006306EC">
        <w:rPr>
          <w:rFonts w:cstheme="minorHAnsi"/>
        </w:rPr>
        <w:t>Параметар меродаван за утв</w:t>
      </w:r>
      <w:r w:rsidR="002F1F13">
        <w:rPr>
          <w:rFonts w:cstheme="minorHAnsi"/>
          <w:lang w:val="sr-Cyrl-RS"/>
        </w:rPr>
        <w:t>р</w:t>
      </w:r>
      <w:r w:rsidRPr="006306EC">
        <w:rPr>
          <w:rFonts w:cstheme="minorHAnsi"/>
        </w:rPr>
        <w:t xml:space="preserve">ђивање угрожености животне средине буком је меродавни ниво буке који се мери, рачуна и </w:t>
      </w:r>
      <w:r w:rsidR="00AF7D14">
        <w:rPr>
          <w:rFonts w:cstheme="minorHAnsi"/>
        </w:rPr>
        <w:t xml:space="preserve">оцењује у складу са одредбама </w:t>
      </w:r>
      <w:r w:rsidRPr="006306EC">
        <w:rPr>
          <w:rFonts w:cstheme="minorHAnsi"/>
        </w:rPr>
        <w:t>наведеним у Уредбама</w:t>
      </w:r>
      <w:r w:rsidR="00E63A80">
        <w:rPr>
          <w:rFonts w:cstheme="minorHAnsi"/>
          <w:lang w:val="sr-Cyrl-RS"/>
        </w:rPr>
        <w:t xml:space="preserve"> </w:t>
      </w:r>
      <w:r w:rsidR="008C329C">
        <w:rPr>
          <w:rFonts w:cstheme="minorHAnsi"/>
        </w:rPr>
        <w:t>(</w:t>
      </w:r>
      <w:r w:rsidR="008C329C">
        <w:rPr>
          <w:rFonts w:cstheme="minorHAnsi"/>
          <w:lang w:val="sr-Cyrl-RS"/>
        </w:rPr>
        <w:t xml:space="preserve">Уредба о индикаторима буке, граничним вредностима, методама за </w:t>
      </w:r>
      <w:r w:rsidR="008C329C" w:rsidRPr="00120553">
        <w:rPr>
          <w:rFonts w:cstheme="minorHAnsi"/>
        </w:rPr>
        <w:t>оцењивање</w:t>
      </w:r>
      <w:r w:rsidR="00E63A80" w:rsidRPr="00120553">
        <w:rPr>
          <w:rFonts w:cstheme="minorHAnsi"/>
        </w:rPr>
        <w:t xml:space="preserve"> индикатора буке, узнемиравања и штетних ефеката буке у животној средини, “Сл. Гласник РС“, бр 75/2010)</w:t>
      </w:r>
      <w:r w:rsidRPr="006306EC">
        <w:rPr>
          <w:rFonts w:cstheme="minorHAnsi"/>
        </w:rPr>
        <w:t xml:space="preserve"> и Правилнику</w:t>
      </w:r>
      <w:r w:rsidR="00E63A80" w:rsidRPr="00120553">
        <w:rPr>
          <w:rFonts w:cstheme="minorHAnsi"/>
        </w:rPr>
        <w:t xml:space="preserve"> (</w:t>
      </w:r>
      <w:r w:rsidR="00CA0597" w:rsidRPr="00120553">
        <w:rPr>
          <w:rFonts w:cstheme="minorHAnsi"/>
        </w:rPr>
        <w:t>Правилнику о дозвољеном нивоу буке у животној средини (Сл.гласник</w:t>
      </w:r>
      <w:r w:rsidR="00AF7D14" w:rsidRPr="00120553">
        <w:rPr>
          <w:rFonts w:cstheme="minorHAnsi"/>
        </w:rPr>
        <w:t xml:space="preserve"> </w:t>
      </w:r>
      <w:r w:rsidR="00CA0597" w:rsidRPr="00120553">
        <w:rPr>
          <w:rFonts w:cstheme="minorHAnsi"/>
        </w:rPr>
        <w:t>РС бр.54/92)</w:t>
      </w:r>
      <w:r w:rsidR="00AF7D14" w:rsidRPr="00120553">
        <w:rPr>
          <w:rFonts w:cstheme="minorHAnsi"/>
        </w:rPr>
        <w:t>.</w:t>
      </w:r>
    </w:p>
    <w:p w14:paraId="22B8CD70" w14:textId="4AE38BF0" w:rsidR="00C91628" w:rsidRPr="00C91628" w:rsidRDefault="00C91628" w:rsidP="005E6650">
      <w:pPr>
        <w:jc w:val="both"/>
        <w:rPr>
          <w:rFonts w:cstheme="minorHAnsi"/>
          <w:lang w:val="sr-Cyrl-RS"/>
        </w:rPr>
      </w:pPr>
      <w:r w:rsidRPr="00C91628">
        <w:rPr>
          <w:rFonts w:cstheme="minorHAnsi"/>
        </w:rPr>
        <w:t xml:space="preserve">Мониторинг буке врши се систематским мерењем, оцењивањем или прорачуном одређеног индикатора буке, у складу са </w:t>
      </w:r>
      <w:r>
        <w:rPr>
          <w:rFonts w:cstheme="minorHAnsi"/>
          <w:lang w:val="sr-Cyrl-RS"/>
        </w:rPr>
        <w:t>Законом о заштити од буке у животној средини, (“Сл. Гласник РС“, бр 36/2009 и 88/2010)</w:t>
      </w:r>
    </w:p>
    <w:p w14:paraId="6BCF8583" w14:textId="30DC8F66" w:rsidR="00464C0A" w:rsidRPr="006306EC" w:rsidRDefault="00464C0A" w:rsidP="001F642B">
      <w:pPr>
        <w:pStyle w:val="Heading3"/>
        <w:rPr>
          <w:rStyle w:val="fontstyle01"/>
          <w:sz w:val="22"/>
          <w:szCs w:val="22"/>
        </w:rPr>
      </w:pPr>
      <w:bookmarkStart w:id="188" w:name="_Toc74219495"/>
      <w:r w:rsidRPr="006306EC">
        <w:rPr>
          <w:rStyle w:val="fontstyle01"/>
          <w:sz w:val="22"/>
          <w:szCs w:val="22"/>
        </w:rPr>
        <w:lastRenderedPageBreak/>
        <w:t>Аерозагађење</w:t>
      </w:r>
      <w:bookmarkEnd w:id="188"/>
    </w:p>
    <w:p w14:paraId="1341D3DA" w14:textId="359678A2" w:rsidR="00464C0A" w:rsidRPr="006306EC" w:rsidRDefault="00464C0A" w:rsidP="00464C0A">
      <w:pPr>
        <w:jc w:val="both"/>
        <w:rPr>
          <w:rFonts w:cstheme="minorHAnsi"/>
        </w:rPr>
      </w:pPr>
      <w:r w:rsidRPr="006306EC">
        <w:rPr>
          <w:rFonts w:cstheme="minorHAnsi"/>
        </w:rPr>
        <w:t xml:space="preserve">Параметри меродавни за утврђивање угрожености </w:t>
      </w:r>
      <w:r w:rsidR="00F01786" w:rsidRPr="006306EC">
        <w:rPr>
          <w:rFonts w:cstheme="minorHAnsi"/>
        </w:rPr>
        <w:t>ваздуха у зони новопројектованог моста и</w:t>
      </w:r>
      <w:r w:rsidR="00F35927">
        <w:rPr>
          <w:rFonts w:cstheme="minorHAnsi"/>
        </w:rPr>
        <w:t xml:space="preserve"> </w:t>
      </w:r>
      <w:r w:rsidR="00F01786" w:rsidRPr="006306EC">
        <w:rPr>
          <w:rFonts w:cstheme="minorHAnsi"/>
        </w:rPr>
        <w:t xml:space="preserve">приступних саобраћајница </w:t>
      </w:r>
      <w:r w:rsidRPr="006306EC">
        <w:rPr>
          <w:rFonts w:cstheme="minorHAnsi"/>
        </w:rPr>
        <w:t>услед одвијања друмског саобраћаја и на основу којих се одређује појава аерозагађења су: метеоролошки, топографски, саобраћајни, грађевински и др.</w:t>
      </w:r>
    </w:p>
    <w:p w14:paraId="5F68FCFA" w14:textId="0B5FAB66" w:rsidR="00464C0A" w:rsidRPr="006306EC" w:rsidRDefault="00464C0A" w:rsidP="00464C0A">
      <w:pPr>
        <w:jc w:val="both"/>
        <w:rPr>
          <w:rFonts w:cstheme="minorHAnsi"/>
        </w:rPr>
      </w:pPr>
      <w:r w:rsidRPr="006306EC">
        <w:rPr>
          <w:rFonts w:cstheme="minorHAnsi"/>
        </w:rPr>
        <w:t>На бази поступака коришћених за прорачун концентрација компонената аерозагађења за карактеристичне микроклиматске услове добијају се подаци који представљају меродавне показатеље аерозагађења. Подаци су добијени уважавањем меродавних метеоролошких услова водећи рачуна о просторном положају трасе и брзини најчешће заступљених ветрова. Параметри који се мере су концентрације следећих полутаната: O</w:t>
      </w:r>
      <w:r w:rsidRPr="00693E18">
        <w:rPr>
          <w:rFonts w:cstheme="minorHAnsi"/>
          <w:vertAlign w:val="subscript"/>
        </w:rPr>
        <w:t>2</w:t>
      </w:r>
      <w:r w:rsidRPr="006306EC">
        <w:rPr>
          <w:rFonts w:cstheme="minorHAnsi"/>
        </w:rPr>
        <w:t>, COx, NOx, SO</w:t>
      </w:r>
      <w:r w:rsidRPr="00693E18">
        <w:rPr>
          <w:rFonts w:cstheme="minorHAnsi"/>
          <w:vertAlign w:val="subscript"/>
        </w:rPr>
        <w:t>2</w:t>
      </w:r>
      <w:r w:rsidRPr="006306EC">
        <w:rPr>
          <w:rFonts w:cstheme="minorHAnsi"/>
        </w:rPr>
        <w:t xml:space="preserve"> , CxHx, PMp, лебдеће честице.</w:t>
      </w:r>
    </w:p>
    <w:p w14:paraId="59BDF828" w14:textId="3E527620" w:rsidR="00464C0A" w:rsidRPr="006306EC" w:rsidRDefault="00464C0A" w:rsidP="00464C0A">
      <w:pPr>
        <w:jc w:val="both"/>
        <w:rPr>
          <w:rFonts w:cstheme="minorHAnsi"/>
        </w:rPr>
      </w:pPr>
      <w:r w:rsidRPr="006306EC">
        <w:rPr>
          <w:rFonts w:cstheme="minorHAnsi"/>
        </w:rPr>
        <w:t>Моделују се концентрације аерозагађења за предметну деоницу, под одређеним временским условима и затим пореде са граничним вредностима концентрација дефинисаним Правилником о граничним вредностима, методама мерења имисије, критеријумима за успостављање мерних места и евиденцији података (Сл. гласник РС 54/92).</w:t>
      </w:r>
    </w:p>
    <w:p w14:paraId="67E6019A" w14:textId="1876051D" w:rsidR="00464C0A" w:rsidRPr="006306EC" w:rsidRDefault="00464C0A" w:rsidP="001F642B">
      <w:pPr>
        <w:pStyle w:val="Heading3"/>
        <w:rPr>
          <w:rStyle w:val="fontstyle01"/>
          <w:sz w:val="22"/>
          <w:szCs w:val="22"/>
        </w:rPr>
      </w:pPr>
      <w:bookmarkStart w:id="189" w:name="_Toc74219496"/>
      <w:r w:rsidRPr="006306EC">
        <w:rPr>
          <w:rStyle w:val="fontstyle01"/>
          <w:sz w:val="22"/>
          <w:szCs w:val="22"/>
        </w:rPr>
        <w:t>Вода</w:t>
      </w:r>
      <w:bookmarkEnd w:id="189"/>
    </w:p>
    <w:p w14:paraId="7DD8606F" w14:textId="58557A80" w:rsidR="00464C0A" w:rsidRPr="006306EC" w:rsidRDefault="00464C0A" w:rsidP="00464C0A">
      <w:pPr>
        <w:jc w:val="both"/>
        <w:rPr>
          <w:rFonts w:cstheme="minorHAnsi"/>
        </w:rPr>
      </w:pPr>
      <w:r w:rsidRPr="006306EC">
        <w:rPr>
          <w:rFonts w:cstheme="minorHAnsi"/>
        </w:rPr>
        <w:t>Параметри који су меродавни за утврђивање угрожености површинских вода: pH, концентрациј</w:t>
      </w:r>
      <w:r w:rsidR="00A4656B" w:rsidRPr="006306EC">
        <w:rPr>
          <w:rFonts w:cstheme="minorHAnsi"/>
        </w:rPr>
        <w:t>a</w:t>
      </w:r>
      <w:r w:rsidRPr="006306EC">
        <w:rPr>
          <w:rFonts w:cstheme="minorHAnsi"/>
        </w:rPr>
        <w:t xml:space="preserve"> раствореног кисеоника у води, отпадне материје, замућеност, концентрациј</w:t>
      </w:r>
      <w:r w:rsidR="00A4656B" w:rsidRPr="006306EC">
        <w:rPr>
          <w:rFonts w:cstheme="minorHAnsi"/>
        </w:rPr>
        <w:t>a</w:t>
      </w:r>
      <w:r w:rsidRPr="006306EC">
        <w:rPr>
          <w:rFonts w:cstheme="minorHAnsi"/>
        </w:rPr>
        <w:t xml:space="preserve"> органских једињења и минерална уља.</w:t>
      </w:r>
    </w:p>
    <w:p w14:paraId="70F88D50" w14:textId="77777777" w:rsidR="00464C0A" w:rsidRPr="006306EC" w:rsidRDefault="00464C0A" w:rsidP="00464C0A">
      <w:pPr>
        <w:jc w:val="both"/>
        <w:rPr>
          <w:rFonts w:cstheme="minorHAnsi"/>
        </w:rPr>
      </w:pPr>
      <w:r w:rsidRPr="006306EC">
        <w:rPr>
          <w:rFonts w:cstheme="minorHAnsi"/>
        </w:rPr>
        <w:t>Параметри који су који су меродавни за утврђивање угрожености подземних вода, деле се на геолошко - хидрогеолошке и физичко - хемијске и хемијске. Првој групи параметара припадају утицаји на ниво, динамику и количину подземне воде док се код друге групе тај утицај односи на квалитет подземне воде.</w:t>
      </w:r>
    </w:p>
    <w:p w14:paraId="0A52342C" w14:textId="02AEE0D6" w:rsidR="00464C0A" w:rsidRPr="006306EC" w:rsidRDefault="00464C0A" w:rsidP="001F642B">
      <w:pPr>
        <w:pStyle w:val="Heading3"/>
        <w:rPr>
          <w:rStyle w:val="fontstyle01"/>
          <w:sz w:val="22"/>
          <w:szCs w:val="22"/>
        </w:rPr>
      </w:pPr>
      <w:bookmarkStart w:id="190" w:name="_Toc74219497"/>
      <w:r w:rsidRPr="006306EC">
        <w:rPr>
          <w:rStyle w:val="fontstyle01"/>
          <w:sz w:val="22"/>
          <w:szCs w:val="22"/>
        </w:rPr>
        <w:t>Тло</w:t>
      </w:r>
      <w:bookmarkEnd w:id="190"/>
    </w:p>
    <w:p w14:paraId="0EA82413" w14:textId="1FC80D6E" w:rsidR="00464C0A" w:rsidRPr="006306EC" w:rsidRDefault="00464C0A" w:rsidP="00464C0A">
      <w:pPr>
        <w:jc w:val="both"/>
        <w:rPr>
          <w:rFonts w:cstheme="minorHAnsi"/>
        </w:rPr>
      </w:pPr>
      <w:r w:rsidRPr="006306EC">
        <w:rPr>
          <w:rFonts w:cstheme="minorHAnsi"/>
        </w:rPr>
        <w:t>Параметри који су меродавни</w:t>
      </w:r>
      <w:r w:rsidR="00B12A6D">
        <w:rPr>
          <w:rFonts w:cstheme="minorHAnsi"/>
        </w:rPr>
        <w:t xml:space="preserve"> за утврђивање угрожености тла: </w:t>
      </w:r>
      <w:r w:rsidRPr="006306EC">
        <w:rPr>
          <w:rFonts w:cstheme="minorHAnsi"/>
        </w:rPr>
        <w:t>pH, концентрација тешких метала, уља и органских супстанци. Тла у близини саобраћајница какав је овде случај, се испитују на садржај опасних и штетних материја, а по потреби и нарушених хемијских и биолошких</w:t>
      </w:r>
      <w:r w:rsidR="00607F7F">
        <w:rPr>
          <w:rFonts w:cstheme="minorHAnsi"/>
        </w:rPr>
        <w:t xml:space="preserve"> </w:t>
      </w:r>
      <w:r w:rsidRPr="006306EC">
        <w:rPr>
          <w:rFonts w:cstheme="minorHAnsi"/>
        </w:rPr>
        <w:t>својстава.</w:t>
      </w:r>
    </w:p>
    <w:p w14:paraId="637CA732" w14:textId="7C99F401" w:rsidR="00464C0A" w:rsidRPr="006306EC" w:rsidRDefault="00464C0A" w:rsidP="00464C0A">
      <w:pPr>
        <w:jc w:val="both"/>
        <w:rPr>
          <w:rFonts w:cstheme="minorHAnsi"/>
        </w:rPr>
      </w:pPr>
      <w:r w:rsidRPr="006306EC">
        <w:rPr>
          <w:rFonts w:cstheme="minorHAnsi"/>
        </w:rPr>
        <w:t>Опасне материје на основу Правилника о дозвољеним количинама опасних материја у земљишту и води за наводњавање су: кадмијум, олово, жива, арсен, хром, никл и флуор док су штетне бакар, цинк и бор.</w:t>
      </w:r>
    </w:p>
    <w:p w14:paraId="3F736E57" w14:textId="09F4272B" w:rsidR="00477501" w:rsidRPr="00941116" w:rsidRDefault="00523A6A" w:rsidP="00DC28B1">
      <w:pPr>
        <w:pStyle w:val="Heading2"/>
      </w:pPr>
      <w:bookmarkStart w:id="191" w:name="_Toc74219498"/>
      <w:r w:rsidRPr="00941116">
        <w:t>Програм мерења</w:t>
      </w:r>
      <w:bookmarkEnd w:id="191"/>
    </w:p>
    <w:p w14:paraId="1372FBAF" w14:textId="744189B1" w:rsidR="00523A6A" w:rsidRPr="004739B3" w:rsidRDefault="00CA5B9C" w:rsidP="0003665D">
      <w:pPr>
        <w:pStyle w:val="Heading3"/>
        <w:rPr>
          <w:rStyle w:val="fontstyle01"/>
          <w:rFonts w:eastAsiaTheme="minorHAnsi"/>
          <w:sz w:val="22"/>
          <w:szCs w:val="22"/>
        </w:rPr>
      </w:pPr>
      <w:bookmarkStart w:id="192" w:name="_Toc74219499"/>
      <w:r w:rsidRPr="004739B3">
        <w:rPr>
          <w:rStyle w:val="fontstyle01"/>
          <w:rFonts w:eastAsiaTheme="minorHAnsi"/>
          <w:sz w:val="22"/>
          <w:szCs w:val="22"/>
        </w:rPr>
        <w:t>Бука</w:t>
      </w:r>
      <w:bookmarkEnd w:id="192"/>
    </w:p>
    <w:p w14:paraId="62343544" w14:textId="77777777" w:rsidR="00941116" w:rsidRPr="006306EC" w:rsidRDefault="00941116" w:rsidP="007B4937">
      <w:pPr>
        <w:jc w:val="both"/>
        <w:rPr>
          <w:rFonts w:cstheme="minorHAnsi"/>
        </w:rPr>
      </w:pPr>
      <w:r w:rsidRPr="006306EC">
        <w:rPr>
          <w:rFonts w:cstheme="minorHAnsi"/>
        </w:rPr>
        <w:t>Пројектовање и спровођење мониторинга буке омогућава добијање информација које ће омогућити проверу спроведене процене утицаја, као предузимање додатних мера заштите како би се спречила или смањила даља деградација квалитета животне средине и успоставио систем раног упозорења.</w:t>
      </w:r>
    </w:p>
    <w:p w14:paraId="10E3F09C" w14:textId="0379648E" w:rsidR="00941116" w:rsidRPr="006306EC" w:rsidRDefault="00941116" w:rsidP="00941116">
      <w:pPr>
        <w:jc w:val="both"/>
        <w:rPr>
          <w:rFonts w:cstheme="minorHAnsi"/>
        </w:rPr>
      </w:pPr>
      <w:r w:rsidRPr="006306EC">
        <w:rPr>
          <w:rFonts w:cstheme="minorHAnsi"/>
        </w:rPr>
        <w:t xml:space="preserve">Праћење стања животне средине са аспекта буке одређено је на основу Уредбе о индикаторима буке, граничним вредностима, методама за оцењивање индикатора буке, узнемиравања и штетних ефеката буке у животној средини („Сл. гласник РС“, број 75/10). Мониторинг буке потребно је предвидети у зонама стамбених и других осетљивих објеката који се налазе у непосредној близини новог моста. Препорука је да </w:t>
      </w:r>
      <w:r w:rsidRPr="006306EC">
        <w:rPr>
          <w:rFonts w:cstheme="minorHAnsi"/>
        </w:rPr>
        <w:lastRenderedPageBreak/>
        <w:t>се у зонама насељених места изаберу барем два објекта. Мониторинг је потребно спроводити најмање једанпут у периоду од пет година.</w:t>
      </w:r>
    </w:p>
    <w:p w14:paraId="63135474" w14:textId="1BECD669" w:rsidR="00941116" w:rsidRPr="004739B3" w:rsidRDefault="00941116" w:rsidP="00941116">
      <w:pPr>
        <w:jc w:val="both"/>
        <w:rPr>
          <w:rFonts w:cstheme="minorHAnsi"/>
          <w:color w:val="FF0000"/>
        </w:rPr>
      </w:pPr>
      <w:r w:rsidRPr="006306EC">
        <w:rPr>
          <w:rFonts w:cstheme="minorHAnsi"/>
        </w:rPr>
        <w:t xml:space="preserve">Да би се утврдио утицај саобраћајне буке на становништво на свим фасадама 28 идентификованих објеката постављено је укупно 127 мерних тачака и извршен прорачун индикатора буке за период дана, вечери и ноћи. Објекти су обележени редним бројевима од 1 до 28, а њихов ситуациони положај приказан је на цртежима </w:t>
      </w:r>
      <w:r w:rsidR="001E414F" w:rsidRPr="001E414F">
        <w:rPr>
          <w:rFonts w:cstheme="minorHAnsi"/>
        </w:rPr>
        <w:t>1.6.</w:t>
      </w:r>
      <w:r w:rsidR="00B536A6">
        <w:rPr>
          <w:rFonts w:cstheme="minorHAnsi"/>
          <w:lang w:val="sr-Cyrl-RS"/>
        </w:rPr>
        <w:t>3</w:t>
      </w:r>
      <w:r w:rsidR="001E414F" w:rsidRPr="001E414F">
        <w:rPr>
          <w:rFonts w:cstheme="minorHAnsi"/>
        </w:rPr>
        <w:t>.5</w:t>
      </w:r>
      <w:r w:rsidRPr="001E414F">
        <w:rPr>
          <w:rFonts w:cstheme="minorHAnsi"/>
        </w:rPr>
        <w:t xml:space="preserve"> и </w:t>
      </w:r>
      <w:r w:rsidR="001E414F" w:rsidRPr="001E414F">
        <w:rPr>
          <w:rFonts w:cstheme="minorHAnsi"/>
        </w:rPr>
        <w:t>1.6.</w:t>
      </w:r>
      <w:r w:rsidR="00B536A6">
        <w:rPr>
          <w:rFonts w:cstheme="minorHAnsi"/>
          <w:lang w:val="sr-Cyrl-RS"/>
        </w:rPr>
        <w:t>3</w:t>
      </w:r>
      <w:r w:rsidR="001E414F" w:rsidRPr="001E414F">
        <w:rPr>
          <w:rFonts w:cstheme="minorHAnsi"/>
        </w:rPr>
        <w:t>.6</w:t>
      </w:r>
      <w:r w:rsidRPr="001E414F">
        <w:rPr>
          <w:rFonts w:cstheme="minorHAnsi"/>
        </w:rPr>
        <w:t>.</w:t>
      </w:r>
    </w:p>
    <w:p w14:paraId="6CC61D8D" w14:textId="75F12131" w:rsidR="00941116" w:rsidRPr="006306EC" w:rsidRDefault="00941116" w:rsidP="00941116">
      <w:pPr>
        <w:jc w:val="both"/>
        <w:rPr>
          <w:rFonts w:cstheme="minorHAnsi"/>
        </w:rPr>
      </w:pPr>
      <w:r w:rsidRPr="006306EC">
        <w:rPr>
          <w:rFonts w:cstheme="minorHAnsi"/>
        </w:rPr>
        <w:t xml:space="preserve">Мониторинг буке потребно је предвидети пре свега испред објеката са редним бројевима  1 и 23 као и у њиховим боравишним просторијама. </w:t>
      </w:r>
    </w:p>
    <w:p w14:paraId="559586F6" w14:textId="3E9352FB" w:rsidR="00941116" w:rsidRPr="004739B3" w:rsidRDefault="00941116" w:rsidP="00941116">
      <w:pPr>
        <w:jc w:val="both"/>
        <w:rPr>
          <w:rFonts w:cstheme="minorHAnsi"/>
        </w:rPr>
      </w:pPr>
      <w:r w:rsidRPr="004739B3">
        <w:rPr>
          <w:rFonts w:cstheme="minorHAnsi"/>
        </w:rPr>
        <w:t xml:space="preserve">Мерења нивоа буке у циљу утврђивања нивоа буке на фасадама стамбених или других осетљивих објеката, као и у њиховим боравишним просторијама треба планирати у складу са одредбама стандарда ISO 1996. Висина мерних тачака одређује се у сваком појединачном случају посебно у зависности од спратности објекта. Свако појединачно мерење у спољној средини потребно је спровести у непрекидном трајању од најмање 24 часа, док се у боравишним просторијама мерење може извести у мерним интервалима од 15 минута и то два пута у периоду дана, једанпут у периоду вечери и два пута у периоду ноћи. </w:t>
      </w:r>
    </w:p>
    <w:p w14:paraId="60B5EF40" w14:textId="7D34FB8F" w:rsidR="00CA5B9C" w:rsidRPr="004739B3" w:rsidRDefault="00941116" w:rsidP="00941116">
      <w:pPr>
        <w:jc w:val="both"/>
        <w:rPr>
          <w:rFonts w:cstheme="minorHAnsi"/>
        </w:rPr>
      </w:pPr>
      <w:r w:rsidRPr="004739B3">
        <w:rPr>
          <w:rFonts w:cstheme="minorHAnsi"/>
        </w:rPr>
        <w:t>Мерна места се бирају тако да буду репрезентативна за посматрано подручје а у случају оправданих притужби локалног становништва број мерних места се може повећати. Ако се на основу мерења утврде додатна прекорачења законски дозвољених нивоа буке у односу на већ утврђена, као</w:t>
      </w:r>
      <w:r w:rsidR="00E03930">
        <w:rPr>
          <w:rFonts w:cstheme="minorHAnsi"/>
        </w:rPr>
        <w:t xml:space="preserve"> и нова прекорачења инвеститор, </w:t>
      </w:r>
      <w:r w:rsidRPr="004739B3">
        <w:rPr>
          <w:rFonts w:cstheme="minorHAnsi"/>
        </w:rPr>
        <w:t>односно надлежна институција је дужна да поступи у складу са добијеним резултатима.</w:t>
      </w:r>
    </w:p>
    <w:p w14:paraId="3E82083C" w14:textId="75EEF5FE" w:rsidR="00464C0A" w:rsidRPr="004739B3" w:rsidRDefault="001F5077" w:rsidP="0003665D">
      <w:pPr>
        <w:pStyle w:val="Heading3"/>
        <w:rPr>
          <w:rStyle w:val="fontstyle01"/>
          <w:rFonts w:eastAsiaTheme="minorHAnsi"/>
          <w:sz w:val="22"/>
          <w:szCs w:val="22"/>
        </w:rPr>
      </w:pPr>
      <w:bookmarkStart w:id="193" w:name="_Toc74219500"/>
      <w:r w:rsidRPr="004739B3">
        <w:rPr>
          <w:rStyle w:val="fontstyle01"/>
          <w:rFonts w:eastAsiaTheme="minorHAnsi"/>
          <w:sz w:val="22"/>
          <w:szCs w:val="22"/>
        </w:rPr>
        <w:t>Аерозагађење</w:t>
      </w:r>
      <w:bookmarkEnd w:id="193"/>
    </w:p>
    <w:p w14:paraId="0305441D" w14:textId="587D0A16" w:rsidR="001F5077" w:rsidRPr="004739B3" w:rsidRDefault="00714E9B" w:rsidP="00BC200B">
      <w:pPr>
        <w:jc w:val="both"/>
        <w:rPr>
          <w:rFonts w:cstheme="minorHAnsi"/>
        </w:rPr>
      </w:pPr>
      <w:r w:rsidRPr="004739B3">
        <w:rPr>
          <w:rFonts w:cstheme="minorHAnsi"/>
        </w:rPr>
        <w:t>Мониторинг загађења ваздуха у фази изградње саобраћајнице укључује утврђивање утицаја на квалитет ваздуха у тренутку извођења грађевинских радова који се одвијају у близини настањених подручја. С обзиром да на локацији и у ближој околини локације нема стамбених објеката, није потребно успоставити  систем мониторинга ваздуха у овој фази.</w:t>
      </w:r>
    </w:p>
    <w:p w14:paraId="242A1386" w14:textId="504B52DB" w:rsidR="00590886" w:rsidRPr="004739B3" w:rsidRDefault="00590886" w:rsidP="00BC200B">
      <w:pPr>
        <w:jc w:val="both"/>
        <w:rPr>
          <w:rFonts w:cstheme="minorHAnsi"/>
        </w:rPr>
      </w:pPr>
      <w:r w:rsidRPr="004739B3">
        <w:rPr>
          <w:rFonts w:cstheme="minorHAnsi"/>
        </w:rPr>
        <w:t>У фази експлоатације деонице, прорачуни наспрам прогнозираног обима саобраћаја показали су да до прекорачења неће доћи ни на минималном растојању од 1m од ивице коловоза.</w:t>
      </w:r>
    </w:p>
    <w:p w14:paraId="74B68AC0" w14:textId="45C8A12F" w:rsidR="00590886" w:rsidRDefault="00590886" w:rsidP="00135511">
      <w:pPr>
        <w:jc w:val="both"/>
        <w:rPr>
          <w:rFonts w:cstheme="minorHAnsi"/>
        </w:rPr>
      </w:pPr>
      <w:r w:rsidRPr="004739B3">
        <w:rPr>
          <w:rFonts w:cstheme="minorHAnsi"/>
        </w:rPr>
        <w:t xml:space="preserve">У будућности, осавремењавање возног парка, доношење захтевнијих стандарада по питању дозвољене емисије аутомобилских гасова, и рестрикције у погледу квалитета издувних гасова, </w:t>
      </w:r>
      <w:r w:rsidR="0029773A">
        <w:rPr>
          <w:rFonts w:cstheme="minorHAnsi"/>
        </w:rPr>
        <w:t>треба да доведу до мање концент</w:t>
      </w:r>
      <w:r w:rsidR="000D2DE7">
        <w:rPr>
          <w:rFonts w:cstheme="minorHAnsi"/>
        </w:rPr>
        <w:t xml:space="preserve">рације полутаната </w:t>
      </w:r>
      <w:r w:rsidRPr="004739B3">
        <w:rPr>
          <w:rFonts w:cstheme="minorHAnsi"/>
        </w:rPr>
        <w:t>у односу на она добијена прорачуном.</w:t>
      </w:r>
    </w:p>
    <w:p w14:paraId="5EBD1A31" w14:textId="77777777" w:rsidR="00135511" w:rsidRDefault="00135511" w:rsidP="00135511">
      <w:pPr>
        <w:jc w:val="both"/>
        <w:rPr>
          <w:rFonts w:cstheme="minorHAnsi"/>
        </w:rPr>
      </w:pPr>
      <w:r w:rsidRPr="00135511">
        <w:rPr>
          <w:rFonts w:cstheme="minorHAnsi"/>
        </w:rPr>
        <w:t>Правилником о граничним вредностима, методама мерења имисије, критеријумима за успостављање мерних места и евиденцију података (Сл.гласник РС, бр.54/92, 30/99, 19/06) између осталог се прописују и критеријуми за успостављање мерних места. Број и распоред мерних места у мрежи мерних места зависи од просторне густине и временске дистрибуције загађујућих материја. При избору локација за постављање мерних станица за мерење квалитета ваздуха неопходно је задовољити следеће услове:</w:t>
      </w:r>
    </w:p>
    <w:p w14:paraId="19343F1C" w14:textId="77777777" w:rsidR="0088416F" w:rsidRDefault="00135511" w:rsidP="0088416F">
      <w:pPr>
        <w:jc w:val="both"/>
        <w:rPr>
          <w:rFonts w:cstheme="minorHAnsi"/>
        </w:rPr>
      </w:pPr>
      <w:r w:rsidRPr="00135511">
        <w:rPr>
          <w:rFonts w:cstheme="minorHAnsi"/>
        </w:rPr>
        <w:t>• мерно место мора да је репрезентативно за</w:t>
      </w:r>
      <w:r w:rsidR="0088416F">
        <w:rPr>
          <w:rFonts w:cstheme="minorHAnsi"/>
        </w:rPr>
        <w:t xml:space="preserve"> област која је одабрана општим </w:t>
      </w:r>
      <w:r w:rsidRPr="00135511">
        <w:rPr>
          <w:rFonts w:cstheme="minorHAnsi"/>
        </w:rPr>
        <w:t>планом,</w:t>
      </w:r>
    </w:p>
    <w:p w14:paraId="57DBD925" w14:textId="49428D51" w:rsidR="0088416F" w:rsidRDefault="00135511" w:rsidP="0088416F">
      <w:pPr>
        <w:jc w:val="both"/>
        <w:rPr>
          <w:rFonts w:cstheme="minorHAnsi"/>
        </w:rPr>
      </w:pPr>
      <w:r w:rsidRPr="00135511">
        <w:rPr>
          <w:rFonts w:cstheme="minorHAnsi"/>
        </w:rPr>
        <w:lastRenderedPageBreak/>
        <w:t>• мерна станица треба да је тако поставље</w:t>
      </w:r>
      <w:r w:rsidR="0088416F">
        <w:rPr>
          <w:rFonts w:cstheme="minorHAnsi"/>
        </w:rPr>
        <w:t xml:space="preserve">на да даје податке који се могу </w:t>
      </w:r>
      <w:r w:rsidRPr="00135511">
        <w:rPr>
          <w:rFonts w:cstheme="minorHAnsi"/>
        </w:rPr>
        <w:t>упоредити са подацима из других мерних станица унутар мреже праћења,</w:t>
      </w:r>
    </w:p>
    <w:p w14:paraId="4A57B3D8" w14:textId="4884A18A" w:rsidR="00135511" w:rsidRDefault="00135511" w:rsidP="0088416F">
      <w:pPr>
        <w:jc w:val="both"/>
        <w:rPr>
          <w:rFonts w:cstheme="minorHAnsi"/>
        </w:rPr>
      </w:pPr>
      <w:r w:rsidRPr="00135511">
        <w:rPr>
          <w:rFonts w:cstheme="minorHAnsi"/>
        </w:rPr>
        <w:t>• треба да буду задовољени неки физички захтеви. Коначан избор локације</w:t>
      </w:r>
      <w:r>
        <w:rPr>
          <w:rFonts w:cstheme="minorHAnsi"/>
        </w:rPr>
        <w:t xml:space="preserve"> </w:t>
      </w:r>
      <w:r w:rsidRPr="00135511">
        <w:rPr>
          <w:rFonts w:cstheme="minorHAnsi"/>
        </w:rPr>
        <w:t>мерних станица је компромис ових услова.</w:t>
      </w:r>
    </w:p>
    <w:p w14:paraId="42F80DF6" w14:textId="71A39B7D" w:rsidR="00135511" w:rsidRDefault="00135511" w:rsidP="00135511">
      <w:pPr>
        <w:jc w:val="both"/>
        <w:rPr>
          <w:rFonts w:cstheme="minorHAnsi"/>
        </w:rPr>
      </w:pPr>
      <w:r w:rsidRPr="00135511">
        <w:rPr>
          <w:rFonts w:cstheme="minorHAnsi"/>
        </w:rPr>
        <w:t>У првој фази спровођења мониторинга која треба да траје 5 година неопходно је да се врши периодично праћење квалитета ваздуха (1 месец у сезони), јер да би се утврдили трендови загађења ваздуха неопходни су подаци мерења за најмање пет узастопних година.</w:t>
      </w:r>
    </w:p>
    <w:p w14:paraId="1BE646C2" w14:textId="707F66F8" w:rsidR="00135511" w:rsidRPr="004739B3" w:rsidRDefault="00135511" w:rsidP="00135511">
      <w:pPr>
        <w:jc w:val="both"/>
        <w:rPr>
          <w:rFonts w:cstheme="minorHAnsi"/>
        </w:rPr>
      </w:pPr>
      <w:r w:rsidRPr="00135511">
        <w:rPr>
          <w:rFonts w:cstheme="minorHAnsi"/>
        </w:rPr>
        <w:t xml:space="preserve">Само ако резултати периодичних мерења укажу на неопходност даљег праћења квалитета ваздуха треба вршити трајно праћење квалитета ваздуха тј. </w:t>
      </w:r>
      <w:r w:rsidR="0088416F">
        <w:rPr>
          <w:rFonts w:cstheme="minorHAnsi"/>
          <w:lang w:val="sr-Cyrl-RS"/>
        </w:rPr>
        <w:t>п</w:t>
      </w:r>
      <w:r w:rsidRPr="00135511">
        <w:rPr>
          <w:rFonts w:cstheme="minorHAnsi"/>
        </w:rPr>
        <w:t>риступити спровођењу друге фазе мониторинга.</w:t>
      </w:r>
    </w:p>
    <w:p w14:paraId="71A5122E" w14:textId="6B5FF766" w:rsidR="000B22F4" w:rsidRPr="004739B3" w:rsidRDefault="000B22F4" w:rsidP="0003665D">
      <w:pPr>
        <w:pStyle w:val="Heading3"/>
        <w:rPr>
          <w:rStyle w:val="fontstyle01"/>
          <w:rFonts w:eastAsiaTheme="minorHAnsi"/>
          <w:sz w:val="22"/>
          <w:szCs w:val="22"/>
        </w:rPr>
      </w:pPr>
      <w:bookmarkStart w:id="194" w:name="_Toc74219501"/>
      <w:r w:rsidRPr="004739B3">
        <w:rPr>
          <w:rStyle w:val="fontstyle01"/>
          <w:rFonts w:eastAsiaTheme="minorHAnsi"/>
          <w:sz w:val="22"/>
          <w:szCs w:val="22"/>
        </w:rPr>
        <w:t>Воде</w:t>
      </w:r>
      <w:bookmarkEnd w:id="194"/>
    </w:p>
    <w:p w14:paraId="55CBCE96" w14:textId="2CC2BC83" w:rsidR="006A7F46" w:rsidRDefault="006A7F46" w:rsidP="004739B3">
      <w:pPr>
        <w:jc w:val="both"/>
        <w:rPr>
          <w:rFonts w:cstheme="minorHAnsi"/>
        </w:rPr>
      </w:pPr>
      <w:r w:rsidRPr="004739B3">
        <w:rPr>
          <w:rFonts w:cstheme="minorHAnsi"/>
        </w:rPr>
        <w:t xml:space="preserve">У фази изградње саобраћајнице мониторинг вода укључује утврђивање утицаја на квалитет вода у тренутку непосредних грађевинских радова који се одвијају у близини водотокова односно водозахвата. Програм мониторинга укључује параметре који су меродавни за </w:t>
      </w:r>
      <w:r w:rsidR="004739B3">
        <w:rPr>
          <w:rFonts w:cstheme="minorHAnsi"/>
        </w:rPr>
        <w:t xml:space="preserve">утврђивање </w:t>
      </w:r>
      <w:r w:rsidRPr="004739B3">
        <w:rPr>
          <w:rFonts w:cstheme="minorHAnsi"/>
        </w:rPr>
        <w:t>угрожености површинских и подземних вода. За површинске воде програм укључује следеће параметре: pH, концентрацију раствореног кисеоника у води, отпадне материје, замућеност, концентрацију органских једињења и минерална уља.</w:t>
      </w:r>
    </w:p>
    <w:p w14:paraId="351F3924" w14:textId="11171AAA" w:rsidR="006A7F46" w:rsidRPr="00AE19FA" w:rsidRDefault="00AE19FA" w:rsidP="006A7F46">
      <w:pPr>
        <w:jc w:val="both"/>
        <w:rPr>
          <w:rFonts w:cstheme="minorHAnsi"/>
          <w:lang w:val="sr-Cyrl-RS"/>
        </w:rPr>
      </w:pPr>
      <w:r>
        <w:rPr>
          <w:rFonts w:cstheme="minorHAnsi"/>
          <w:lang w:val="sr-Cyrl-RS"/>
        </w:rPr>
        <w:t xml:space="preserve">Извођач радова се обавезује да непосредно пре почетка градње, као и по окончању грађевинских радова, а пре предаје објекта на употребу, на карактеристичним местима, у договору са надзором, изврши неопходна испитивања квалитета површинских вода. </w:t>
      </w:r>
      <w:r w:rsidR="006A7F46" w:rsidRPr="004739B3">
        <w:rPr>
          <w:rFonts w:cstheme="minorHAnsi"/>
        </w:rPr>
        <w:t xml:space="preserve">Узимање узорка се врши на делу површинског тока низводно од градилишта. Програм мониторинга се одвија тако да се помоћу њега може утврдити који грађевински радови утичу на квалитет површинских токова. </w:t>
      </w:r>
      <w:r>
        <w:rPr>
          <w:rFonts w:cstheme="minorHAnsi"/>
          <w:lang w:val="sr-Cyrl-RS"/>
        </w:rPr>
        <w:t>Током изградње, узорковање се врши према плану мониторинга</w:t>
      </w:r>
      <w:r w:rsidR="00F55571">
        <w:rPr>
          <w:rFonts w:cstheme="minorHAnsi"/>
          <w:lang w:val="sr-Cyrl-RS"/>
        </w:rPr>
        <w:t xml:space="preserve"> прописаном пројектном документацијом за грађевинску дозволу</w:t>
      </w:r>
      <w:r w:rsidR="00F55571">
        <w:rPr>
          <w:rFonts w:cstheme="minorHAnsi"/>
        </w:rPr>
        <w:t>, а најмање</w:t>
      </w:r>
      <w:r w:rsidR="006A7F46" w:rsidRPr="004739B3">
        <w:rPr>
          <w:rFonts w:cstheme="minorHAnsi"/>
        </w:rPr>
        <w:t xml:space="preserve"> у месечним интервалима.</w:t>
      </w:r>
    </w:p>
    <w:p w14:paraId="5CFC1009" w14:textId="4564D892" w:rsidR="006A7F46" w:rsidRDefault="006A7F46" w:rsidP="006A7F46">
      <w:pPr>
        <w:jc w:val="both"/>
        <w:rPr>
          <w:rFonts w:cstheme="minorHAnsi"/>
        </w:rPr>
      </w:pPr>
      <w:r w:rsidRPr="004739B3">
        <w:rPr>
          <w:rFonts w:cstheme="minorHAnsi"/>
        </w:rPr>
        <w:t>У ситуацијама кад резултати мерења и анализа указују на повећање негативних утицаја, неопходно је урадити додатна мерења, утврдити узроке погоршања стања и предузети потребне м</w:t>
      </w:r>
      <w:r w:rsidR="00DC42A4">
        <w:rPr>
          <w:rFonts w:cstheme="minorHAnsi"/>
        </w:rPr>
        <w:t xml:space="preserve">ере заштите. </w:t>
      </w:r>
      <w:r w:rsidRPr="004739B3">
        <w:rPr>
          <w:rFonts w:cstheme="minorHAnsi"/>
        </w:rPr>
        <w:t>До тренутка одр</w:t>
      </w:r>
      <w:r w:rsidR="000D2DE7">
        <w:rPr>
          <w:rFonts w:cstheme="minorHAnsi"/>
        </w:rPr>
        <w:t xml:space="preserve">еђивања узрока погоршања стања, </w:t>
      </w:r>
      <w:r w:rsidRPr="004739B3">
        <w:rPr>
          <w:rFonts w:cstheme="minorHAnsi"/>
        </w:rPr>
        <w:t>могу се одвијати само они радови који не утичу на загађење површинских вода.</w:t>
      </w:r>
    </w:p>
    <w:p w14:paraId="7236BD90" w14:textId="52A14B7C" w:rsidR="00E04CE2" w:rsidRPr="00E04CE2" w:rsidRDefault="00AF7D14" w:rsidP="00E04CE2">
      <w:pPr>
        <w:jc w:val="both"/>
        <w:rPr>
          <w:rFonts w:cstheme="minorHAnsi"/>
        </w:rPr>
      </w:pPr>
      <w:r w:rsidRPr="00AF7D14">
        <w:rPr>
          <w:rFonts w:cstheme="minorHAnsi"/>
        </w:rPr>
        <w:t>Домаћа законска регулатива која се односи на начин контроле количине и</w:t>
      </w:r>
      <w:r w:rsidRPr="00AF7D14">
        <w:rPr>
          <w:rFonts w:cstheme="minorHAnsi"/>
        </w:rPr>
        <w:br/>
        <w:t>квалитета отпадних вода (ефлуента) пре испуштања/упуштања у реципијент не</w:t>
      </w:r>
      <w:r w:rsidRPr="00AF7D14">
        <w:rPr>
          <w:rFonts w:cstheme="minorHAnsi"/>
        </w:rPr>
        <w:br/>
        <w:t xml:space="preserve">може се применити на контролу квалитета пречишћених атмосферских отпадних вода. У зависности од климатских фактора, обима и структуре саобраћаја, састав ефлуента је варијабилан у току једне хидролошке године. Осим тога за разлику од већине европских земаља код нас нису прописани ни емисиони стандарди. </w:t>
      </w:r>
    </w:p>
    <w:p w14:paraId="0C02178C" w14:textId="362A51AB" w:rsidR="00D533CE" w:rsidRPr="004739B3" w:rsidRDefault="00D533CE" w:rsidP="00BC200B">
      <w:pPr>
        <w:jc w:val="both"/>
        <w:rPr>
          <w:rFonts w:cstheme="minorHAnsi"/>
        </w:rPr>
      </w:pPr>
      <w:r w:rsidRPr="004739B3">
        <w:rPr>
          <w:rFonts w:cstheme="minorHAnsi"/>
        </w:rPr>
        <w:t>У фази експлоатације</w:t>
      </w:r>
      <w:r w:rsidR="001E414F">
        <w:rPr>
          <w:rFonts w:cstheme="minorHAnsi"/>
        </w:rPr>
        <w:t xml:space="preserve"> </w:t>
      </w:r>
      <w:r w:rsidR="009759A1" w:rsidRPr="004739B3">
        <w:rPr>
          <w:rFonts w:cstheme="minorHAnsi"/>
        </w:rPr>
        <w:t>мони</w:t>
      </w:r>
      <w:r w:rsidRPr="004739B3">
        <w:rPr>
          <w:rFonts w:cstheme="minorHAnsi"/>
        </w:rPr>
        <w:t>тор</w:t>
      </w:r>
      <w:r w:rsidR="009759A1" w:rsidRPr="004739B3">
        <w:rPr>
          <w:rFonts w:cstheme="minorHAnsi"/>
        </w:rPr>
        <w:t>и</w:t>
      </w:r>
      <w:r w:rsidRPr="004739B3">
        <w:rPr>
          <w:rFonts w:cstheme="minorHAnsi"/>
        </w:rPr>
        <w:t>нг ће с</w:t>
      </w:r>
      <w:r w:rsidR="002B32DF">
        <w:rPr>
          <w:rFonts w:cstheme="minorHAnsi"/>
        </w:rPr>
        <w:t>е вршити</w:t>
      </w:r>
      <w:r w:rsidRPr="004739B3">
        <w:rPr>
          <w:rFonts w:cstheme="minorHAnsi"/>
        </w:rPr>
        <w:t xml:space="preserve"> на у</w:t>
      </w:r>
      <w:r w:rsidR="009759A1" w:rsidRPr="004739B3">
        <w:rPr>
          <w:rFonts w:cstheme="minorHAnsi"/>
        </w:rPr>
        <w:t>ливу</w:t>
      </w:r>
      <w:r w:rsidR="00693E18">
        <w:rPr>
          <w:rFonts w:cstheme="minorHAnsi"/>
        </w:rPr>
        <w:t xml:space="preserve"> и </w:t>
      </w:r>
      <w:r w:rsidRPr="004739B3">
        <w:rPr>
          <w:rFonts w:cstheme="minorHAnsi"/>
        </w:rPr>
        <w:t>из</w:t>
      </w:r>
      <w:r w:rsidR="009759A1" w:rsidRPr="004739B3">
        <w:rPr>
          <w:rFonts w:cstheme="minorHAnsi"/>
        </w:rPr>
        <w:t>ливу</w:t>
      </w:r>
      <w:r w:rsidRPr="004739B3">
        <w:rPr>
          <w:rFonts w:cstheme="minorHAnsi"/>
        </w:rPr>
        <w:t xml:space="preserve"> воде из сепаратора. Положај сепаратора дат је у оквиру пројекта хидротехни</w:t>
      </w:r>
      <w:r w:rsidR="009759A1" w:rsidRPr="004739B3">
        <w:rPr>
          <w:rFonts w:cstheme="minorHAnsi"/>
        </w:rPr>
        <w:t>чких инсталација</w:t>
      </w:r>
      <w:r w:rsidRPr="004739B3">
        <w:rPr>
          <w:rFonts w:cstheme="minorHAnsi"/>
        </w:rPr>
        <w:t>.</w:t>
      </w:r>
    </w:p>
    <w:p w14:paraId="2A5314A2" w14:textId="5BA2F412" w:rsidR="00590886" w:rsidRPr="004739B3" w:rsidRDefault="007961AC" w:rsidP="0003665D">
      <w:pPr>
        <w:pStyle w:val="Heading3"/>
        <w:rPr>
          <w:rStyle w:val="fontstyle01"/>
          <w:rFonts w:eastAsiaTheme="minorHAnsi"/>
          <w:sz w:val="22"/>
          <w:szCs w:val="22"/>
          <w:lang w:val="sr-Cyrl-RS"/>
        </w:rPr>
      </w:pPr>
      <w:bookmarkStart w:id="195" w:name="_Toc74219502"/>
      <w:r w:rsidRPr="004739B3">
        <w:rPr>
          <w:rStyle w:val="fontstyle01"/>
          <w:rFonts w:eastAsiaTheme="minorHAnsi"/>
          <w:sz w:val="22"/>
          <w:szCs w:val="22"/>
        </w:rPr>
        <w:t>Тло</w:t>
      </w:r>
      <w:bookmarkEnd w:id="195"/>
    </w:p>
    <w:p w14:paraId="5BD13681" w14:textId="3414D810" w:rsidR="007961AC" w:rsidRPr="004739B3" w:rsidRDefault="007961AC" w:rsidP="007961AC">
      <w:pPr>
        <w:jc w:val="both"/>
        <w:rPr>
          <w:rFonts w:cstheme="minorHAnsi"/>
        </w:rPr>
      </w:pPr>
      <w:r w:rsidRPr="004739B3">
        <w:rPr>
          <w:rFonts w:cstheme="minorHAnsi"/>
        </w:rPr>
        <w:t>У фази изградње мониторинг тла укључује параметре за загађивање тла. Загађивачи у овој фази укључују тешке метале, масти у уља. Под мастима и уљем подразумевају се мазива и моторна уља, средства против замрзавања, остаци несагорелог горива, хидрауличне течности.</w:t>
      </w:r>
    </w:p>
    <w:p w14:paraId="1EB1A2E6" w14:textId="6739594D" w:rsidR="002232AF" w:rsidRPr="00BD71A2" w:rsidRDefault="002232AF" w:rsidP="00D60B53">
      <w:pPr>
        <w:jc w:val="both"/>
        <w:rPr>
          <w:rFonts w:cstheme="minorHAnsi"/>
          <w:lang w:val="sr-Cyrl-RS"/>
        </w:rPr>
      </w:pPr>
      <w:r w:rsidRPr="004739B3">
        <w:rPr>
          <w:rFonts w:cstheme="minorHAnsi"/>
        </w:rPr>
        <w:lastRenderedPageBreak/>
        <w:t xml:space="preserve">Циљ успостављања мониторинга тла је утврђивање врсте грађевинских радова који утичу на квалитет тла. </w:t>
      </w:r>
      <w:r w:rsidR="00BD71A2">
        <w:rPr>
          <w:rFonts w:cstheme="minorHAnsi"/>
          <w:lang w:val="sr-Cyrl-RS"/>
        </w:rPr>
        <w:t>Извођач радова се обавезује да непосредно пред почетак извођења грађевинских радова на карактеристичним местима изврши узорковање тла са неопхподним геохемијским анализама.</w:t>
      </w:r>
    </w:p>
    <w:p w14:paraId="754D2463" w14:textId="1BBEEBDC" w:rsidR="00D60B53" w:rsidRDefault="00D60B53" w:rsidP="00D60B53">
      <w:pPr>
        <w:jc w:val="both"/>
        <w:rPr>
          <w:rFonts w:cstheme="minorHAnsi"/>
        </w:rPr>
      </w:pPr>
      <w:r w:rsidRPr="004739B3">
        <w:rPr>
          <w:rFonts w:cstheme="minorHAnsi"/>
        </w:rPr>
        <w:t>Када резултати мерења и анализа показују повећање негативних утицаја, неопходно је урадити додатна мерења.</w:t>
      </w:r>
      <w:r w:rsidR="00693E18">
        <w:rPr>
          <w:rFonts w:cstheme="minorHAnsi"/>
        </w:rPr>
        <w:t xml:space="preserve"> </w:t>
      </w:r>
      <w:r w:rsidR="00C82D19" w:rsidRPr="004739B3">
        <w:rPr>
          <w:rFonts w:cstheme="minorHAnsi"/>
        </w:rPr>
        <w:t>Такође је п</w:t>
      </w:r>
      <w:r w:rsidR="00F443B5">
        <w:rPr>
          <w:rFonts w:cstheme="minorHAnsi"/>
        </w:rPr>
        <w:t>отребно утврдити узроке погорша</w:t>
      </w:r>
      <w:r w:rsidR="00C82D19" w:rsidRPr="004739B3">
        <w:rPr>
          <w:rFonts w:cstheme="minorHAnsi"/>
        </w:rPr>
        <w:t xml:space="preserve">ња стања и предузети потребне мере заштите. </w:t>
      </w:r>
    </w:p>
    <w:p w14:paraId="52960872" w14:textId="1586DEA5" w:rsidR="009C613C" w:rsidRPr="00E30205" w:rsidRDefault="00E30205" w:rsidP="009C613C">
      <w:pPr>
        <w:jc w:val="both"/>
        <w:rPr>
          <w:rFonts w:cstheme="minorHAnsi"/>
          <w:lang w:val="sr-Cyrl-RS"/>
        </w:rPr>
      </w:pPr>
      <w:r>
        <w:rPr>
          <w:rFonts w:cstheme="minorHAnsi"/>
          <w:lang w:val="sr-Cyrl-RS"/>
        </w:rPr>
        <w:t xml:space="preserve">По окончању грађевинских радова, а пре пуштања пројекта у експлоатацију, извођач радова је у обавези да изврши узорковање и испитивање тла на карактеристичним местима. </w:t>
      </w:r>
      <w:r w:rsidR="007C6E20" w:rsidRPr="004739B3">
        <w:rPr>
          <w:rFonts w:cstheme="minorHAnsi"/>
        </w:rPr>
        <w:t xml:space="preserve">Мониторинг </w:t>
      </w:r>
      <w:r w:rsidR="004D3FBA" w:rsidRPr="004739B3">
        <w:rPr>
          <w:rFonts w:cstheme="minorHAnsi"/>
        </w:rPr>
        <w:t xml:space="preserve">тла </w:t>
      </w:r>
      <w:r w:rsidR="007C6E20" w:rsidRPr="004739B3">
        <w:rPr>
          <w:rFonts w:cstheme="minorHAnsi"/>
        </w:rPr>
        <w:t>током експлоатације</w:t>
      </w:r>
      <w:r w:rsidR="004D3FBA" w:rsidRPr="004739B3">
        <w:rPr>
          <w:rFonts w:cstheme="minorHAnsi"/>
        </w:rPr>
        <w:t xml:space="preserve"> деонице потребно је вршити у зони могућих  утицаја, </w:t>
      </w:r>
      <w:r>
        <w:rPr>
          <w:rFonts w:cstheme="minorHAnsi"/>
          <w:lang w:val="sr-Cyrl-RS"/>
        </w:rPr>
        <w:t>до</w:t>
      </w:r>
      <w:r w:rsidR="004D3FBA" w:rsidRPr="004739B3">
        <w:rPr>
          <w:rFonts w:cstheme="minorHAnsi"/>
        </w:rPr>
        <w:t xml:space="preserve"> 100</w:t>
      </w:r>
      <w:r>
        <w:rPr>
          <w:rFonts w:cstheme="minorHAnsi"/>
          <w:lang w:val="sr-Cyrl-RS"/>
        </w:rPr>
        <w:t xml:space="preserve"> </w:t>
      </w:r>
      <w:r w:rsidR="004D3FBA" w:rsidRPr="004739B3">
        <w:rPr>
          <w:rFonts w:cstheme="minorHAnsi"/>
        </w:rPr>
        <w:t xml:space="preserve">m од ивице </w:t>
      </w:r>
      <w:r>
        <w:rPr>
          <w:rFonts w:cstheme="minorHAnsi"/>
          <w:lang w:val="sr-Cyrl-RS"/>
        </w:rPr>
        <w:t>коловоза</w:t>
      </w:r>
      <w:r w:rsidR="004D3FBA" w:rsidRPr="004739B3">
        <w:rPr>
          <w:rFonts w:cstheme="minorHAnsi"/>
        </w:rPr>
        <w:t xml:space="preserve">. </w:t>
      </w:r>
    </w:p>
    <w:p w14:paraId="13958B72" w14:textId="3EE0685F" w:rsidR="006A7F46" w:rsidRPr="004739B3" w:rsidRDefault="009C613C" w:rsidP="004739B3">
      <w:pPr>
        <w:jc w:val="both"/>
        <w:rPr>
          <w:rFonts w:cstheme="minorHAnsi"/>
        </w:rPr>
      </w:pPr>
      <w:r w:rsidRPr="004739B3">
        <w:rPr>
          <w:rFonts w:cstheme="minorHAnsi"/>
        </w:rPr>
        <w:t>Први и најважнији корак у анализи квалитета земљишта је узимање узорка. Од начина узимања узорака не зависи само квалитет резултата мерења, в</w:t>
      </w:r>
      <w:r w:rsidR="00B8030E">
        <w:rPr>
          <w:rFonts w:cstheme="minorHAnsi"/>
        </w:rPr>
        <w:t xml:space="preserve">ећ и закључци који се односе на </w:t>
      </w:r>
      <w:r w:rsidRPr="004739B3">
        <w:rPr>
          <w:rFonts w:cstheme="minorHAnsi"/>
        </w:rPr>
        <w:t>квалитет анализираног земљишта. Једном узет узорак земљишта је ретко репродуктибилан, у смислу његових физичких и хемијских карактеристика. На пример, други узорак, узет са исте тачке узорковања, не мора бити идентичан првом узорку. Дубина узорковања зависи од употребе земљишта, као и утицаја који се врше на то земљиште. Са култивисаних земљишта узорци се узимају са дубине од 0 - 30 cm, a са земљишта на којима се гаје воћ</w:t>
      </w:r>
      <w:r w:rsidR="004739B3" w:rsidRPr="004739B3">
        <w:rPr>
          <w:rFonts w:cstheme="minorHAnsi"/>
        </w:rPr>
        <w:t xml:space="preserve">не културе узимају се узорци са </w:t>
      </w:r>
      <w:r w:rsidRPr="004739B3">
        <w:rPr>
          <w:rFonts w:cstheme="minorHAnsi"/>
        </w:rPr>
        <w:t>две дубин</w:t>
      </w:r>
      <w:r w:rsidR="009973A2">
        <w:rPr>
          <w:rFonts w:cstheme="minorHAnsi"/>
        </w:rPr>
        <w:t xml:space="preserve">е од 0 - 30 cm и од 30 - 60 cm. </w:t>
      </w:r>
      <w:r w:rsidRPr="004739B3">
        <w:rPr>
          <w:rFonts w:cstheme="minorHAnsi"/>
        </w:rPr>
        <w:t>Индивидуални узорци се потом смештају у PVC контејнер, мешају и уклања се камење и биљни остаци. Овако припремљен узорак се ставља у PVC кесе, означава и транспортује у лабораторију на анализу.</w:t>
      </w:r>
    </w:p>
    <w:p w14:paraId="5E9F2B86" w14:textId="490AAE46" w:rsidR="009C613C" w:rsidRPr="004739B3" w:rsidRDefault="009C613C" w:rsidP="00F84D28">
      <w:pPr>
        <w:jc w:val="both"/>
        <w:rPr>
          <w:rFonts w:cstheme="minorHAnsi"/>
        </w:rPr>
      </w:pPr>
      <w:r w:rsidRPr="004739B3">
        <w:rPr>
          <w:rFonts w:cstheme="minorHAnsi"/>
        </w:rPr>
        <w:t>Прелиминарна испитивања квалитета земљишта у зони утицаја предметне треба да трају најмање 5 година, а узорковање се треба вршити</w:t>
      </w:r>
      <w:r w:rsidR="00D63807" w:rsidRPr="004739B3">
        <w:rPr>
          <w:rFonts w:cstheme="minorHAnsi"/>
        </w:rPr>
        <w:t xml:space="preserve"> </w:t>
      </w:r>
      <w:r w:rsidR="00F84D28" w:rsidRPr="004739B3">
        <w:rPr>
          <w:rFonts w:cstheme="minorHAnsi"/>
        </w:rPr>
        <w:t xml:space="preserve">једанпут у три месеца. </w:t>
      </w:r>
      <w:r w:rsidRPr="004739B3">
        <w:rPr>
          <w:rFonts w:cstheme="minorHAnsi"/>
        </w:rPr>
        <w:t>Након прелиминарних испитивања прави се план даљих истраживања. У том циљу</w:t>
      </w:r>
      <w:r w:rsidR="00D63807" w:rsidRPr="004739B3">
        <w:rPr>
          <w:rFonts w:cstheme="minorHAnsi"/>
        </w:rPr>
        <w:t xml:space="preserve"> </w:t>
      </w:r>
      <w:r w:rsidRPr="004739B3">
        <w:rPr>
          <w:rFonts w:cstheme="minorHAnsi"/>
        </w:rPr>
        <w:t>најпре се де</w:t>
      </w:r>
      <w:r w:rsidR="00D63807" w:rsidRPr="004739B3">
        <w:rPr>
          <w:rFonts w:cstheme="minorHAnsi"/>
        </w:rPr>
        <w:t>финише место узорковања. Број узорака зависи од прелиминарних испитивања и повезан је са објектом испитивања.</w:t>
      </w:r>
    </w:p>
    <w:p w14:paraId="40720362" w14:textId="39E14D68" w:rsidR="00724382" w:rsidRDefault="00E30205" w:rsidP="00724382">
      <w:pPr>
        <w:jc w:val="both"/>
        <w:rPr>
          <w:rFonts w:cstheme="minorHAnsi"/>
        </w:rPr>
      </w:pPr>
      <w:r>
        <w:rPr>
          <w:rFonts w:cstheme="minorHAnsi"/>
          <w:lang w:val="sr-Cyrl-RS"/>
        </w:rPr>
        <w:t>У</w:t>
      </w:r>
      <w:r w:rsidR="00D63807" w:rsidRPr="004739B3">
        <w:rPr>
          <w:rFonts w:cstheme="minorHAnsi"/>
        </w:rPr>
        <w:t xml:space="preserve">з </w:t>
      </w:r>
      <w:r>
        <w:rPr>
          <w:rFonts w:cstheme="minorHAnsi"/>
          <w:lang w:val="sr-Cyrl-RS"/>
        </w:rPr>
        <w:t xml:space="preserve">сваку предвиђену </w:t>
      </w:r>
      <w:r w:rsidR="00D63807" w:rsidRPr="004739B3">
        <w:rPr>
          <w:rFonts w:cstheme="minorHAnsi"/>
        </w:rPr>
        <w:t xml:space="preserve">контролу квалитета земљишта потребно </w:t>
      </w:r>
      <w:r>
        <w:rPr>
          <w:rFonts w:cstheme="minorHAnsi"/>
          <w:lang w:val="sr-Cyrl-RS"/>
        </w:rPr>
        <w:t xml:space="preserve">је и извршити и испитивање </w:t>
      </w:r>
      <w:r w:rsidR="00D63807" w:rsidRPr="004739B3">
        <w:rPr>
          <w:rFonts w:cstheme="minorHAnsi"/>
        </w:rPr>
        <w:t>квалитет</w:t>
      </w:r>
      <w:r>
        <w:rPr>
          <w:rFonts w:cstheme="minorHAnsi"/>
          <w:lang w:val="sr-Cyrl-RS"/>
        </w:rPr>
        <w:t>а</w:t>
      </w:r>
      <w:r w:rsidR="00D63807" w:rsidRPr="004739B3">
        <w:rPr>
          <w:rFonts w:cstheme="minorHAnsi"/>
        </w:rPr>
        <w:t xml:space="preserve"> подземних вода</w:t>
      </w:r>
      <w:r w:rsidR="00F84D28" w:rsidRPr="004739B3">
        <w:rPr>
          <w:rFonts w:cstheme="minorHAnsi"/>
        </w:rPr>
        <w:t xml:space="preserve"> </w:t>
      </w:r>
      <w:r w:rsidR="009973A2">
        <w:rPr>
          <w:rFonts w:cstheme="minorHAnsi"/>
        </w:rPr>
        <w:t>(</w:t>
      </w:r>
      <w:r w:rsidR="00B8030E">
        <w:rPr>
          <w:rFonts w:cstheme="minorHAnsi"/>
        </w:rPr>
        <w:t>помоћу пијезометара)</w:t>
      </w:r>
      <w:r w:rsidR="00D63807" w:rsidRPr="004739B3">
        <w:rPr>
          <w:rFonts w:cstheme="minorHAnsi"/>
        </w:rPr>
        <w:t>, због утицаја загађења земљишта на загађење подземних вода, тј полутанте који из земљишта доспевају у подземне воде.</w:t>
      </w:r>
      <w:r w:rsidR="00724382">
        <w:rPr>
          <w:rFonts w:cstheme="minorHAnsi"/>
        </w:rPr>
        <w:br w:type="page"/>
      </w:r>
    </w:p>
    <w:p w14:paraId="64CC2A31" w14:textId="3624D8CB" w:rsidR="00724382" w:rsidRDefault="00D63807" w:rsidP="00724382">
      <w:pPr>
        <w:pStyle w:val="Heading1"/>
        <w:spacing w:after="240"/>
        <w:rPr>
          <w:rFonts w:eastAsia="Times New Roman"/>
          <w:lang w:val="sr-Cyrl-RS" w:eastAsia="sr-Cyrl-RS"/>
        </w:rPr>
      </w:pPr>
      <w:r w:rsidRPr="00724382">
        <w:rPr>
          <w:rFonts w:eastAsia="Times New Roman"/>
          <w:lang w:eastAsia="sr-Cyrl-RS"/>
        </w:rPr>
        <w:lastRenderedPageBreak/>
        <w:t xml:space="preserve"> </w:t>
      </w:r>
      <w:bookmarkStart w:id="196" w:name="_Toc74219503"/>
      <w:r w:rsidR="00724382">
        <w:rPr>
          <w:rFonts w:eastAsia="Times New Roman"/>
          <w:lang w:val="sr-Cyrl-RS" w:eastAsia="sr-Cyrl-RS"/>
        </w:rPr>
        <w:t>НЕТЕХНИЧКИ ПРИКАЗ ПОДАТАКА</w:t>
      </w:r>
      <w:bookmarkEnd w:id="196"/>
    </w:p>
    <w:p w14:paraId="6AE8392B" w14:textId="033F4AFE" w:rsidR="00CC3806" w:rsidRPr="00724382" w:rsidRDefault="00183887" w:rsidP="00E30205">
      <w:pPr>
        <w:pStyle w:val="Heading2"/>
        <w:numPr>
          <w:ilvl w:val="0"/>
          <w:numId w:val="0"/>
        </w:numPr>
        <w:ind w:left="576" w:hanging="576"/>
      </w:pPr>
      <w:bookmarkStart w:id="197" w:name="_Toc74219504"/>
      <w:r>
        <w:rPr>
          <w:lang w:val="sr-Cyrl-RS"/>
        </w:rPr>
        <w:t xml:space="preserve">10.2 </w:t>
      </w:r>
      <w:r w:rsidR="00724382" w:rsidRPr="00724382">
        <w:t>Опис локације</w:t>
      </w:r>
      <w:bookmarkEnd w:id="197"/>
    </w:p>
    <w:p w14:paraId="2BCA21ED" w14:textId="47C9A150" w:rsidR="005B4B73" w:rsidRDefault="00724382" w:rsidP="00724382">
      <w:pPr>
        <w:jc w:val="both"/>
        <w:rPr>
          <w:lang w:val="sr-Cyrl-RS" w:eastAsia="sr-Cyrl-RS"/>
        </w:rPr>
      </w:pPr>
      <w:r w:rsidRPr="00AE7911">
        <w:rPr>
          <w:lang w:val="sr-Cyrl-RS" w:eastAsia="sr-Cyrl-RS"/>
        </w:rPr>
        <w:t xml:space="preserve">Предмет пројекта дефинисаног пројектним задатком је израда Идејног пројекта са студијом оправданости изградње моста на Дунаву код Бачке Паланке са прилазима (приступним путевима). Објекат је део државног пута IБ реда бр. 19 (М-18), веза са државним путем 12 – Нештин – Ердевик - Кузмин – државна граница са Босном и Херцеговином (гранични прелаз Сремска Рача). </w:t>
      </w:r>
    </w:p>
    <w:p w14:paraId="1D3E65A9" w14:textId="4EED1BB9" w:rsidR="005B4B73" w:rsidRDefault="00C50CE3" w:rsidP="00C50CE3">
      <w:pPr>
        <w:jc w:val="both"/>
        <w:rPr>
          <w:lang w:val="sr-Cyrl-RS" w:eastAsia="sr-Cyrl-RS"/>
        </w:rPr>
      </w:pPr>
      <w:r w:rsidRPr="00C839B5">
        <w:rPr>
          <w:lang w:val="sr-Cyrl-CS"/>
        </w:rPr>
        <w:t>Основ за израду Плана детаљне регулације био је Просторни план општине Бачка Паланка ("Службени лист општине Бачка Паланка", број 20/12) (у</w:t>
      </w:r>
      <w:r>
        <w:rPr>
          <w:lang w:val="sr-Cyrl-CS"/>
        </w:rPr>
        <w:t xml:space="preserve"> даљем тексту: Просторни план). </w:t>
      </w:r>
      <w:r w:rsidRPr="00C839B5">
        <w:rPr>
          <w:lang w:val="sr-Cyrl-CS"/>
        </w:rPr>
        <w:t>Према Просторном плану, израда плана детаљне регулације ван грађевинског подручја насеља обавезна је за планиране државне и општинске путеве и пратеће садржаје јавног пута.</w:t>
      </w:r>
    </w:p>
    <w:p w14:paraId="6B07B1D8" w14:textId="77777777" w:rsidR="00C50CE3" w:rsidRPr="00AE7911" w:rsidRDefault="00C50CE3" w:rsidP="00C50CE3">
      <w:pPr>
        <w:jc w:val="both"/>
        <w:rPr>
          <w:lang w:val="sr-Cyrl-RS" w:eastAsia="sr-Cyrl-RS"/>
        </w:rPr>
      </w:pPr>
      <w:r w:rsidRPr="00AE7911">
        <w:rPr>
          <w:lang w:val="sr-Cyrl-RS" w:eastAsia="sr-Cyrl-RS"/>
        </w:rPr>
        <w:t xml:space="preserve">Постојећи мост преко реке Дунав код Бачке Паланке је уједно и гранични прелаз између Републике Србије и Републике Хрватске. Од тренутка када је Република Хрватска постала чланица Европске уније дошло је до стварања озбиљних проблема како за локално становништво (поготову школску децу из насеља јужно од Дунава и људе којима је потребна хитна медицинска нега), тако и за транзитни саобраћај јер више не постоји могућност формирања малограничног прелаза, као и увођења локалних аутобуса за превоз путника у малограничном појасу што је до тада била пракса. </w:t>
      </w:r>
    </w:p>
    <w:p w14:paraId="3A21D228" w14:textId="57EDDFB2" w:rsidR="005B4B73" w:rsidRDefault="00C50CE3" w:rsidP="00C50CE3">
      <w:pPr>
        <w:jc w:val="both"/>
        <w:rPr>
          <w:lang w:val="sr-Cyrl-RS" w:eastAsia="sr-Cyrl-RS"/>
        </w:rPr>
      </w:pPr>
      <w:r w:rsidRPr="00AE7911">
        <w:rPr>
          <w:lang w:val="sr-Cyrl-RS" w:eastAsia="sr-Cyrl-RS"/>
        </w:rPr>
        <w:t>Због свега овога комплетан саобраћај из западне Војводине ка Републици Босни и Херцеговини се обавља преко државног пута I реда број 12 Келебија - Суботица - Оџаци - Бачка Паланка, државним путем II реда број 118 државна граница са Хрватском - Ердевик - Кузмин  и даље државним путем I реда број 29 Кузмин - граница са Босном и Херцеговином (гранични прелаз Сремска Рача). Једина алтернатива за овај путни правац је преко Новог Сада, јер између Бачке Паланке и Новог Сада нема ниједног моста преко реке Дунав. Изградњом новог моста остварује се директна веза поменутог дела Војводине са Босном и Херцеговином искључиво кроз територију Републике Србије</w:t>
      </w:r>
      <w:r w:rsidR="00CA0597">
        <w:rPr>
          <w:lang w:val="sr-Cyrl-RS" w:eastAsia="sr-Cyrl-RS"/>
        </w:rPr>
        <w:t>.</w:t>
      </w:r>
    </w:p>
    <w:p w14:paraId="6DA502BC" w14:textId="3A06EE5C" w:rsidR="005B4B73" w:rsidRDefault="00183887" w:rsidP="00724382">
      <w:pPr>
        <w:jc w:val="both"/>
        <w:rPr>
          <w:lang w:val="sr-Cyrl-CS"/>
        </w:rPr>
      </w:pPr>
      <w:r w:rsidRPr="005B0894">
        <w:rPr>
          <w:lang w:val="sr-Cyrl-CS"/>
        </w:rPr>
        <w:t>Предметна деоница се налази се на територији општине Бачка Паланка, у катастарским општинама Бачка Паланка - град и Нештин. Планирани мост и приступне саобраћајнице налазе се на улазу у Бачку Паланку, из правца Новог Сада, са бачке стране. Са сремске стране мост и приступне саобраћајнице налазе се надомак села Нештин. Општина Бачка Паланка према последњем попису броји 55 528 становника.</w:t>
      </w:r>
    </w:p>
    <w:p w14:paraId="54A6E962" w14:textId="4CC3DC78" w:rsidR="0099105C" w:rsidRDefault="0099105C" w:rsidP="0099105C">
      <w:pPr>
        <w:rPr>
          <w:lang w:val="sr-Cyrl-RS" w:eastAsia="sr-Cyrl-RS"/>
        </w:rPr>
      </w:pPr>
      <w:r>
        <w:rPr>
          <w:lang w:val="sr-Cyrl-CS"/>
        </w:rPr>
        <w:t xml:space="preserve">Табеларно је </w:t>
      </w:r>
      <w:r>
        <w:rPr>
          <w:lang w:val="sr-Cyrl-RS" w:eastAsia="sr-Cyrl-RS"/>
        </w:rPr>
        <w:t>дат је приказ катастарских парцела које се експропришу, за КО Нештин и КО Бачка Паланка.</w:t>
      </w:r>
    </w:p>
    <w:p w14:paraId="05C44936" w14:textId="1E84F0D4" w:rsidR="005B4B73" w:rsidRDefault="00183887" w:rsidP="00724382">
      <w:pPr>
        <w:jc w:val="both"/>
        <w:rPr>
          <w:lang w:val="sr-Cyrl-RS" w:eastAsia="sr-Cyrl-RS"/>
        </w:rPr>
      </w:pPr>
      <w:r w:rsidRPr="00644D4A">
        <w:rPr>
          <w:lang w:val="sr-Cyrl-RS" w:eastAsia="sr-Cyrl-RS"/>
        </w:rPr>
        <w:t>Анализа климатских елемената извршена је на основу података Републичког хидрометеоролошког завода са најближе метеоролошке станице у Новом Саду, за период од 1981-2010. године. Климатске карактеристике на обухваћеном подручју имају обележја умерено-континенталне климе, која се одликује хладним и оштрим зимама и топлим и жарким летима</w:t>
      </w:r>
      <w:r w:rsidR="00CA0597">
        <w:rPr>
          <w:lang w:val="sr-Cyrl-RS" w:eastAsia="sr-Cyrl-RS"/>
        </w:rPr>
        <w:t>.</w:t>
      </w:r>
    </w:p>
    <w:p w14:paraId="511A69DD" w14:textId="77777777" w:rsidR="00183887" w:rsidRDefault="00183887" w:rsidP="00183887">
      <w:pPr>
        <w:suppressAutoHyphens/>
        <w:spacing w:before="120"/>
        <w:jc w:val="both"/>
        <w:rPr>
          <w:lang w:val="sr-Cyrl-CS"/>
        </w:rPr>
      </w:pPr>
      <w:r w:rsidRPr="00EF3BC1">
        <w:rPr>
          <w:lang w:val="sr-Cyrl-CS"/>
        </w:rPr>
        <w:t>Деоница је смештена у равничарском терену око рек</w:t>
      </w:r>
      <w:r>
        <w:rPr>
          <w:lang w:val="sr-Cyrl-CS"/>
        </w:rPr>
        <w:t>е Дунав</w:t>
      </w:r>
      <w:r w:rsidRPr="00EF3BC1">
        <w:rPr>
          <w:lang w:val="sr-Cyrl-CS"/>
        </w:rPr>
        <w:t>.</w:t>
      </w:r>
      <w:r>
        <w:rPr>
          <w:lang w:val="sr-Cyrl-CS"/>
        </w:rPr>
        <w:t xml:space="preserve"> </w:t>
      </w:r>
      <w:r w:rsidRPr="00EF3BC1">
        <w:rPr>
          <w:lang w:val="sr-Cyrl-CS"/>
        </w:rPr>
        <w:t xml:space="preserve">Надморска висина од приближно </w:t>
      </w:r>
      <w:r>
        <w:rPr>
          <w:lang w:val="sr-Cyrl-CS"/>
        </w:rPr>
        <w:t>80</w:t>
      </w:r>
      <w:r>
        <w:t>m</w:t>
      </w:r>
      <w:r>
        <w:rPr>
          <w:lang w:val="sr-Cyrl-CS"/>
        </w:rPr>
        <w:t xml:space="preserve"> на бачкој страни </w:t>
      </w:r>
      <w:r w:rsidRPr="00EF3BC1">
        <w:rPr>
          <w:lang w:val="sr-Cyrl-CS"/>
        </w:rPr>
        <w:t xml:space="preserve"> до </w:t>
      </w:r>
      <w:r>
        <w:rPr>
          <w:lang w:val="sr-Cyrl-CS"/>
        </w:rPr>
        <w:t>130</w:t>
      </w:r>
      <w:r w:rsidRPr="00EF3BC1">
        <w:rPr>
          <w:lang w:val="sr-Cyrl-CS"/>
        </w:rPr>
        <w:t xml:space="preserve"> m</w:t>
      </w:r>
      <w:r>
        <w:rPr>
          <w:lang w:val="sr-Cyrl-CS"/>
        </w:rPr>
        <w:t xml:space="preserve"> </w:t>
      </w:r>
      <w:r>
        <w:rPr>
          <w:lang w:val="sr-Cyrl-RS"/>
        </w:rPr>
        <w:t>на сремској</w:t>
      </w:r>
      <w:r w:rsidRPr="00EF3BC1">
        <w:rPr>
          <w:lang w:val="sr-Cyrl-CS"/>
        </w:rPr>
        <w:t>, заједно са поменутом локацијом</w:t>
      </w:r>
      <w:r>
        <w:rPr>
          <w:lang w:val="sr-Cyrl-CS"/>
        </w:rPr>
        <w:t xml:space="preserve"> </w:t>
      </w:r>
      <w:r w:rsidRPr="00EF3BC1">
        <w:rPr>
          <w:lang w:val="sr-Cyrl-CS"/>
        </w:rPr>
        <w:t>зн</w:t>
      </w:r>
      <w:r>
        <w:rPr>
          <w:lang w:val="sr-Cyrl-CS"/>
        </w:rPr>
        <w:t xml:space="preserve">ачајно утиче на тип вегетације. </w:t>
      </w:r>
      <w:r w:rsidRPr="00EF3BC1">
        <w:rPr>
          <w:lang w:val="sr-Cyrl-CS"/>
        </w:rPr>
        <w:t>Због повољних еколошких услова за развој</w:t>
      </w:r>
      <w:r>
        <w:rPr>
          <w:lang w:val="sr-Cyrl-CS"/>
        </w:rPr>
        <w:t xml:space="preserve"> </w:t>
      </w:r>
      <w:r w:rsidRPr="00EF3BC1">
        <w:rPr>
          <w:lang w:val="sr-Cyrl-CS"/>
        </w:rPr>
        <w:lastRenderedPageBreak/>
        <w:t>пољопривреде преовлађују орани</w:t>
      </w:r>
      <w:r>
        <w:rPr>
          <w:lang w:val="sr-Cyrl-CS"/>
        </w:rPr>
        <w:t>це и остало пољопривредно земљиште, воћњаци и виногради који су карактеристични за падине Фрушке Горе.</w:t>
      </w:r>
    </w:p>
    <w:p w14:paraId="32459CD8" w14:textId="77777777" w:rsidR="00183887" w:rsidRDefault="00183887" w:rsidP="00183887">
      <w:pPr>
        <w:suppressAutoHyphens/>
        <w:jc w:val="both"/>
        <w:rPr>
          <w:lang w:val="sr-Cyrl-CS"/>
        </w:rPr>
      </w:pPr>
      <w:r>
        <w:rPr>
          <w:lang w:val="sr-Cyrl-CS"/>
        </w:rPr>
        <w:t>На локацији будућег моста и приступних саобраћајница, регистроване су следеће просторне целине од значаја за очување билошке разноврсности:</w:t>
      </w:r>
    </w:p>
    <w:p w14:paraId="339ED8EB" w14:textId="77777777" w:rsidR="00183887" w:rsidRDefault="00183887" w:rsidP="00183887">
      <w:pPr>
        <w:suppressAutoHyphens/>
        <w:jc w:val="both"/>
        <w:rPr>
          <w:lang w:val="sr-Cyrl-CS"/>
        </w:rPr>
      </w:pPr>
      <w:r>
        <w:rPr>
          <w:lang w:val="sr-Cyrl-CS"/>
        </w:rPr>
        <w:t xml:space="preserve"> - </w:t>
      </w:r>
      <w:r w:rsidRPr="0081089D">
        <w:rPr>
          <w:lang w:val="sr-Cyrl-CS"/>
        </w:rPr>
        <w:t>Станиша заштићених и строго заштићених дивљих врста од националног</w:t>
      </w:r>
      <w:r>
        <w:rPr>
          <w:lang w:val="sr-Cyrl-CS"/>
        </w:rPr>
        <w:t xml:space="preserve"> </w:t>
      </w:r>
      <w:r w:rsidRPr="0081089D">
        <w:rPr>
          <w:lang w:val="sr-Cyrl-CS"/>
        </w:rPr>
        <w:t>значаја са ознаком: BPA02 „Аде код Нештина“, тип станишта: плантаже,</w:t>
      </w:r>
      <w:r>
        <w:rPr>
          <w:lang w:val="sr-Cyrl-CS"/>
        </w:rPr>
        <w:t xml:space="preserve"> </w:t>
      </w:r>
      <w:r w:rsidRPr="0081089D">
        <w:rPr>
          <w:lang w:val="sr-Cyrl-CS"/>
        </w:rPr>
        <w:t>хигрофилне шуме и жбуње, песковите речне обале, влажне ливаде и BPA04</w:t>
      </w:r>
      <w:r>
        <w:rPr>
          <w:lang w:val="sr-Cyrl-CS"/>
        </w:rPr>
        <w:t xml:space="preserve"> </w:t>
      </w:r>
      <w:r w:rsidRPr="0081089D">
        <w:rPr>
          <w:lang w:val="sr-Cyrl-CS"/>
        </w:rPr>
        <w:t>„Челаревски полој“, тип станишта: плантаже, хигрофилне шуме и жбуње</w:t>
      </w:r>
      <w:r>
        <w:rPr>
          <w:lang w:val="sr-Cyrl-CS"/>
        </w:rPr>
        <w:t xml:space="preserve"> </w:t>
      </w:r>
      <w:r w:rsidRPr="0081089D">
        <w:rPr>
          <w:lang w:val="sr-Cyrl-CS"/>
        </w:rPr>
        <w:t>песковите речне обале, сталне баре и језера.</w:t>
      </w:r>
    </w:p>
    <w:p w14:paraId="6FF49007" w14:textId="77777777" w:rsidR="00183887" w:rsidRDefault="00183887" w:rsidP="00183887">
      <w:pPr>
        <w:suppressAutoHyphens/>
        <w:jc w:val="both"/>
        <w:rPr>
          <w:lang w:val="sr-Cyrl-CS"/>
        </w:rPr>
      </w:pPr>
      <w:r>
        <w:rPr>
          <w:lang w:val="sr-Cyrl-CS"/>
        </w:rPr>
        <w:t>-</w:t>
      </w:r>
      <w:r w:rsidRPr="0081089D">
        <w:rPr>
          <w:lang w:val="sr-Cyrl-CS"/>
        </w:rPr>
        <w:t xml:space="preserve"> Река Дунав (водно земљиште и насип) је међународни еколошки коридор;</w:t>
      </w:r>
    </w:p>
    <w:p w14:paraId="7DA62523" w14:textId="77777777" w:rsidR="00183887" w:rsidRDefault="00183887" w:rsidP="00183887">
      <w:pPr>
        <w:suppressAutoHyphens/>
        <w:spacing w:before="160"/>
        <w:jc w:val="both"/>
        <w:rPr>
          <w:lang w:val="sr-Cyrl-CS"/>
        </w:rPr>
      </w:pPr>
      <w:r w:rsidRPr="00B17891">
        <w:rPr>
          <w:lang w:val="sr-Cyrl-CS"/>
        </w:rPr>
        <w:t>На основу документације коју је доставио Покрајински завод за заштиту споменика културе, на простору предвиђеном за изградњу моста и приступних саобраћајница налазе се два археолошка локалитета.</w:t>
      </w:r>
    </w:p>
    <w:p w14:paraId="5BD81F55" w14:textId="749609C8" w:rsidR="00183887" w:rsidRDefault="00183887" w:rsidP="00183887">
      <w:pPr>
        <w:suppressAutoHyphens/>
        <w:spacing w:before="120"/>
        <w:jc w:val="both"/>
        <w:rPr>
          <w:lang w:val="sr-Cyrl-CS"/>
        </w:rPr>
      </w:pPr>
      <w:r>
        <w:rPr>
          <w:lang w:val="sr-Cyrl-CS"/>
        </w:rPr>
        <w:t xml:space="preserve">У непосредној околини предметне локације налази се </w:t>
      </w:r>
      <w:r w:rsidRPr="00412F26">
        <w:rPr>
          <w:lang w:val="sr-Cyrl-CS"/>
        </w:rPr>
        <w:t>и</w:t>
      </w:r>
      <w:r>
        <w:rPr>
          <w:lang w:val="sr-Cyrl-CS"/>
        </w:rPr>
        <w:t>ндустријска зона Бачке Паланке са бројним фабрикама (</w:t>
      </w:r>
      <w:r w:rsidRPr="00412F26">
        <w:rPr>
          <w:lang w:val="sr-Cyrl-CS"/>
        </w:rPr>
        <w:t>Фр</w:t>
      </w:r>
      <w:r>
        <w:rPr>
          <w:lang w:val="sr-Cyrl-CS"/>
        </w:rPr>
        <w:t>уктус, Нектар, Таркет, Фертил, Дунавпревоз итд.), и бензинска станица Мол.</w:t>
      </w:r>
    </w:p>
    <w:p w14:paraId="79C17758" w14:textId="77777777" w:rsidR="00183887" w:rsidRDefault="00183887" w:rsidP="00724382">
      <w:pPr>
        <w:jc w:val="both"/>
        <w:rPr>
          <w:lang w:val="sr-Cyrl-RS" w:eastAsia="sr-Cyrl-RS"/>
        </w:rPr>
      </w:pPr>
    </w:p>
    <w:p w14:paraId="76B3AECB" w14:textId="33BB7631" w:rsidR="005B4B73" w:rsidRDefault="00183887" w:rsidP="006A3DA7">
      <w:pPr>
        <w:pStyle w:val="Heading2"/>
        <w:numPr>
          <w:ilvl w:val="0"/>
          <w:numId w:val="0"/>
        </w:numPr>
        <w:ind w:left="426" w:hanging="426"/>
        <w:rPr>
          <w:lang w:val="sr-Cyrl-RS"/>
        </w:rPr>
      </w:pPr>
      <w:bookmarkStart w:id="198" w:name="_Toc74219505"/>
      <w:r>
        <w:rPr>
          <w:lang w:val="sr-Cyrl-RS"/>
        </w:rPr>
        <w:t>10.3 Опис пројекта</w:t>
      </w:r>
      <w:bookmarkEnd w:id="198"/>
    </w:p>
    <w:p w14:paraId="0A5F2245" w14:textId="04F93D7C" w:rsidR="005B4B73" w:rsidRDefault="00183887" w:rsidP="00183887">
      <w:pPr>
        <w:jc w:val="both"/>
        <w:rPr>
          <w:lang w:val="sr-Cyrl-RS" w:eastAsia="sr-Cyrl-RS"/>
        </w:rPr>
      </w:pPr>
      <w:r w:rsidRPr="00E24174">
        <w:rPr>
          <w:rFonts w:cstheme="minorHAnsi"/>
        </w:rPr>
        <w:t>За мост преко Дунава урађена су детаљна геотехничка истраживања терена за потребе грађевинског проје</w:t>
      </w:r>
      <w:r>
        <w:rPr>
          <w:rFonts w:cstheme="minorHAnsi"/>
        </w:rPr>
        <w:t xml:space="preserve">ктовања - ниво Идејног пројекта, као и </w:t>
      </w:r>
      <w:r>
        <w:rPr>
          <w:rFonts w:cstheme="minorHAnsi"/>
          <w:lang w:val="sr-Cyrl-RS"/>
        </w:rPr>
        <w:t>и истраживање саобраћаја, у ком је добијен просечан годишњи дневни саобраћај за период 2027. -  2046. године, уз претпостављени период изградње деонице 2022. - 2026. године.</w:t>
      </w:r>
    </w:p>
    <w:p w14:paraId="579FCCB6" w14:textId="77777777" w:rsidR="00183887" w:rsidRPr="008461D7" w:rsidRDefault="00183887" w:rsidP="00183887">
      <w:pPr>
        <w:shd w:val="clear" w:color="auto" w:fill="FFFFFF"/>
        <w:spacing w:before="100" w:beforeAutospacing="1" w:after="0" w:afterAutospacing="1" w:line="240" w:lineRule="auto"/>
        <w:jc w:val="both"/>
        <w:rPr>
          <w:rFonts w:cstheme="minorHAnsi"/>
          <w:lang w:val="sr-Cyrl-RS"/>
        </w:rPr>
      </w:pPr>
      <w:r w:rsidRPr="008461D7">
        <w:rPr>
          <w:rFonts w:cstheme="minorHAnsi"/>
          <w:lang w:val="sr-Cyrl-RS"/>
        </w:rPr>
        <w:t>Мост се састоји од централног дела преко пловног пута Дунава и приступних мостова са Бачке и Сремске стране.</w:t>
      </w:r>
    </w:p>
    <w:p w14:paraId="602AAF7D" w14:textId="77777777" w:rsidR="00183887" w:rsidRPr="00310C5D" w:rsidRDefault="00183887" w:rsidP="00183887">
      <w:pPr>
        <w:spacing w:before="240" w:line="276" w:lineRule="auto"/>
        <w:jc w:val="both"/>
        <w:rPr>
          <w:rFonts w:cstheme="minorHAnsi"/>
          <w:lang w:val="sr-Latn-RS"/>
        </w:rPr>
      </w:pPr>
      <w:r w:rsidRPr="00310C5D">
        <w:rPr>
          <w:rFonts w:cstheme="minorHAnsi"/>
          <w:lang w:val="sr-Latn-RS"/>
        </w:rPr>
        <w:t xml:space="preserve">Укупна дужина централног дела моста је 107.0м + 170.0м + 107.0м = 384.0м. Главни (централни распон) је преко пловног пута Дунава од 170.0 м (осовински), док </w:t>
      </w:r>
      <w:r>
        <w:rPr>
          <w:rFonts w:cstheme="minorHAnsi"/>
          <w:lang w:val="sr-Latn-RS"/>
        </w:rPr>
        <w:t>су два бочна распона по 107.0м.</w:t>
      </w:r>
      <w:r>
        <w:rPr>
          <w:rFonts w:cstheme="minorHAnsi"/>
          <w:lang w:val="sr-Cyrl-RS"/>
        </w:rPr>
        <w:t xml:space="preserve"> </w:t>
      </w:r>
      <w:r>
        <w:rPr>
          <w:rFonts w:cstheme="minorHAnsi"/>
          <w:lang w:val="sr-Latn-RS"/>
        </w:rPr>
        <w:t xml:space="preserve">Предвиђена </w:t>
      </w:r>
      <w:r w:rsidRPr="00310C5D">
        <w:rPr>
          <w:rFonts w:cstheme="minorHAnsi"/>
          <w:lang w:val="sr-Latn-RS"/>
        </w:rPr>
        <w:t>технологија градње је да се да се централни део моста гради балансираном конзолном градњом, бетоном ливеним на лицу места, у сегментима од 3.60м до маx. 5.0м.</w:t>
      </w:r>
    </w:p>
    <w:p w14:paraId="746ECD0B" w14:textId="6D7177D9" w:rsidR="00183887" w:rsidRDefault="00183887" w:rsidP="00183887">
      <w:pPr>
        <w:spacing w:before="240" w:line="276" w:lineRule="auto"/>
        <w:jc w:val="both"/>
        <w:rPr>
          <w:rFonts w:cstheme="minorHAnsi"/>
          <w:lang w:val="sr-Latn-RS"/>
        </w:rPr>
      </w:pPr>
      <w:r w:rsidRPr="00310C5D">
        <w:rPr>
          <w:rFonts w:cstheme="minorHAnsi"/>
          <w:lang w:val="sr-Latn-RS"/>
        </w:rPr>
        <w:t>Са сваке стране централног дела моста су предвиђени приступни делови моста (рампе) са типским распонима од 57.0м и 45.0м на крајевима конструкције код дилатација. Приступни мост ка Бачкој Паланци има распоне 45.0м + 12 x 57.0м + 45.0м= 774.0м, док приступни мост са Сремске стране има распоне од 45.0м + 13 x 57.0м + 45.0м = 831.0м. Дилатације су предвиђене само на крајевима приступних конструкција.</w:t>
      </w:r>
    </w:p>
    <w:p w14:paraId="4F676FB2" w14:textId="77777777" w:rsidR="00183887" w:rsidRPr="00310C5D" w:rsidRDefault="00183887" w:rsidP="00183887">
      <w:pPr>
        <w:spacing w:before="240" w:after="240" w:line="276" w:lineRule="auto"/>
        <w:jc w:val="both"/>
        <w:rPr>
          <w:rFonts w:cstheme="minorHAnsi"/>
          <w:lang w:val="sr-Latn-RS"/>
        </w:rPr>
      </w:pPr>
      <w:r w:rsidRPr="00310C5D">
        <w:rPr>
          <w:rFonts w:cstheme="minorHAnsi"/>
          <w:lang w:val="sr-Latn-RS"/>
        </w:rPr>
        <w:t>Укупна дужина моста, заједно са приступним мостовима, износи 1,989.0м (774.0м +  384.0м + 831.0м).</w:t>
      </w:r>
    </w:p>
    <w:p w14:paraId="584E0809" w14:textId="3FFB43F9" w:rsidR="00183887" w:rsidRDefault="00183887" w:rsidP="00183887">
      <w:pPr>
        <w:spacing w:before="240" w:line="276" w:lineRule="auto"/>
        <w:jc w:val="both"/>
        <w:rPr>
          <w:rFonts w:cstheme="minorHAnsi"/>
          <w:lang w:val="sr-Cyrl-RS"/>
        </w:rPr>
      </w:pPr>
      <w:r w:rsidRPr="00B71B72">
        <w:rPr>
          <w:rFonts w:cstheme="minorHAnsi"/>
          <w:lang w:val="sr-Latn-RS"/>
        </w:rPr>
        <w:t xml:space="preserve">На месту укрштаја предметне деонице пута са државним путем IБ реда број 12, који се налази на постојећој раскрсници на улазу у Бачку Паланку, односно на почетку обилазнице око насеља (смер Нови Сад – Бачка Паланка), пројектним решењем </w:t>
      </w:r>
      <w:r w:rsidRPr="00B71B72">
        <w:rPr>
          <w:rFonts w:cstheme="minorHAnsi"/>
          <w:lang w:val="sr-Latn-RS"/>
        </w:rPr>
        <w:lastRenderedPageBreak/>
        <w:t>предвиђен je кружни ток</w:t>
      </w:r>
      <w:r w:rsidRPr="00B71B72">
        <w:rPr>
          <w:rFonts w:cstheme="minorHAnsi"/>
          <w:lang w:val="sr-Cyrl-RS"/>
        </w:rPr>
        <w:t>. Приложено решење је у складу са „Планом детаљне регулације Моста преко Дунава код Бачке Паланке, август 2016. године“.</w:t>
      </w:r>
    </w:p>
    <w:p w14:paraId="395A9BB7" w14:textId="44EDA15B" w:rsidR="00183887" w:rsidRDefault="00183887" w:rsidP="00183887">
      <w:pPr>
        <w:jc w:val="both"/>
        <w:rPr>
          <w:rFonts w:cstheme="minorHAnsi"/>
          <w:lang w:val="sr-Cyrl-RS"/>
        </w:rPr>
      </w:pPr>
      <w:r w:rsidRPr="00AA09B4">
        <w:rPr>
          <w:rFonts w:cstheme="minorHAnsi"/>
          <w:lang w:val="sr-Latn-RS"/>
        </w:rPr>
        <w:t xml:space="preserve">За потребе </w:t>
      </w:r>
      <w:r>
        <w:rPr>
          <w:rFonts w:cstheme="minorHAnsi"/>
          <w:lang w:val="sr-Cyrl-RS"/>
        </w:rPr>
        <w:t xml:space="preserve">изградње моста и приступних путева, као и </w:t>
      </w:r>
      <w:r w:rsidRPr="00AA09B4">
        <w:rPr>
          <w:rFonts w:cstheme="minorHAnsi"/>
          <w:lang w:val="sr-Latn-RS"/>
        </w:rPr>
        <w:t>редовног одвијања саобраћаја</w:t>
      </w:r>
      <w:r>
        <w:rPr>
          <w:rFonts w:cstheme="minorHAnsi"/>
          <w:lang w:val="sr-Latn-RS"/>
        </w:rPr>
        <w:t xml:space="preserve"> на предметној деоници пут моторна </w:t>
      </w:r>
      <w:r w:rsidRPr="00AA09B4">
        <w:rPr>
          <w:rFonts w:cstheme="minorHAnsi"/>
          <w:lang w:val="sr-Latn-RS"/>
        </w:rPr>
        <w:t>возила</w:t>
      </w:r>
      <w:r>
        <w:rPr>
          <w:rFonts w:cstheme="minorHAnsi"/>
          <w:lang w:val="sr-Cyrl-RS"/>
        </w:rPr>
        <w:t xml:space="preserve"> и грађевиинске машине</w:t>
      </w:r>
      <w:r w:rsidRPr="00AA09B4">
        <w:rPr>
          <w:rFonts w:cstheme="minorHAnsi"/>
          <w:lang w:val="sr-Latn-RS"/>
        </w:rPr>
        <w:t xml:space="preserve"> користе следеће врсте погонских горива:</w:t>
      </w:r>
      <w:r>
        <w:rPr>
          <w:rFonts w:cstheme="minorHAnsi"/>
          <w:lang w:val="sr-Cyrl-RS"/>
        </w:rPr>
        <w:t xml:space="preserve"> о</w:t>
      </w:r>
      <w:r w:rsidRPr="00AA09B4">
        <w:rPr>
          <w:rFonts w:cstheme="minorHAnsi"/>
          <w:lang w:val="sr-Latn-RS"/>
        </w:rPr>
        <w:t>ловни бензин</w:t>
      </w:r>
      <w:r>
        <w:rPr>
          <w:rFonts w:cstheme="minorHAnsi"/>
          <w:lang w:val="sr-Cyrl-RS"/>
        </w:rPr>
        <w:t xml:space="preserve">, </w:t>
      </w:r>
      <w:r w:rsidRPr="00AA09B4">
        <w:rPr>
          <w:rFonts w:cstheme="minorHAnsi"/>
          <w:lang w:val="sr-Latn-RS"/>
        </w:rPr>
        <w:t>безоловни бензин</w:t>
      </w:r>
      <w:r>
        <w:rPr>
          <w:rFonts w:cstheme="minorHAnsi"/>
          <w:lang w:val="sr-Cyrl-RS"/>
        </w:rPr>
        <w:t xml:space="preserve">, </w:t>
      </w:r>
      <w:r w:rsidRPr="00AA09B4">
        <w:rPr>
          <w:rFonts w:cstheme="minorHAnsi"/>
          <w:lang w:val="sr-Latn-RS"/>
        </w:rPr>
        <w:t>дизел</w:t>
      </w:r>
      <w:r>
        <w:rPr>
          <w:rFonts w:cstheme="minorHAnsi"/>
          <w:lang w:val="sr-Cyrl-RS"/>
        </w:rPr>
        <w:t xml:space="preserve">, </w:t>
      </w:r>
      <w:r w:rsidRPr="00663D0B">
        <w:rPr>
          <w:rFonts w:cstheme="minorHAnsi"/>
          <w:lang w:val="sr-Latn-RS"/>
        </w:rPr>
        <w:t>еуро дизел</w:t>
      </w:r>
      <w:r>
        <w:rPr>
          <w:rFonts w:cstheme="minorHAnsi"/>
          <w:lang w:val="sr-Cyrl-RS"/>
        </w:rPr>
        <w:t xml:space="preserve">, </w:t>
      </w:r>
      <w:r w:rsidRPr="00663D0B">
        <w:rPr>
          <w:rFonts w:cstheme="minorHAnsi"/>
          <w:lang w:val="sr-Latn-RS"/>
        </w:rPr>
        <w:t>течни нафтни гас</w:t>
      </w:r>
      <w:r>
        <w:rPr>
          <w:rFonts w:cstheme="minorHAnsi"/>
          <w:lang w:val="sr-Cyrl-RS"/>
        </w:rPr>
        <w:t xml:space="preserve">. </w:t>
      </w:r>
    </w:p>
    <w:p w14:paraId="519067EA" w14:textId="0872B9B0" w:rsidR="00183887" w:rsidRPr="00412F26" w:rsidRDefault="00183887" w:rsidP="00183887">
      <w:pPr>
        <w:jc w:val="both"/>
        <w:rPr>
          <w:lang w:val="sr-Cyrl-CS"/>
        </w:rPr>
      </w:pPr>
      <w:r w:rsidRPr="00412F26">
        <w:rPr>
          <w:lang w:val="sr-Cyrl-CS"/>
        </w:rPr>
        <w:t xml:space="preserve">На подручју коридора будућег моста преко реке Дунав са приступним саобраћајницама као основни извор аерозагађења </w:t>
      </w:r>
      <w:r>
        <w:rPr>
          <w:lang w:val="sr-Cyrl-CS"/>
        </w:rPr>
        <w:t xml:space="preserve">и буке </w:t>
      </w:r>
      <w:r w:rsidRPr="00412F26">
        <w:rPr>
          <w:lang w:val="sr-Cyrl-CS"/>
        </w:rPr>
        <w:t>јавља се друмски саобраћај на постојећој саобраћајној инфраструктури, сагоревање фосилних горива за потребе домаћинстава у насељима Бачка Паланка и Нештин, пољопривредна и индустријска производња (индустријска зона Бачке Паланке – Фр</w:t>
      </w:r>
      <w:r>
        <w:rPr>
          <w:lang w:val="sr-Cyrl-CS"/>
        </w:rPr>
        <w:t>уктус, Нектар, Таркет, Фертил и</w:t>
      </w:r>
      <w:r w:rsidRPr="00412F26">
        <w:rPr>
          <w:lang w:val="sr-Cyrl-CS"/>
        </w:rPr>
        <w:t>тд.).</w:t>
      </w:r>
    </w:p>
    <w:p w14:paraId="2BEF5420" w14:textId="77777777" w:rsidR="00183887" w:rsidRDefault="00183887" w:rsidP="00183887">
      <w:pPr>
        <w:jc w:val="both"/>
        <w:rPr>
          <w:lang w:val="sr-Cyrl-CS"/>
        </w:rPr>
      </w:pPr>
      <w:r w:rsidRPr="00412F26">
        <w:rPr>
          <w:lang w:val="sr-Cyrl-CS"/>
        </w:rPr>
        <w:t>У посматраном коридору новог моста и његовој ближој околини не врши се систематско праћење квалитета ваздуха.</w:t>
      </w:r>
    </w:p>
    <w:p w14:paraId="6B53E78A" w14:textId="77777777" w:rsidR="00183887" w:rsidRPr="00183887" w:rsidRDefault="00183887" w:rsidP="00183887">
      <w:pPr>
        <w:jc w:val="both"/>
        <w:rPr>
          <w:rFonts w:cstheme="minorHAnsi"/>
          <w:lang w:val="sr-Cyrl-RS"/>
        </w:rPr>
      </w:pPr>
    </w:p>
    <w:p w14:paraId="256B8C63" w14:textId="3F01FC80" w:rsidR="00183887" w:rsidRPr="00183887" w:rsidRDefault="00183887" w:rsidP="006A3DA7">
      <w:pPr>
        <w:pStyle w:val="Heading2"/>
        <w:numPr>
          <w:ilvl w:val="0"/>
          <w:numId w:val="0"/>
        </w:numPr>
        <w:ind w:left="426" w:hanging="426"/>
        <w:rPr>
          <w:lang w:val="sr-Cyrl-RS"/>
        </w:rPr>
      </w:pPr>
      <w:bookmarkStart w:id="199" w:name="_Toc74219506"/>
      <w:r w:rsidRPr="00183887">
        <w:rPr>
          <w:lang w:val="sr-Cyrl-RS"/>
        </w:rPr>
        <w:t>10.4 Приказ алтернатива</w:t>
      </w:r>
      <w:bookmarkEnd w:id="199"/>
    </w:p>
    <w:p w14:paraId="5636F3BC" w14:textId="77777777" w:rsidR="00183887" w:rsidRPr="00983F48" w:rsidRDefault="00183887" w:rsidP="00183887">
      <w:pPr>
        <w:spacing w:after="120"/>
        <w:jc w:val="both"/>
        <w:rPr>
          <w:lang w:val="sr-Cyrl-CS"/>
        </w:rPr>
      </w:pPr>
      <w:r w:rsidRPr="00983F48">
        <w:rPr>
          <w:lang w:val="sr-Cyrl-CS"/>
        </w:rPr>
        <w:t>Избором трасе предметне деонице државног пута IБ реда број 19 - мост преко Дунава код Бачке Паланке са приступним путевима тежило се остваривању најкраће могуће комуникације између насељених места, а тако да траса не заузима велике површине пољопривредног земљишта и не нарушава значајно просторну организацију атара, као ни атарску мрежу путева.</w:t>
      </w:r>
    </w:p>
    <w:p w14:paraId="15314AE4" w14:textId="36EF81C1" w:rsidR="00183887" w:rsidRDefault="00183887" w:rsidP="00183887">
      <w:pPr>
        <w:spacing w:after="120"/>
        <w:jc w:val="both"/>
        <w:rPr>
          <w:lang w:val="sr-Cyrl-CS"/>
        </w:rPr>
      </w:pPr>
      <w:r w:rsidRPr="00983F48">
        <w:rPr>
          <w:lang w:val="sr-Cyrl-CS"/>
        </w:rPr>
        <w:t>Стога, предметна локација нема алтернативу која је разматрана приликом израде пројектно техничке документације.</w:t>
      </w:r>
    </w:p>
    <w:p w14:paraId="449FA0AF" w14:textId="77777777" w:rsidR="0099105C" w:rsidRDefault="0099105C" w:rsidP="0099105C">
      <w:pPr>
        <w:spacing w:after="120"/>
        <w:jc w:val="both"/>
        <w:rPr>
          <w:lang w:val="sr-Cyrl-RS"/>
        </w:rPr>
      </w:pPr>
      <w:r w:rsidRPr="00273F40">
        <w:rPr>
          <w:lang w:val="sr-Cyrl-RS"/>
        </w:rPr>
        <w:t>Као материјали за главну</w:t>
      </w:r>
      <w:r>
        <w:rPr>
          <w:lang w:val="sr-Cyrl-RS"/>
        </w:rPr>
        <w:t xml:space="preserve"> и за прилазну мостовску конструкцију</w:t>
      </w:r>
      <w:r w:rsidRPr="00273F40">
        <w:rPr>
          <w:lang w:val="sr-Cyrl-RS"/>
        </w:rPr>
        <w:t xml:space="preserve"> мостовску конструкцију, одабрани</w:t>
      </w:r>
      <w:r>
        <w:rPr>
          <w:lang w:val="sr-Cyrl-RS"/>
        </w:rPr>
        <w:t xml:space="preserve">: су бетон </w:t>
      </w:r>
      <w:r w:rsidRPr="00273F40">
        <w:rPr>
          <w:lang w:val="sr-Cyrl-RS"/>
        </w:rPr>
        <w:t>и челик</w:t>
      </w:r>
      <w:r>
        <w:rPr>
          <w:lang w:val="sr-Cyrl-RS"/>
        </w:rPr>
        <w:t xml:space="preserve">. </w:t>
      </w:r>
    </w:p>
    <w:p w14:paraId="68B60143" w14:textId="4F5A1A52" w:rsidR="0099105C" w:rsidRDefault="0099105C" w:rsidP="0099105C">
      <w:pPr>
        <w:spacing w:after="120"/>
        <w:jc w:val="both"/>
        <w:rPr>
          <w:lang w:val="sr-Cyrl-CS"/>
        </w:rPr>
      </w:pPr>
      <w:r>
        <w:rPr>
          <w:lang w:val="sr-Cyrl-CS"/>
        </w:rPr>
        <w:t>Процене су се да к</w:t>
      </w:r>
      <w:r w:rsidRPr="00A40405">
        <w:rPr>
          <w:lang w:val="sr-Cyrl-CS"/>
        </w:rPr>
        <w:t>од добре организације грађења, реално може очекивати, да се мост може изградити у року од две године.</w:t>
      </w:r>
      <w:r>
        <w:rPr>
          <w:lang w:val="sr-Cyrl-CS"/>
        </w:rPr>
        <w:t xml:space="preserve"> Конструкција моста која је конципирана пројектним решењем гарантује рок трајања од преко 100 година при нормалном одржавању.</w:t>
      </w:r>
    </w:p>
    <w:p w14:paraId="17D245C5" w14:textId="2828A55B" w:rsidR="0099105C" w:rsidRDefault="0099105C" w:rsidP="0099105C">
      <w:pPr>
        <w:spacing w:after="120"/>
        <w:jc w:val="both"/>
        <w:rPr>
          <w:lang w:val="sr-Cyrl-CS"/>
        </w:rPr>
      </w:pPr>
      <w:r w:rsidRPr="00FB40EC">
        <w:rPr>
          <w:lang w:val="sr-Cyrl-CS"/>
        </w:rPr>
        <w:t>Бро</w:t>
      </w:r>
      <w:r>
        <w:rPr>
          <w:lang w:val="sr-Cyrl-CS"/>
        </w:rPr>
        <w:t>ј возила у одређеном времену под</w:t>
      </w:r>
      <w:r w:rsidRPr="00FB40EC">
        <w:rPr>
          <w:lang w:val="sr-Cyrl-CS"/>
        </w:rPr>
        <w:t xml:space="preserve">разумева се под појмом обима производње за мост и приступне саобраћајнице. </w:t>
      </w:r>
      <w:r>
        <w:rPr>
          <w:lang w:val="sr-Cyrl-CS"/>
        </w:rPr>
        <w:t>С обзиром да је овај појам променљивог карактера, нису разматране алтернативе.</w:t>
      </w:r>
    </w:p>
    <w:p w14:paraId="3A5C595E" w14:textId="19068F93" w:rsidR="0099105C" w:rsidRDefault="0099105C" w:rsidP="0099105C">
      <w:pPr>
        <w:spacing w:after="120"/>
        <w:jc w:val="both"/>
        <w:rPr>
          <w:lang w:val="sr-Cyrl-CS"/>
        </w:rPr>
      </w:pPr>
    </w:p>
    <w:p w14:paraId="5642C19A" w14:textId="173C82F3" w:rsidR="0099105C" w:rsidRPr="00183887" w:rsidRDefault="0099105C" w:rsidP="006A3DA7">
      <w:pPr>
        <w:pStyle w:val="Heading2"/>
        <w:numPr>
          <w:ilvl w:val="0"/>
          <w:numId w:val="0"/>
        </w:numPr>
        <w:ind w:left="426" w:hanging="426"/>
        <w:rPr>
          <w:lang w:val="sr-Cyrl-RS"/>
        </w:rPr>
      </w:pPr>
      <w:bookmarkStart w:id="200" w:name="_Toc74219507"/>
      <w:r>
        <w:rPr>
          <w:lang w:val="sr-Cyrl-RS"/>
        </w:rPr>
        <w:t>10.5</w:t>
      </w:r>
      <w:r w:rsidRPr="00183887">
        <w:rPr>
          <w:lang w:val="sr-Cyrl-RS"/>
        </w:rPr>
        <w:t xml:space="preserve"> </w:t>
      </w:r>
      <w:r w:rsidR="002F469D">
        <w:rPr>
          <w:lang w:val="sr-Cyrl-RS"/>
        </w:rPr>
        <w:t>Пр</w:t>
      </w:r>
      <w:r w:rsidR="002F469D">
        <w:t xml:space="preserve">иказ стања </w:t>
      </w:r>
      <w:r w:rsidR="002F469D">
        <w:rPr>
          <w:lang w:val="sr-Cyrl-RS"/>
        </w:rPr>
        <w:t>ж</w:t>
      </w:r>
      <w:r w:rsidR="002F469D">
        <w:t>ив</w:t>
      </w:r>
      <w:r w:rsidR="002F469D">
        <w:rPr>
          <w:lang w:val="sr-Cyrl-RS"/>
        </w:rPr>
        <w:t>отн</w:t>
      </w:r>
      <w:r w:rsidR="002F469D">
        <w:t xml:space="preserve">е средине </w:t>
      </w:r>
      <w:r w:rsidR="002F469D">
        <w:rPr>
          <w:lang w:val="sr-Cyrl-RS"/>
        </w:rPr>
        <w:t>н</w:t>
      </w:r>
      <w:r w:rsidR="002F469D">
        <w:t>а локацији и ближој околи</w:t>
      </w:r>
      <w:r w:rsidR="002F469D">
        <w:rPr>
          <w:lang w:val="sr-Cyrl-RS"/>
        </w:rPr>
        <w:t>ни</w:t>
      </w:r>
      <w:r w:rsidR="002F469D">
        <w:t xml:space="preserve"> локације</w:t>
      </w:r>
      <w:bookmarkEnd w:id="200"/>
    </w:p>
    <w:p w14:paraId="25A519C5" w14:textId="21A5390A" w:rsidR="0099105C" w:rsidRDefault="0099105C" w:rsidP="00D8041D">
      <w:pPr>
        <w:jc w:val="both"/>
        <w:rPr>
          <w:lang w:val="sr-Cyrl-RS"/>
        </w:rPr>
      </w:pPr>
      <w:r w:rsidRPr="001715D9">
        <w:rPr>
          <w:lang w:val="sr-Cyrl-RS"/>
        </w:rPr>
        <w:t>Бачка Паланка, као центар општине и насеље урбаног типа броји 28 239 становника. Пољопривреда је добро развијена али Бачкопаланачка индустрија ипак је главни покретач града и околине. Три привредна гиганта Нектар сокови, Челаревска пивара и фабрика подних и зидних облога Таркет запошљавају неколико хиљада људи а поред њих као изузетно успешне компаније могу се навести Дунавпревоз, индустрија слада АД Малтинекс, месну индустрију АД Бачка – Бачка Паланка, металско предузеће Ковис БП, Мајевица, Платнер, Ениа, Фертил и многи други.</w:t>
      </w:r>
      <w:r>
        <w:rPr>
          <w:lang w:val="sr-Cyrl-RS"/>
        </w:rPr>
        <w:t xml:space="preserve"> </w:t>
      </w:r>
      <w:r w:rsidRPr="004D3EAA">
        <w:t>Село Нештин броји 794 становника према последњем попису. Насеље је од седишта општине удаљено приближно 8</w:t>
      </w:r>
      <w:r>
        <w:rPr>
          <w:lang w:val="sr-Cyrl-RS"/>
        </w:rPr>
        <w:t xml:space="preserve"> километара, а </w:t>
      </w:r>
      <w:r w:rsidRPr="00897A4B">
        <w:rPr>
          <w:lang w:val="sr-Cyrl-RS"/>
        </w:rPr>
        <w:t>због недостатка моста преко </w:t>
      </w:r>
      <w:r>
        <w:t xml:space="preserve"> </w:t>
      </w:r>
      <w:hyperlink r:id="rId18" w:tooltip="Дунав" w:history="1">
        <w:r w:rsidRPr="00897A4B">
          <w:rPr>
            <w:lang w:val="sr-Cyrl-RS"/>
          </w:rPr>
          <w:t>Дунава</w:t>
        </w:r>
      </w:hyperlink>
      <w:r>
        <w:rPr>
          <w:lang w:val="sr-Cyrl-RS"/>
        </w:rPr>
        <w:t xml:space="preserve">, најкраћи пут прелази преко </w:t>
      </w:r>
      <w:r w:rsidRPr="00897A4B">
        <w:rPr>
          <w:lang w:val="sr-Cyrl-RS"/>
        </w:rPr>
        <w:t>територије </w:t>
      </w:r>
      <w:hyperlink r:id="rId19" w:tooltip="Хрватска" w:history="1">
        <w:r w:rsidRPr="00897A4B">
          <w:rPr>
            <w:lang w:val="sr-Cyrl-RS"/>
          </w:rPr>
          <w:t>Републике Хрватске</w:t>
        </w:r>
      </w:hyperlink>
      <w:r w:rsidRPr="00897A4B">
        <w:rPr>
          <w:lang w:val="sr-Cyrl-RS"/>
        </w:rPr>
        <w:t>, чија се граница налази у непосредној близини</w:t>
      </w:r>
      <w:r>
        <w:rPr>
          <w:lang w:val="sr-Cyrl-RS"/>
        </w:rPr>
        <w:t>.</w:t>
      </w:r>
    </w:p>
    <w:p w14:paraId="01CA0B78" w14:textId="343F78E5" w:rsidR="00D8041D" w:rsidRDefault="00D8041D" w:rsidP="00D8041D">
      <w:pPr>
        <w:jc w:val="both"/>
        <w:rPr>
          <w:lang w:val="sr-Cyrl-RS"/>
        </w:rPr>
      </w:pPr>
      <w:r>
        <w:rPr>
          <w:lang w:val="sr-Cyrl-RS"/>
        </w:rPr>
        <w:lastRenderedPageBreak/>
        <w:t xml:space="preserve">Река Дунав са приобаљем представља станиште бројних биљних и животињских врста. Дунав је станиште бројних врста рибе од којих су неке: караш, јесетра, деверика, сом, шаран, гргеч, лињак, манић, мрена, чиков, деверика. У обувату предметне локације налазе се </w:t>
      </w:r>
      <w:r w:rsidRPr="009E69A5">
        <w:rPr>
          <w:lang w:val="sr-Cyrl-RS"/>
        </w:rPr>
        <w:t>Станиша заштићених и строго заштићених дивљих врста од националног</w:t>
      </w:r>
      <w:r>
        <w:rPr>
          <w:lang w:val="sr-Cyrl-RS"/>
        </w:rPr>
        <w:t xml:space="preserve"> </w:t>
      </w:r>
      <w:r w:rsidRPr="009E69A5">
        <w:rPr>
          <w:lang w:val="sr-Cyrl-RS"/>
        </w:rPr>
        <w:t>значаја са ознаком:</w:t>
      </w:r>
      <w:r>
        <w:rPr>
          <w:lang w:val="sr-Cyrl-RS"/>
        </w:rPr>
        <w:t xml:space="preserve"> </w:t>
      </w:r>
      <w:r w:rsidRPr="00E02A90">
        <w:rPr>
          <w:bCs/>
          <w:lang w:val="sr-Cyrl-RS"/>
        </w:rPr>
        <w:t xml:space="preserve">BPA02 </w:t>
      </w:r>
      <w:r>
        <w:rPr>
          <w:lang w:val="sr-Cyrl-RS"/>
        </w:rPr>
        <w:t xml:space="preserve">„Аде код Нештина“ и  </w:t>
      </w:r>
      <w:r w:rsidRPr="00E02A90">
        <w:rPr>
          <w:bCs/>
          <w:lang w:val="sr-Cyrl-RS"/>
        </w:rPr>
        <w:t>BPA04</w:t>
      </w:r>
      <w:r>
        <w:rPr>
          <w:lang w:val="sr-Cyrl-RS"/>
        </w:rPr>
        <w:t xml:space="preserve"> „Челаревски полој“.</w:t>
      </w:r>
    </w:p>
    <w:p w14:paraId="4516A450" w14:textId="77777777" w:rsidR="00D8041D" w:rsidRDefault="00D8041D" w:rsidP="00D8041D">
      <w:pPr>
        <w:jc w:val="both"/>
        <w:rPr>
          <w:lang w:val="sr-Cyrl-RS"/>
        </w:rPr>
      </w:pPr>
      <w:r>
        <w:rPr>
          <w:lang w:val="sr-Cyrl-RS"/>
        </w:rPr>
        <w:t>Изградњом моста и приступних путева може доћи до пресецања уобичајених коридора миграција дивљих животиња, али ће се техничким решењем тежити омогућавање несметаног пролаза дивљих животиња уз обалу Дунава.</w:t>
      </w:r>
    </w:p>
    <w:p w14:paraId="6A7108B0" w14:textId="77777777" w:rsidR="00D8041D" w:rsidRDefault="00D8041D" w:rsidP="00D8041D">
      <w:pPr>
        <w:jc w:val="both"/>
        <w:rPr>
          <w:lang w:val="sr-Cyrl-CS"/>
        </w:rPr>
      </w:pPr>
      <w:r w:rsidRPr="00CF0CB4">
        <w:rPr>
          <w:lang w:val="sr-Cyrl-CS"/>
        </w:rPr>
        <w:t xml:space="preserve">Имајући у виду намену и начин коришћења земљишта у оквиру зоне испитивања и неконтролисан унос одређених минералних ђубрива, очекивана је повећана киселост земљишта. Велика и неконтролисана употреба хемијских средстава за заштиту биља и хербицида </w:t>
      </w:r>
      <w:r w:rsidRPr="00AA245F">
        <w:rPr>
          <w:lang w:val="sr-Cyrl-CS"/>
        </w:rPr>
        <w:t>додатно загађују земљиште. Њиховом неправилном употребом мења се биљна флора што се и те како одражава на загађеност и деградацију земљишта</w:t>
      </w:r>
      <w:r>
        <w:rPr>
          <w:lang w:val="sr-Cyrl-CS"/>
        </w:rPr>
        <w:t>.</w:t>
      </w:r>
    </w:p>
    <w:p w14:paraId="61F3D46B" w14:textId="409760EF" w:rsidR="00D8041D" w:rsidRDefault="00D8041D" w:rsidP="00D8041D">
      <w:pPr>
        <w:jc w:val="both"/>
        <w:rPr>
          <w:lang w:val="sr-Cyrl-RS"/>
        </w:rPr>
      </w:pPr>
      <w:r w:rsidRPr="00642A62">
        <w:t xml:space="preserve">На подручју коридора будућег моста преко реке Дунав са приступним саобраћајницама као основни извор аерозагађења јавља се </w:t>
      </w:r>
      <w:r>
        <w:t xml:space="preserve">друмски саобраћај на постојећој </w:t>
      </w:r>
      <w:r w:rsidRPr="00642A62">
        <w:t>саобраћајној инфраструктури</w:t>
      </w:r>
      <w:r>
        <w:rPr>
          <w:lang w:val="sr-Cyrl-RS"/>
        </w:rPr>
        <w:t xml:space="preserve">. Према </w:t>
      </w:r>
      <w:r w:rsidRPr="00C441FF">
        <w:t>Уре</w:t>
      </w:r>
      <w:r>
        <w:t>дбом о класификацији вода (Сл.г</w:t>
      </w:r>
      <w:r w:rsidRPr="00C441FF">
        <w:t>л</w:t>
      </w:r>
      <w:r>
        <w:rPr>
          <w:lang w:val="sr-Cyrl-RS"/>
        </w:rPr>
        <w:t>а</w:t>
      </w:r>
      <w:r w:rsidRPr="00C441FF">
        <w:t>сник СРС бр. 5/68)</w:t>
      </w:r>
      <w:r>
        <w:rPr>
          <w:lang w:val="sr-Cyrl-RS"/>
        </w:rPr>
        <w:t>, река Дунав задовољава другу класу квалитета површинских вода.</w:t>
      </w:r>
    </w:p>
    <w:p w14:paraId="0A6E9681" w14:textId="12771637" w:rsidR="00D8041D" w:rsidRDefault="00D8041D" w:rsidP="00D8041D">
      <w:pPr>
        <w:jc w:val="both"/>
      </w:pPr>
      <w:r>
        <w:rPr>
          <w:lang w:val="sr-Cyrl-RS"/>
        </w:rPr>
        <w:t xml:space="preserve">Микролкиматске факторе карактеристисаће </w:t>
      </w:r>
      <w:r w:rsidRPr="00F7678C">
        <w:t>повећа</w:t>
      </w:r>
      <w:r>
        <w:rPr>
          <w:lang w:val="sr-Cyrl-RS"/>
        </w:rPr>
        <w:t>њ</w:t>
      </w:r>
      <w:r w:rsidRPr="00F7678C">
        <w:t>е температуре на самој површини</w:t>
      </w:r>
      <w:r>
        <w:rPr>
          <w:lang w:val="sr-Cyrl-RS"/>
        </w:rPr>
        <w:t xml:space="preserve"> </w:t>
      </w:r>
      <w:r w:rsidRPr="00F7678C">
        <w:t>које већ на растојањима од неколико</w:t>
      </w:r>
      <w:r>
        <w:t xml:space="preserve"> </w:t>
      </w:r>
      <w:r w:rsidRPr="00F7678C">
        <w:t>метара од ивице пута добијају устаљене вредности.</w:t>
      </w:r>
    </w:p>
    <w:p w14:paraId="6C2D157E" w14:textId="77777777" w:rsidR="00D8041D" w:rsidRDefault="00D8041D" w:rsidP="00D8041D">
      <w:pPr>
        <w:jc w:val="both"/>
        <w:rPr>
          <w:lang w:val="sr-Cyrl-RS" w:eastAsia="sr-Cyrl-RS"/>
        </w:rPr>
      </w:pPr>
      <w:r>
        <w:rPr>
          <w:lang w:val="sr-Cyrl-RS" w:eastAsia="sr-Cyrl-RS"/>
        </w:rPr>
        <w:t xml:space="preserve">На основу података које је доставио </w:t>
      </w:r>
      <w:r w:rsidRPr="001433CB">
        <w:rPr>
          <w:lang w:val="sr-Cyrl-RS" w:eastAsia="sr-Cyrl-RS"/>
        </w:rPr>
        <w:t>Покрајински завод за заштиту споменика културе Петроварадин</w:t>
      </w:r>
      <w:r>
        <w:rPr>
          <w:lang w:val="sr-Cyrl-RS" w:eastAsia="sr-Cyrl-RS"/>
        </w:rPr>
        <w:t xml:space="preserve"> на подручју предметне локације налазе се два археолошка локалита, један са бачке и један са сремске стране. </w:t>
      </w:r>
    </w:p>
    <w:p w14:paraId="59206B57" w14:textId="77777777" w:rsidR="00D8041D" w:rsidRPr="00BF049E" w:rsidRDefault="00D8041D" w:rsidP="00D8041D">
      <w:pPr>
        <w:jc w:val="both"/>
        <w:rPr>
          <w:lang w:val="sr-Cyrl-RS"/>
        </w:rPr>
      </w:pPr>
      <w:r w:rsidRPr="00BF049E">
        <w:t>Природни амбијент ближе околине има карактер пеј</w:t>
      </w:r>
      <w:r w:rsidRPr="00BF049E">
        <w:rPr>
          <w:lang w:val="sr-Cyrl-RS"/>
        </w:rPr>
        <w:t>з</w:t>
      </w:r>
      <w:r w:rsidRPr="00BF049E">
        <w:t>ажа типичног за овај део географског простора, са великим учешћем обрадивог земљишта</w:t>
      </w:r>
      <w:r w:rsidRPr="00BF049E">
        <w:rPr>
          <w:lang w:val="sr-Cyrl-RS"/>
        </w:rPr>
        <w:t>. Приликом изградње моста, доћи ће до губитка обрадивих површина.</w:t>
      </w:r>
    </w:p>
    <w:p w14:paraId="7D9C075B" w14:textId="091BAD7C" w:rsidR="00D8041D" w:rsidRDefault="00C062BF" w:rsidP="006A3DA7">
      <w:pPr>
        <w:pStyle w:val="Heading2"/>
        <w:numPr>
          <w:ilvl w:val="0"/>
          <w:numId w:val="0"/>
        </w:numPr>
        <w:ind w:left="426" w:hanging="426"/>
        <w:rPr>
          <w:lang w:val="sr-Cyrl-RS"/>
        </w:rPr>
      </w:pPr>
      <w:bookmarkStart w:id="201" w:name="_Toc74219508"/>
      <w:r>
        <w:rPr>
          <w:lang w:val="sr-Cyrl-RS"/>
        </w:rPr>
        <w:t>10.</w:t>
      </w:r>
      <w:r w:rsidR="00D8041D">
        <w:rPr>
          <w:lang w:val="sr-Cyrl-RS"/>
        </w:rPr>
        <w:t>6. Опис значајних утицаја пројекта на животну средину</w:t>
      </w:r>
      <w:bookmarkEnd w:id="201"/>
    </w:p>
    <w:p w14:paraId="4F94F9CE" w14:textId="77777777" w:rsidR="00C062BF" w:rsidRPr="0010414D" w:rsidRDefault="00C062BF" w:rsidP="00C062BF">
      <w:pPr>
        <w:jc w:val="both"/>
      </w:pPr>
      <w:r w:rsidRPr="0010414D">
        <w:t>За време изградње моста и приступних саобраћајница користиће се грађевинска механизација (камиони, булдожери и др.) са моторима са унутрашњим сагоревањем који као погонско гориво користе бензин и/или дизел. Као последица сагоревања нафтних деривата може очекивати повећана емисија већег броја полутаната у атмосферу. Са аспекта аерозагађења најзначајнији су CO (угљенмоноксид), CO</w:t>
      </w:r>
      <w:r w:rsidRPr="004153E0">
        <w:rPr>
          <w:vertAlign w:val="subscript"/>
        </w:rPr>
        <w:t>2</w:t>
      </w:r>
      <w:r w:rsidRPr="0010414D">
        <w:t xml:space="preserve"> (угљендиоксид), CXHY (угљоводоници), NOx (азотниоксиди), HCOH (формалдехид), SO</w:t>
      </w:r>
      <w:r w:rsidRPr="004153E0">
        <w:rPr>
          <w:vertAlign w:val="subscript"/>
        </w:rPr>
        <w:t>2</w:t>
      </w:r>
      <w:r w:rsidRPr="0010414D">
        <w:t xml:space="preserve"> (сумпордиоксид) и чађ (СС).</w:t>
      </w:r>
    </w:p>
    <w:p w14:paraId="32005CE0" w14:textId="54763202" w:rsidR="00D8041D" w:rsidRPr="0010414D" w:rsidRDefault="00D8041D" w:rsidP="00D8041D">
      <w:pPr>
        <w:jc w:val="both"/>
      </w:pPr>
      <w:r w:rsidRPr="0010414D">
        <w:t xml:space="preserve">Резултати прорачуна </w:t>
      </w:r>
      <w:r w:rsidR="00C062BF">
        <w:rPr>
          <w:lang w:val="sr-Cyrl-RS"/>
        </w:rPr>
        <w:t xml:space="preserve">загађења  за експлоатацију деонице ваздуха </w:t>
      </w:r>
      <w:r>
        <w:rPr>
          <w:lang w:val="sr-Cyrl-RS"/>
        </w:rPr>
        <w:t xml:space="preserve">добијених на основу улазних параметара </w:t>
      </w:r>
      <w:r w:rsidRPr="0010414D">
        <w:t>показују да се неће јавити прекорачења граничних вредности чак ни на растојању од 1 метра од ивице коловоза. Осим саме зоне саобраћајнице ваздух у околини неће бити угрожен одвијањем саобраћаја преко новог моста.</w:t>
      </w:r>
    </w:p>
    <w:p w14:paraId="0ECEE4C7" w14:textId="703A278F" w:rsidR="00C062BF" w:rsidRDefault="00C062BF" w:rsidP="00C062BF">
      <w:pPr>
        <w:jc w:val="both"/>
        <w:rPr>
          <w:lang w:val="sr-Cyrl-CS"/>
        </w:rPr>
      </w:pPr>
      <w:r w:rsidRPr="00B22628">
        <w:rPr>
          <w:lang w:val="sr-Cyrl-CS"/>
        </w:rPr>
        <w:t>Загађења у фази изградње</w:t>
      </w:r>
      <w:r>
        <w:rPr>
          <w:lang w:val="sr-Cyrl-CS"/>
        </w:rPr>
        <w:t>, када у у питању воде</w:t>
      </w:r>
      <w:r w:rsidRPr="00B22628">
        <w:rPr>
          <w:lang w:val="sr-Cyrl-CS"/>
        </w:rPr>
        <w:t xml:space="preserve"> су привременог карактера, по обиму и интензитету ограничена, мада у случајевима појединих хаварија могу донети озбиљне последице.</w:t>
      </w:r>
    </w:p>
    <w:p w14:paraId="0251D504" w14:textId="64FF8DCC" w:rsidR="00C062BF" w:rsidRDefault="00C062BF" w:rsidP="00C062BF">
      <w:pPr>
        <w:jc w:val="both"/>
        <w:rPr>
          <w:lang w:val="sr-Cyrl-CS"/>
        </w:rPr>
      </w:pPr>
      <w:r w:rsidRPr="00B22628">
        <w:rPr>
          <w:lang w:val="sr-Cyrl-CS"/>
        </w:rPr>
        <w:t>Главни извори полутаната при експлоатацији посматране деонице су: возила, падавине и прашина.</w:t>
      </w:r>
      <w:r>
        <w:rPr>
          <w:lang w:val="sr-Cyrl-CS"/>
        </w:rPr>
        <w:t xml:space="preserve"> Табеларно је дат приказ и</w:t>
      </w:r>
      <w:r w:rsidRPr="00A07550">
        <w:rPr>
          <w:lang w:val="sr-Cyrl-CS"/>
        </w:rPr>
        <w:t>звор</w:t>
      </w:r>
      <w:r>
        <w:rPr>
          <w:lang w:val="sr-Cyrl-CS"/>
        </w:rPr>
        <w:t>а</w:t>
      </w:r>
      <w:r w:rsidRPr="00A07550">
        <w:rPr>
          <w:lang w:val="sr-Cyrl-CS"/>
        </w:rPr>
        <w:t xml:space="preserve"> загађења и типични</w:t>
      </w:r>
      <w:r>
        <w:rPr>
          <w:lang w:val="sr-Cyrl-CS"/>
        </w:rPr>
        <w:t>х</w:t>
      </w:r>
      <w:r w:rsidRPr="00A07550">
        <w:rPr>
          <w:lang w:val="sr-Cyrl-CS"/>
        </w:rPr>
        <w:t xml:space="preserve"> полутан</w:t>
      </w:r>
      <w:r>
        <w:rPr>
          <w:lang w:val="sr-Cyrl-CS"/>
        </w:rPr>
        <w:t>ата</w:t>
      </w:r>
      <w:r w:rsidRPr="00A07550">
        <w:rPr>
          <w:lang w:val="sr-Cyrl-CS"/>
        </w:rPr>
        <w:t xml:space="preserve"> који се налазе у оптицају са саобраћајнице</w:t>
      </w:r>
      <w:r>
        <w:rPr>
          <w:lang w:val="sr-Cyrl-CS"/>
        </w:rPr>
        <w:t xml:space="preserve">, као и </w:t>
      </w:r>
      <w:r w:rsidRPr="006F7206">
        <w:rPr>
          <w:lang w:val="sr-Cyrl-RS"/>
        </w:rPr>
        <w:t xml:space="preserve">процена емисија загађујућих материја које </w:t>
      </w:r>
      <w:r w:rsidRPr="006F7206">
        <w:rPr>
          <w:lang w:val="sr-Cyrl-RS"/>
        </w:rPr>
        <w:lastRenderedPageBreak/>
        <w:t>настају током експлоатације предметне деонице, за саобраћајно оптерећење у планском периоду</w:t>
      </w:r>
      <w:r>
        <w:rPr>
          <w:lang w:val="sr-Cyrl-RS"/>
        </w:rPr>
        <w:t xml:space="preserve">. </w:t>
      </w:r>
      <w:r w:rsidRPr="00A17483">
        <w:rPr>
          <w:lang w:val="sr-Cyrl-CS"/>
        </w:rPr>
        <w:t xml:space="preserve">Пре испуштања </w:t>
      </w:r>
      <w:r>
        <w:rPr>
          <w:lang w:val="sr-Cyrl-CS"/>
        </w:rPr>
        <w:t>у реципијент, предвиђен је трет</w:t>
      </w:r>
      <w:r w:rsidRPr="00A17483">
        <w:rPr>
          <w:lang w:val="sr-Cyrl-CS"/>
        </w:rPr>
        <w:t>м</w:t>
      </w:r>
      <w:r>
        <w:rPr>
          <w:lang w:val="sr-Cyrl-CS"/>
        </w:rPr>
        <w:t>ан</w:t>
      </w:r>
      <w:r w:rsidRPr="00A17483">
        <w:rPr>
          <w:lang w:val="sr-Cyrl-CS"/>
        </w:rPr>
        <w:t xml:space="preserve"> атмосферских вода помоћу сепаратора са колесцентим филтером</w:t>
      </w:r>
      <w:r>
        <w:rPr>
          <w:lang w:val="sr-Cyrl-CS"/>
        </w:rPr>
        <w:t>.</w:t>
      </w:r>
    </w:p>
    <w:p w14:paraId="79C33557" w14:textId="77777777" w:rsidR="00113F37" w:rsidRPr="005D6CEB" w:rsidRDefault="00113F37" w:rsidP="00113F37">
      <w:pPr>
        <w:jc w:val="both"/>
      </w:pPr>
      <w:r w:rsidRPr="005D6CEB">
        <w:rPr>
          <w:lang w:val="sr-Cyrl-RS"/>
        </w:rPr>
        <w:t>Загађење тла у току изградње је аспект утицаја на тло, као чиниоца животне средине, који се може свести на минимум или у потпуности елиминисати уз поштовање техничких мера заштите које су наведене у посебном поглављу описа мере за ублажавање утицаја пројекта</w:t>
      </w:r>
      <w:r w:rsidRPr="005D6CEB">
        <w:t>.</w:t>
      </w:r>
    </w:p>
    <w:p w14:paraId="77749A92" w14:textId="77777777" w:rsidR="00113F37" w:rsidRPr="005D6CEB" w:rsidRDefault="00113F37" w:rsidP="00113F37">
      <w:pPr>
        <w:spacing w:before="100" w:beforeAutospacing="1" w:after="240" w:line="240" w:lineRule="auto"/>
        <w:jc w:val="both"/>
        <w:rPr>
          <w:rStyle w:val="fontstyle01"/>
          <w:sz w:val="22"/>
          <w:szCs w:val="22"/>
          <w:lang w:val="sr-Cyrl-RS"/>
        </w:rPr>
      </w:pPr>
      <w:r>
        <w:rPr>
          <w:rStyle w:val="fontstyle01"/>
          <w:sz w:val="22"/>
          <w:szCs w:val="22"/>
          <w:lang w:val="sr-Cyrl-RS"/>
        </w:rPr>
        <w:t xml:space="preserve">У фази експлоатације </w:t>
      </w:r>
      <w:r w:rsidRPr="005D6CEB">
        <w:rPr>
          <w:rStyle w:val="fontstyle01"/>
          <w:sz w:val="22"/>
          <w:szCs w:val="22"/>
          <w:lang w:val="sr-Cyrl-RS"/>
        </w:rPr>
        <w:t>агађења тла зависе од система одводњавања, конфигурације околног терена, саобраћајног оптрећења, расипања материјала у току сушног периода услед дејства ветра.</w:t>
      </w:r>
      <w:r>
        <w:rPr>
          <w:rStyle w:val="fontstyle01"/>
          <w:sz w:val="22"/>
          <w:szCs w:val="22"/>
          <w:lang w:val="sr-Cyrl-RS"/>
        </w:rPr>
        <w:t xml:space="preserve"> </w:t>
      </w:r>
      <w:r w:rsidRPr="005D6CEB">
        <w:rPr>
          <w:rStyle w:val="fontstyle01"/>
          <w:sz w:val="22"/>
          <w:szCs w:val="22"/>
          <w:lang w:val="sr-Cyrl-RS"/>
        </w:rPr>
        <w:t>Узимајући у обзир концепт одводњавања (затворен систем) кишних вода са коловоза на анализираној саобраћајници, може се закључити да негативни утицаји који су резултат рада пројекта, неће представљати посебан проблем, уколико је систем за прикупљање атмосферских вода адекватно изведен.</w:t>
      </w:r>
    </w:p>
    <w:p w14:paraId="47969911" w14:textId="3D1792A6" w:rsidR="00113F37" w:rsidRDefault="00113F37" w:rsidP="00113F37">
      <w:pPr>
        <w:spacing w:before="100" w:beforeAutospacing="1" w:after="240" w:line="240" w:lineRule="auto"/>
        <w:jc w:val="both"/>
        <w:rPr>
          <w:rStyle w:val="fontstyle01"/>
          <w:sz w:val="22"/>
          <w:szCs w:val="22"/>
          <w:lang w:val="sr-Cyrl-RS"/>
        </w:rPr>
      </w:pPr>
      <w:r w:rsidRPr="005B5689">
        <w:rPr>
          <w:rStyle w:val="fontstyle01"/>
          <w:sz w:val="22"/>
          <w:szCs w:val="22"/>
          <w:lang w:val="sr-Cyrl-RS"/>
        </w:rPr>
        <w:t xml:space="preserve">Утицаји </w:t>
      </w:r>
      <w:r>
        <w:rPr>
          <w:rStyle w:val="fontstyle01"/>
          <w:sz w:val="22"/>
          <w:szCs w:val="22"/>
          <w:lang w:val="sr-Cyrl-RS"/>
        </w:rPr>
        <w:t xml:space="preserve">буке </w:t>
      </w:r>
      <w:r w:rsidRPr="005B5689">
        <w:rPr>
          <w:rStyle w:val="fontstyle01"/>
          <w:sz w:val="22"/>
          <w:szCs w:val="22"/>
          <w:lang w:val="sr-Cyrl-RS"/>
        </w:rPr>
        <w:t>приликом изградње спадају у краткотрајне, и присутни су само за време извођења радова. Утицаји за време експлоатације спадају у дуготрајне и биће присутни з</w:t>
      </w:r>
      <w:r>
        <w:rPr>
          <w:rStyle w:val="fontstyle01"/>
          <w:sz w:val="22"/>
          <w:szCs w:val="22"/>
          <w:lang w:val="sr-Cyrl-RS"/>
        </w:rPr>
        <w:t>а сво време експлоатације моста и приступних путева.</w:t>
      </w:r>
    </w:p>
    <w:p w14:paraId="4C61CBC9" w14:textId="68A0EDEF" w:rsidR="00113F37" w:rsidRDefault="00113F37" w:rsidP="00113F37">
      <w:pPr>
        <w:spacing w:before="100" w:beforeAutospacing="1" w:after="240" w:line="240" w:lineRule="auto"/>
        <w:jc w:val="both"/>
        <w:rPr>
          <w:rStyle w:val="fontstyle01"/>
          <w:sz w:val="22"/>
          <w:szCs w:val="22"/>
          <w:lang w:val="sr-Cyrl-RS"/>
        </w:rPr>
      </w:pPr>
      <w:r>
        <w:rPr>
          <w:rStyle w:val="fontstyle01"/>
          <w:sz w:val="22"/>
          <w:szCs w:val="22"/>
          <w:lang w:val="sr-Cyrl-RS"/>
        </w:rPr>
        <w:t>Фазу изградње када је у питању бука к</w:t>
      </w:r>
      <w:r w:rsidRPr="005B5689">
        <w:rPr>
          <w:rStyle w:val="fontstyle01"/>
          <w:sz w:val="22"/>
          <w:szCs w:val="22"/>
          <w:lang w:val="sr-Cyrl-RS"/>
        </w:rPr>
        <w:t>арактерише рад механизације и постројења лоцираних дуж саобраћајнице која се гради.</w:t>
      </w:r>
      <w:r w:rsidR="00982CF7">
        <w:rPr>
          <w:rStyle w:val="fontstyle01"/>
          <w:sz w:val="22"/>
          <w:szCs w:val="22"/>
          <w:lang w:val="sr-Cyrl-RS"/>
        </w:rPr>
        <w:t xml:space="preserve"> </w:t>
      </w:r>
    </w:p>
    <w:p w14:paraId="4C3C56C5" w14:textId="77777777" w:rsidR="00982CF7" w:rsidRPr="00B1692D" w:rsidRDefault="00982CF7" w:rsidP="00982CF7">
      <w:pPr>
        <w:spacing w:before="240" w:after="240" w:line="240" w:lineRule="auto"/>
        <w:jc w:val="both"/>
        <w:rPr>
          <w:lang w:val="sr-Cyrl-RS"/>
        </w:rPr>
      </w:pPr>
      <w:r w:rsidRPr="005B5689">
        <w:rPr>
          <w:rStyle w:val="fontstyle01"/>
          <w:sz w:val="22"/>
          <w:szCs w:val="22"/>
          <w:lang w:val="sr-Cyrl-RS"/>
        </w:rPr>
        <w:t>Негативне последице вибрација на грађевинске објекте огледају се првенствено у замору материјала који доводи до скраћења века њиховог трајања</w:t>
      </w:r>
      <w:r>
        <w:rPr>
          <w:rStyle w:val="fontstyle01"/>
          <w:sz w:val="22"/>
          <w:szCs w:val="22"/>
          <w:lang w:val="sr-Cyrl-RS"/>
        </w:rPr>
        <w:t xml:space="preserve">. </w:t>
      </w:r>
      <w:r>
        <w:rPr>
          <w:lang w:val="sr-Cyrl-RS"/>
        </w:rPr>
        <w:t xml:space="preserve">С обзиром да на подручју и </w:t>
      </w:r>
      <w:r w:rsidRPr="00B1692D">
        <w:rPr>
          <w:lang w:val="sr-Cyrl-RS"/>
        </w:rPr>
        <w:t>у околини моста и приступних саобра</w:t>
      </w:r>
      <w:r>
        <w:rPr>
          <w:lang w:val="sr-Cyrl-RS"/>
        </w:rPr>
        <w:t>ћајница, нема стамбених насеља, претпоставља се да утицај вибрација неће имати ефекта на локално становништво.</w:t>
      </w:r>
    </w:p>
    <w:p w14:paraId="6648CF70" w14:textId="479C6120" w:rsidR="00982CF7" w:rsidRPr="00BB183D" w:rsidRDefault="00982CF7" w:rsidP="00982CF7">
      <w:pPr>
        <w:jc w:val="both"/>
        <w:rPr>
          <w:lang w:val="sr-Cyrl-RS"/>
        </w:rPr>
      </w:pPr>
      <w:r w:rsidRPr="00A630F9">
        <w:t>Пројектантским решењем негативни утицаји саобраћајнице на здравље</w:t>
      </w:r>
      <w:r>
        <w:t xml:space="preserve"> </w:t>
      </w:r>
      <w:r w:rsidRPr="00A630F9">
        <w:t>становништва сведени су на минимум.</w:t>
      </w:r>
      <w:r>
        <w:rPr>
          <w:lang w:val="sr-Cyrl-RS"/>
        </w:rPr>
        <w:t xml:space="preserve"> С </w:t>
      </w:r>
      <w:r w:rsidRPr="00BB183D">
        <w:rPr>
          <w:lang w:val="sr-Cyrl-RS"/>
        </w:rPr>
        <w:t xml:space="preserve">обзиром на резултате прорачуна аерозагађења и чињенице </w:t>
      </w:r>
      <w:r>
        <w:rPr>
          <w:lang w:val="sr-Cyrl-RS"/>
        </w:rPr>
        <w:t xml:space="preserve">да ће се </w:t>
      </w:r>
      <w:r w:rsidRPr="00BB183D">
        <w:rPr>
          <w:lang w:val="sr-Cyrl-RS"/>
        </w:rPr>
        <w:t>новопројектовани мост и приступне саобраћајнице налазити ван насеља, не очекују се утицаји на здравље становништва.</w:t>
      </w:r>
    </w:p>
    <w:p w14:paraId="6E3A2B78" w14:textId="113240B8" w:rsidR="00982CF7" w:rsidRDefault="00982CF7" w:rsidP="006A3DA7">
      <w:pPr>
        <w:pStyle w:val="Heading2"/>
        <w:numPr>
          <w:ilvl w:val="0"/>
          <w:numId w:val="0"/>
        </w:numPr>
        <w:ind w:left="426" w:hanging="426"/>
        <w:rPr>
          <w:lang w:val="sr-Cyrl-RS"/>
        </w:rPr>
      </w:pPr>
      <w:bookmarkStart w:id="202" w:name="_Toc74219509"/>
      <w:r w:rsidRPr="00982CF7">
        <w:t>10.</w:t>
      </w:r>
      <w:r w:rsidR="00123615">
        <w:rPr>
          <w:lang w:val="sr-Cyrl-RS"/>
        </w:rPr>
        <w:t>7</w:t>
      </w:r>
      <w:r w:rsidRPr="00982CF7">
        <w:t xml:space="preserve"> </w:t>
      </w:r>
      <w:r w:rsidR="00A63181">
        <w:rPr>
          <w:lang w:val="sr-Cyrl-RS"/>
        </w:rPr>
        <w:t>Про</w:t>
      </w:r>
      <w:r w:rsidR="00F75E22">
        <w:rPr>
          <w:lang w:val="sr-Cyrl-RS"/>
        </w:rPr>
        <w:t>цена утицаја на животну средину</w:t>
      </w:r>
      <w:r w:rsidR="00A63181">
        <w:rPr>
          <w:lang w:val="sr-Cyrl-RS"/>
        </w:rPr>
        <w:t xml:space="preserve"> у случају удеса</w:t>
      </w:r>
      <w:bookmarkEnd w:id="202"/>
    </w:p>
    <w:p w14:paraId="450B44EC" w14:textId="291A9DA5" w:rsidR="00982CF7" w:rsidRDefault="00982CF7" w:rsidP="00982CF7">
      <w:pPr>
        <w:jc w:val="both"/>
        <w:rPr>
          <w:lang w:val="sr-Cyrl-RS"/>
        </w:rPr>
      </w:pPr>
      <w:r>
        <w:t xml:space="preserve">Према својим физичким и хемијским особинама, начину и нивоу токсичности, као и начину транспорта кроз угрожену средину, </w:t>
      </w:r>
      <w:r>
        <w:rPr>
          <w:lang w:val="sr-Cyrl-RS"/>
        </w:rPr>
        <w:t xml:space="preserve">токисчне и опасне материје </w:t>
      </w:r>
      <w:r>
        <w:t>се могу поделити у пет група:</w:t>
      </w:r>
      <w:r>
        <w:rPr>
          <w:lang w:val="sr-Cyrl-RS"/>
        </w:rPr>
        <w:t xml:space="preserve"> </w:t>
      </w:r>
      <w:r>
        <w:t>испарљива органска једињења</w:t>
      </w:r>
      <w:r>
        <w:rPr>
          <w:lang w:val="sr-Cyrl-RS"/>
        </w:rPr>
        <w:t xml:space="preserve">, </w:t>
      </w:r>
      <w:r>
        <w:t>полуиспарљива органска једињења</w:t>
      </w:r>
      <w:r>
        <w:rPr>
          <w:lang w:val="sr-Cyrl-RS"/>
        </w:rPr>
        <w:t xml:space="preserve">, </w:t>
      </w:r>
      <w:r>
        <w:t>горива</w:t>
      </w:r>
      <w:r>
        <w:rPr>
          <w:lang w:val="sr-Cyrl-RS"/>
        </w:rPr>
        <w:t>,</w:t>
      </w:r>
      <w:r>
        <w:t>неорганске материје</w:t>
      </w:r>
      <w:r>
        <w:rPr>
          <w:lang w:val="sr-Cyrl-RS"/>
        </w:rPr>
        <w:t xml:space="preserve">, </w:t>
      </w:r>
      <w:r>
        <w:t>експлозиви</w:t>
      </w:r>
      <w:r>
        <w:rPr>
          <w:lang w:val="sr-Cyrl-RS"/>
        </w:rPr>
        <w:t xml:space="preserve">. Дата је претопставка </w:t>
      </w:r>
      <w:r w:rsidRPr="00334A72">
        <w:t xml:space="preserve"> обзиром на положај планиране деонице моста у мрежи и карактеристике транспорта планираном деоницом</w:t>
      </w:r>
      <w:r>
        <w:rPr>
          <w:lang w:val="sr-Cyrl-RS"/>
        </w:rPr>
        <w:t xml:space="preserve">, које врсте опасних материја ће се превозити. Предвиђене су </w:t>
      </w:r>
      <w:r>
        <w:t>мере превенције</w:t>
      </w:r>
      <w:r>
        <w:rPr>
          <w:lang w:val="sr-Cyrl-RS"/>
        </w:rPr>
        <w:t xml:space="preserve"> које се могу поделити на </w:t>
      </w:r>
      <w:r>
        <w:t>техничке мере заштите у попречном профилу пута, мере заштите у фази грађења објекта, мере у фази експлоатације објекта</w:t>
      </w:r>
      <w:r>
        <w:rPr>
          <w:lang w:val="sr-Cyrl-RS"/>
        </w:rPr>
        <w:t>.</w:t>
      </w:r>
    </w:p>
    <w:p w14:paraId="3DC656CC" w14:textId="77777777" w:rsidR="00123615" w:rsidRPr="008172AF" w:rsidRDefault="00123615" w:rsidP="00123615">
      <w:pPr>
        <w:spacing w:after="240"/>
        <w:jc w:val="both"/>
      </w:pPr>
      <w:r w:rsidRPr="008172AF">
        <w:t>Проблем загађења како површинских тако и подземних вода се у потпуности решава усвајањем затвореног система одводњавања вода са свих коловозних површина, попречног одвођења загађених вода низ косине насипа бетонским каналетама, подужног вођења дуж ножице насипа до места пречишћавања (сепаратори), као и израде кишне канализације</w:t>
      </w:r>
      <w:r>
        <w:rPr>
          <w:lang w:val="sr-Cyrl-RS"/>
        </w:rPr>
        <w:t xml:space="preserve">. </w:t>
      </w:r>
      <w:r w:rsidRPr="008172AF">
        <w:t>Предвиђено је одводњавање мостовским сливницима са вертикалним изливом. На основу хидрауличког прорачуна усвојен је међусливнички размак од 15м.</w:t>
      </w:r>
      <w:r>
        <w:t xml:space="preserve"> </w:t>
      </w:r>
      <w:r w:rsidRPr="008172AF">
        <w:t xml:space="preserve">Предвиђено је укупно 132 сливника са вертикалним изливом. </w:t>
      </w:r>
    </w:p>
    <w:p w14:paraId="7D1E8793" w14:textId="419618A1" w:rsidR="00123615" w:rsidRDefault="00123615" w:rsidP="00982CF7">
      <w:pPr>
        <w:jc w:val="both"/>
      </w:pPr>
      <w:r w:rsidRPr="008172AF">
        <w:lastRenderedPageBreak/>
        <w:t>На овај начин се сва загађена вода контролисано одводи до ретензија као примарних таложника, где се филтрира помоћу уређаја за пречишћавање, а након тога се испушта у реципијенте. Самим тим, саобраћајница би била безбедна и у случају акцидената, под условом да возило које транспортује опасне материје приликом пре</w:t>
      </w:r>
      <w:r>
        <w:t xml:space="preserve">вртања не напусти планум пута. </w:t>
      </w:r>
    </w:p>
    <w:p w14:paraId="363BC06A" w14:textId="2D64FA47" w:rsidR="00123615" w:rsidRPr="00123615" w:rsidRDefault="00123615" w:rsidP="00123615">
      <w:pPr>
        <w:jc w:val="both"/>
        <w:rPr>
          <w:rStyle w:val="fontstyle01"/>
          <w:rFonts w:cstheme="minorBidi"/>
          <w:color w:val="auto"/>
          <w:sz w:val="22"/>
          <w:szCs w:val="22"/>
          <w:lang w:val="sr-Cyrl-RS"/>
        </w:rPr>
      </w:pPr>
      <w:r>
        <w:rPr>
          <w:lang w:val="sr-Cyrl-RS"/>
        </w:rPr>
        <w:t xml:space="preserve">Приказане су мере санације, у случају хаварије,  које обухватају </w:t>
      </w:r>
      <w:r>
        <w:t>ограничавање истицањ</w:t>
      </w:r>
      <w:r>
        <w:rPr>
          <w:lang w:val="sr-Cyrl-RS"/>
        </w:rPr>
        <w:t>а</w:t>
      </w:r>
      <w:r>
        <w:t xml:space="preserve"> опасне материје, ограничавање изливен</w:t>
      </w:r>
      <w:r>
        <w:rPr>
          <w:lang w:val="sr-Cyrl-RS"/>
        </w:rPr>
        <w:t>е</w:t>
      </w:r>
      <w:r>
        <w:t xml:space="preserve"> течност на простор на који се излила</w:t>
      </w:r>
      <w:r>
        <w:rPr>
          <w:lang w:val="sr-Cyrl-RS"/>
        </w:rPr>
        <w:t xml:space="preserve">, </w:t>
      </w:r>
      <w:r>
        <w:t>употреб</w:t>
      </w:r>
      <w:r>
        <w:rPr>
          <w:lang w:val="sr-Cyrl-RS"/>
        </w:rPr>
        <w:t>у</w:t>
      </w:r>
      <w:r>
        <w:t xml:space="preserve"> специјалн</w:t>
      </w:r>
      <w:r>
        <w:rPr>
          <w:lang w:val="sr-Cyrl-RS"/>
        </w:rPr>
        <w:t>их</w:t>
      </w:r>
      <w:r>
        <w:t xml:space="preserve"> сорбенсе и друг</w:t>
      </w:r>
      <w:r>
        <w:rPr>
          <w:lang w:val="sr-Cyrl-RS"/>
        </w:rPr>
        <w:t>их</w:t>
      </w:r>
      <w:r>
        <w:t xml:space="preserve"> средства за деконтаминацију терена и санирање последица на месту изливања опасних материја</w:t>
      </w:r>
      <w:r>
        <w:rPr>
          <w:lang w:val="sr-Cyrl-RS"/>
        </w:rPr>
        <w:t>, итд.</w:t>
      </w:r>
    </w:p>
    <w:p w14:paraId="638F055C" w14:textId="5D6D6382" w:rsidR="00F75E22" w:rsidRDefault="00123615" w:rsidP="006A3DA7">
      <w:pPr>
        <w:pStyle w:val="Heading2"/>
        <w:numPr>
          <w:ilvl w:val="0"/>
          <w:numId w:val="0"/>
        </w:numPr>
        <w:ind w:left="426" w:hanging="426"/>
      </w:pPr>
      <w:bookmarkStart w:id="203" w:name="_Toc74219510"/>
      <w:r w:rsidRPr="00982CF7">
        <w:t>10.</w:t>
      </w:r>
      <w:r w:rsidRPr="00F75E22">
        <w:t>8</w:t>
      </w:r>
      <w:r w:rsidR="00F75E22" w:rsidRPr="00F75E22">
        <w:t xml:space="preserve"> </w:t>
      </w:r>
      <w:bookmarkStart w:id="204" w:name="_Toc55899888"/>
      <w:r w:rsidR="00F75E22">
        <w:rPr>
          <w:lang w:val="sr-Cyrl-RS"/>
        </w:rPr>
        <w:t>О</w:t>
      </w:r>
      <w:r w:rsidR="00F75E22" w:rsidRPr="00F75E22">
        <w:t>пис мера за спречавање, смањење и отклањање сваког значајнијег штетног утицаја на животну средину</w:t>
      </w:r>
      <w:bookmarkEnd w:id="203"/>
      <w:bookmarkEnd w:id="204"/>
    </w:p>
    <w:p w14:paraId="488F6205" w14:textId="3937642A" w:rsidR="00F75E22" w:rsidRDefault="00F75E22" w:rsidP="00F75E22">
      <w:pPr>
        <w:jc w:val="both"/>
        <w:rPr>
          <w:lang w:val="sr-Cyrl-RS"/>
        </w:rPr>
      </w:pPr>
      <w:r>
        <w:rPr>
          <w:lang w:val="sr-Cyrl-RS"/>
        </w:rPr>
        <w:t>Мере у случају удеса подразумевају да уколико</w:t>
      </w:r>
      <w:r w:rsidRPr="006306EC">
        <w:t xml:space="preserve"> да дође до хаварије возила које носи опасни терет у прашкастом или грануларном стању, зауставља се саобраћај и пребацује на најближи мост или најближу паралелну саобраћајницу (најближи мостови преко</w:t>
      </w:r>
      <w:r>
        <w:t xml:space="preserve"> Дунава су  мост Бачка Паланка - </w:t>
      </w:r>
      <w:r>
        <w:rPr>
          <w:lang w:val="sr-Cyrl-RS"/>
        </w:rPr>
        <w:t>Илок</w:t>
      </w:r>
      <w:r w:rsidRPr="006306EC">
        <w:t xml:space="preserve"> и мост Нови Сад – Сремска Каменица) и упућује се захтев специјализованој служби која треба да обави операцију уклањања опасног терета и асанацију коловоза. </w:t>
      </w:r>
      <w:r>
        <w:rPr>
          <w:lang w:val="sr-Cyrl-RS"/>
        </w:rPr>
        <w:t xml:space="preserve">Предвиђен је низ мера у току грађења објекта као и низ техничких мера у току експлоатације. </w:t>
      </w:r>
    </w:p>
    <w:p w14:paraId="1D62708F" w14:textId="224DF8D5" w:rsidR="003604CD" w:rsidRDefault="00F75E22" w:rsidP="003604CD">
      <w:pPr>
        <w:jc w:val="both"/>
      </w:pPr>
      <w:r>
        <w:rPr>
          <w:lang w:val="sr-Cyrl-RS"/>
        </w:rPr>
        <w:t>Мере заштите од саобраћајне буке обухватају</w:t>
      </w:r>
      <w:r w:rsidR="003604CD">
        <w:rPr>
          <w:lang w:val="sr-Cyrl-RS"/>
        </w:rPr>
        <w:t xml:space="preserve"> редовно одржавање коловозне конструкције као један од фактора који утиче на ниво буке. </w:t>
      </w:r>
      <w:r w:rsidR="003604CD" w:rsidRPr="006306EC">
        <w:t>Одвијање друмског саобраћаја преко новог моста и његових приступних саобраћајница неће угрожавати околно становништво са аспекта буке. Није потребно планирати посебне мере за смањивање негативног утицаја буке на животну средину за време експлоатације моста.</w:t>
      </w:r>
    </w:p>
    <w:p w14:paraId="00CB7FE3" w14:textId="5765D077" w:rsidR="003604CD" w:rsidRDefault="003604CD" w:rsidP="003604CD">
      <w:pPr>
        <w:spacing w:after="0"/>
        <w:jc w:val="both"/>
        <w:rPr>
          <w:rFonts w:cstheme="minorHAnsi"/>
          <w:szCs w:val="24"/>
          <w:lang w:val="sr-Cyrl-RS"/>
        </w:rPr>
      </w:pPr>
      <w:r>
        <w:rPr>
          <w:rFonts w:cstheme="minorHAnsi"/>
          <w:szCs w:val="24"/>
          <w:lang w:val="sr-Cyrl-RS"/>
        </w:rPr>
        <w:t>Предложено је поштовање</w:t>
      </w:r>
      <w:r w:rsidRPr="00B85746">
        <w:rPr>
          <w:rFonts w:cstheme="minorHAnsi"/>
          <w:szCs w:val="24"/>
          <w:lang w:val="sr-Cyrl-RS"/>
        </w:rPr>
        <w:t xml:space="preserve"> општ</w:t>
      </w:r>
      <w:r>
        <w:rPr>
          <w:rFonts w:cstheme="minorHAnsi"/>
          <w:szCs w:val="24"/>
          <w:lang w:val="sr-Cyrl-RS"/>
        </w:rPr>
        <w:t>их</w:t>
      </w:r>
      <w:r w:rsidRPr="00B85746">
        <w:rPr>
          <w:rFonts w:cstheme="minorHAnsi"/>
          <w:szCs w:val="24"/>
          <w:lang w:val="sr-Cyrl-RS"/>
        </w:rPr>
        <w:t xml:space="preserve"> мер</w:t>
      </w:r>
      <w:r>
        <w:rPr>
          <w:rFonts w:cstheme="minorHAnsi"/>
          <w:szCs w:val="24"/>
          <w:lang w:val="sr-Cyrl-RS"/>
        </w:rPr>
        <w:t>а</w:t>
      </w:r>
      <w:r w:rsidRPr="00B85746">
        <w:rPr>
          <w:rFonts w:cstheme="minorHAnsi"/>
          <w:szCs w:val="24"/>
          <w:lang w:val="sr-Cyrl-RS"/>
        </w:rPr>
        <w:t xml:space="preserve"> заштите ваздуха које могу обухватити коришћење еколошких алтернативних врста погонских горива, смањивањем потрошње фосилних горива, уређењем зелених површина и избором садног материјала за озелењавање уз путну инфраструктуру и сл.</w:t>
      </w:r>
    </w:p>
    <w:p w14:paraId="77FB39E5" w14:textId="4FBAACDB" w:rsidR="003604CD" w:rsidRDefault="003604CD" w:rsidP="003604CD">
      <w:pPr>
        <w:spacing w:after="0"/>
        <w:jc w:val="both"/>
        <w:rPr>
          <w:rFonts w:cstheme="minorHAnsi"/>
          <w:szCs w:val="24"/>
          <w:lang w:val="sr-Cyrl-RS"/>
        </w:rPr>
      </w:pPr>
    </w:p>
    <w:p w14:paraId="6D069293" w14:textId="77777777" w:rsidR="003604CD" w:rsidRDefault="003604CD" w:rsidP="003604CD">
      <w:pPr>
        <w:overflowPunct w:val="0"/>
        <w:autoSpaceDE w:val="0"/>
        <w:autoSpaceDN w:val="0"/>
        <w:adjustRightInd w:val="0"/>
        <w:jc w:val="both"/>
        <w:textAlignment w:val="baseline"/>
      </w:pPr>
      <w:r w:rsidRPr="006306EC">
        <w:t>Одводњавање моста предвиђено је мостовским сливницима са са вертикалним изливом. На основу хидрауличког прорачуна усвојен је међусливнички размак о</w:t>
      </w:r>
      <w:r>
        <w:t xml:space="preserve">д 15м, укупно је предвиђено 132 </w:t>
      </w:r>
      <w:r w:rsidRPr="006306EC">
        <w:t>сливника са вертикалним изливом. Максимални подужни нагиб који је предвиђен износи 2.06% са падом од Нештина ка Бачкој Паланци.</w:t>
      </w:r>
      <w:r>
        <w:t xml:space="preserve"> </w:t>
      </w:r>
      <w:r w:rsidRPr="006306EC">
        <w:t xml:space="preserve">Усвојене су полиестер цеви пречника од </w:t>
      </w:r>
      <w:r w:rsidRPr="006306EC">
        <w:sym w:font="Symbol" w:char="F0C6"/>
      </w:r>
      <w:r w:rsidRPr="006306EC">
        <w:t xml:space="preserve">300 до </w:t>
      </w:r>
      <w:r w:rsidRPr="006306EC">
        <w:sym w:font="Symbol" w:char="F0C6"/>
      </w:r>
      <w:r>
        <w:t>500.</w:t>
      </w:r>
      <w:r>
        <w:rPr>
          <w:lang w:val="sr-Cyrl-RS"/>
        </w:rPr>
        <w:t xml:space="preserve"> </w:t>
      </w:r>
      <w:r w:rsidRPr="006306EC">
        <w:t>Комплетна количина воде прикупљена са моста се спроводи до сепарато</w:t>
      </w:r>
      <w:r>
        <w:t>ра (SEP5).</w:t>
      </w:r>
    </w:p>
    <w:p w14:paraId="57B91603" w14:textId="20EB48E6" w:rsidR="003604CD" w:rsidRDefault="003604CD" w:rsidP="003604CD">
      <w:pPr>
        <w:overflowPunct w:val="0"/>
        <w:autoSpaceDE w:val="0"/>
        <w:autoSpaceDN w:val="0"/>
        <w:adjustRightInd w:val="0"/>
        <w:jc w:val="both"/>
        <w:textAlignment w:val="baseline"/>
      </w:pPr>
      <w:r>
        <w:t xml:space="preserve">Усвојен је сепаратор </w:t>
      </w:r>
      <w:r w:rsidRPr="006306EC">
        <w:t>капацитета 65/650. Прикључење мостовске канализације  је вертикално низ стуб моста до новопројектованог ревизионог шахта RŠ17.</w:t>
      </w:r>
      <w:r>
        <w:rPr>
          <w:lang w:val="sr-Cyrl-RS"/>
        </w:rPr>
        <w:t xml:space="preserve"> </w:t>
      </w:r>
      <w:r w:rsidRPr="006306EC">
        <w:t>Мере заштите вода као и положаји сепаратора детаљније су обрађене кроз пројекат хидротехничких инсталација</w:t>
      </w:r>
      <w:r>
        <w:t>.</w:t>
      </w:r>
    </w:p>
    <w:p w14:paraId="5A57CBD8" w14:textId="77777777" w:rsidR="003604CD" w:rsidRDefault="003604CD" w:rsidP="003604CD">
      <w:pPr>
        <w:jc w:val="both"/>
        <w:rPr>
          <w:rFonts w:cstheme="minorHAnsi"/>
          <w:color w:val="000000"/>
        </w:rPr>
      </w:pPr>
      <w:r w:rsidRPr="00532C9C">
        <w:rPr>
          <w:rFonts w:cstheme="minorHAnsi"/>
          <w:color w:val="000000"/>
        </w:rPr>
        <w:t>Мере са циљем заштите функционалности еколошког коридора</w:t>
      </w:r>
      <w:r w:rsidRPr="00532C9C">
        <w:rPr>
          <w:rFonts w:cstheme="minorHAnsi"/>
          <w:color w:val="000000"/>
          <w:lang w:val="sr-Cyrl-RS"/>
        </w:rPr>
        <w:t xml:space="preserve"> ибухаватају захтеве да </w:t>
      </w:r>
      <w:r w:rsidRPr="00532C9C">
        <w:rPr>
          <w:rFonts w:cstheme="minorHAnsi"/>
          <w:color w:val="000000"/>
        </w:rPr>
        <w:t>техничко решење конструкције моста, као и уређење приобалног појаса испод моста треба да омогући несметан пролаз животиња уз обалу Дунава</w:t>
      </w:r>
      <w:r w:rsidRPr="00532C9C">
        <w:rPr>
          <w:rFonts w:cstheme="minorHAnsi"/>
          <w:color w:val="000000"/>
          <w:lang w:val="sr-Cyrl-RS"/>
        </w:rPr>
        <w:t xml:space="preserve">. </w:t>
      </w:r>
      <w:r>
        <w:rPr>
          <w:rFonts w:cstheme="minorHAnsi"/>
          <w:color w:val="000000"/>
          <w:lang w:val="sr-Cyrl-RS"/>
        </w:rPr>
        <w:t>Т</w:t>
      </w:r>
      <w:r w:rsidRPr="00532C9C">
        <w:rPr>
          <w:rFonts w:cstheme="minorHAnsi"/>
          <w:color w:val="000000"/>
        </w:rPr>
        <w:t>оком изградње моста, а касније и током његове употребе, избегавати директно осветљење обале и применити одговарајућа техничка решења у складу са еколошком функцијом локације (тип, усмереност и таласна дужина светлосних извора) у скла</w:t>
      </w:r>
      <w:r>
        <w:rPr>
          <w:rFonts w:cstheme="minorHAnsi"/>
          <w:color w:val="000000"/>
        </w:rPr>
        <w:t>ду са потребама јавних површина.</w:t>
      </w:r>
    </w:p>
    <w:p w14:paraId="7094F0FB" w14:textId="77777777" w:rsidR="003604CD" w:rsidRPr="00967C7C" w:rsidRDefault="003604CD" w:rsidP="003604CD">
      <w:pPr>
        <w:jc w:val="both"/>
        <w:rPr>
          <w:rFonts w:cstheme="minorHAnsi"/>
          <w:color w:val="000000"/>
        </w:rPr>
      </w:pPr>
      <w:r w:rsidRPr="00967C7C">
        <w:rPr>
          <w:rFonts w:cstheme="minorHAnsi"/>
          <w:color w:val="000000"/>
        </w:rPr>
        <w:lastRenderedPageBreak/>
        <w:t>Предвиђене су мере заштите археолошких локалитета које подразумевају спровођење претходних заштитних археолошких ископавања и археолошке контроле радова, које спроводи Покрајински завод за заштиту споменика културе.</w:t>
      </w:r>
    </w:p>
    <w:p w14:paraId="1CEDB6E9" w14:textId="77777777" w:rsidR="003604CD" w:rsidRPr="00967C7C" w:rsidRDefault="003604CD" w:rsidP="003604CD">
      <w:pPr>
        <w:jc w:val="both"/>
        <w:rPr>
          <w:rFonts w:cstheme="minorHAnsi"/>
          <w:color w:val="000000"/>
        </w:rPr>
      </w:pPr>
      <w:r w:rsidRPr="00967C7C">
        <w:rPr>
          <w:rFonts w:cstheme="minorHAnsi"/>
          <w:color w:val="000000"/>
        </w:rPr>
        <w:t>Пре изградње моста и приступних саобраћајница неопходно је обавити заштитна археолошка ископавања на простору два регистрована археолошка локалитета, док је на  преосталом делу трасе предвиђена археолошка контрола земљаних радова.</w:t>
      </w:r>
    </w:p>
    <w:p w14:paraId="47862CCB" w14:textId="733E645E" w:rsidR="003604CD" w:rsidRDefault="008534BE" w:rsidP="00DC28B1">
      <w:pPr>
        <w:pStyle w:val="Heading2"/>
        <w:numPr>
          <w:ilvl w:val="0"/>
          <w:numId w:val="0"/>
        </w:numPr>
      </w:pPr>
      <w:bookmarkStart w:id="205" w:name="_Toc74219511"/>
      <w:r>
        <w:t>10.</w:t>
      </w:r>
      <w:r w:rsidR="003604CD" w:rsidRPr="008534BE">
        <w:t>9. Праћење утицаја на животну средину</w:t>
      </w:r>
      <w:bookmarkEnd w:id="205"/>
    </w:p>
    <w:p w14:paraId="3B9D4FE7" w14:textId="1B5A2B00" w:rsidR="0029773A" w:rsidRPr="0029773A" w:rsidRDefault="0029773A" w:rsidP="0029773A">
      <w:pPr>
        <w:rPr>
          <w:lang w:val="sr-Cyrl-RS"/>
        </w:rPr>
      </w:pPr>
      <w:r>
        <w:rPr>
          <w:lang w:val="sr-Cyrl-RS"/>
        </w:rPr>
        <w:t>У овом поглављу дефинисани су параметри за праћење утицаја на животну средину, и описан начин мерења за параметре аерозагађења, буке, вода и тла.</w:t>
      </w:r>
    </w:p>
    <w:p w14:paraId="122A6167" w14:textId="4EDF79F7" w:rsidR="0029773A" w:rsidRPr="006306EC" w:rsidRDefault="0029773A" w:rsidP="0029773A">
      <w:pPr>
        <w:jc w:val="both"/>
        <w:rPr>
          <w:rFonts w:cstheme="minorHAnsi"/>
        </w:rPr>
      </w:pPr>
      <w:r w:rsidRPr="006306EC">
        <w:rPr>
          <w:rFonts w:cstheme="minorHAnsi"/>
        </w:rPr>
        <w:t>Мониторинг буке потребно је предвидети у зонама стамбених и других осетљивих објеката који се налазе у непосредној близини новог моста. Препорука је да се у зонама насељених места изаберу барем два објекта. Мониторинг је потребно спроводити најмање једанпут у периоду од пет година.</w:t>
      </w:r>
    </w:p>
    <w:p w14:paraId="7AE47A58" w14:textId="7C696DCA" w:rsidR="000D2DE7" w:rsidRDefault="0029773A" w:rsidP="000D2DE7">
      <w:pPr>
        <w:jc w:val="both"/>
        <w:rPr>
          <w:rFonts w:cstheme="minorHAnsi"/>
        </w:rPr>
      </w:pPr>
      <w:r w:rsidRPr="006306EC">
        <w:rPr>
          <w:rFonts w:cstheme="minorHAnsi"/>
        </w:rPr>
        <w:t>Да би се утврдио утицај саобраћајне буке на становништво на свим фасадама 28 идентификованих објеката постављено је укупно 127 мерних тачака и извршен прорачун индикатора буке за период дана, вечери и ноћи.</w:t>
      </w:r>
    </w:p>
    <w:p w14:paraId="53BACDC1" w14:textId="77777777" w:rsidR="000D2DE7" w:rsidRPr="004739B3" w:rsidRDefault="000D2DE7" w:rsidP="000D2DE7">
      <w:pPr>
        <w:jc w:val="both"/>
        <w:rPr>
          <w:rFonts w:cstheme="minorHAnsi"/>
        </w:rPr>
      </w:pPr>
      <w:r w:rsidRPr="004739B3">
        <w:rPr>
          <w:rFonts w:cstheme="minorHAnsi"/>
        </w:rPr>
        <w:t>Мониторинг загађења ваздуха у фази изградње саобраћајнице укључује утврђивање утицаја на квалитет ваздуха у тренутку извођења грађевинских радова који се одвијају у близини настањених подручја. С обзиром да на локацији и у ближој околини локације нема стамбених објеката, није потребно успоставити  систем мониторинга ваздуха у овој фази.</w:t>
      </w:r>
    </w:p>
    <w:p w14:paraId="407459ED" w14:textId="377D299C" w:rsidR="000D2DE7" w:rsidRDefault="000D2DE7" w:rsidP="000D2DE7">
      <w:pPr>
        <w:jc w:val="both"/>
        <w:rPr>
          <w:rFonts w:cstheme="minorHAnsi"/>
        </w:rPr>
      </w:pPr>
      <w:r w:rsidRPr="004739B3">
        <w:rPr>
          <w:rFonts w:cstheme="minorHAnsi"/>
        </w:rPr>
        <w:t>У фази експлоатације деонице, прорачуни наспрам прогнозираног обима саобраћаја показали су да до прекорачења неће доћи ни на минималном растојању од 1m од ивице коловоза.</w:t>
      </w:r>
    </w:p>
    <w:p w14:paraId="1BF804C6" w14:textId="77777777" w:rsidR="000D2DE7" w:rsidRDefault="000D2DE7" w:rsidP="000D2DE7">
      <w:pPr>
        <w:jc w:val="both"/>
        <w:rPr>
          <w:rFonts w:cstheme="minorHAnsi"/>
        </w:rPr>
      </w:pPr>
      <w:r w:rsidRPr="00135511">
        <w:rPr>
          <w:rFonts w:cstheme="minorHAnsi"/>
        </w:rPr>
        <w:t>У првој фази спровођења мониторинга која треба да траје 5 година неопходно је да се врши периодично праћење квалитета ваздуха (1 месец у сезони), јер да би се утврдили трендови загађења ваздуха неопходни су подаци мерења за најмање пет узастопних година.</w:t>
      </w:r>
    </w:p>
    <w:p w14:paraId="14DBEA43" w14:textId="52CB68D5" w:rsidR="000D2DE7" w:rsidRDefault="000D2DE7" w:rsidP="000D2DE7">
      <w:pPr>
        <w:jc w:val="both"/>
        <w:rPr>
          <w:rFonts w:cstheme="minorHAnsi"/>
        </w:rPr>
      </w:pPr>
      <w:r w:rsidRPr="00135511">
        <w:rPr>
          <w:rFonts w:cstheme="minorHAnsi"/>
        </w:rPr>
        <w:t xml:space="preserve">Само ако резултати периодичних мерења укажу на неопходност даљег праћења квалитета ваздуха треба вршити трајно праћење квалитета ваздуха тј. </w:t>
      </w:r>
      <w:r>
        <w:rPr>
          <w:rFonts w:cstheme="minorHAnsi"/>
          <w:lang w:val="sr-Cyrl-RS"/>
        </w:rPr>
        <w:t>п</w:t>
      </w:r>
      <w:r w:rsidRPr="00135511">
        <w:rPr>
          <w:rFonts w:cstheme="minorHAnsi"/>
        </w:rPr>
        <w:t>риступити спровођењу друге фазе мониторинга.</w:t>
      </w:r>
    </w:p>
    <w:p w14:paraId="3D47462A" w14:textId="77777777" w:rsidR="000D2DE7" w:rsidRDefault="000D2DE7" w:rsidP="000D2DE7">
      <w:pPr>
        <w:jc w:val="both"/>
      </w:pPr>
      <w:r w:rsidRPr="004739B3">
        <w:rPr>
          <w:rFonts w:cstheme="minorHAnsi"/>
        </w:rPr>
        <w:t xml:space="preserve">У фази изградње саобраћајнице мониторинг вода укључује утврђивање утицаја на квалитет вода у тренутку непосредних грађевинских радова који се одвијају у близини водотокова односно водозахвата. Програм мониторинга укључује параметре који су меродавни за </w:t>
      </w:r>
      <w:r>
        <w:rPr>
          <w:rFonts w:cstheme="minorHAnsi"/>
        </w:rPr>
        <w:t xml:space="preserve">утврђивање </w:t>
      </w:r>
      <w:r w:rsidRPr="004739B3">
        <w:rPr>
          <w:rFonts w:cstheme="minorHAnsi"/>
        </w:rPr>
        <w:t xml:space="preserve">угрожености површинских и подземних вода. </w:t>
      </w:r>
    </w:p>
    <w:p w14:paraId="725B93B2" w14:textId="77777777" w:rsidR="000D2DE7" w:rsidRPr="004739B3" w:rsidRDefault="000D2DE7" w:rsidP="000D2DE7">
      <w:pPr>
        <w:jc w:val="both"/>
        <w:rPr>
          <w:rFonts w:cstheme="minorHAnsi"/>
        </w:rPr>
      </w:pPr>
      <w:r w:rsidRPr="004739B3">
        <w:rPr>
          <w:rFonts w:cstheme="minorHAnsi"/>
        </w:rPr>
        <w:t>У ситуацијама кад резултати мерења и анализа указују на повећање негативних утицаја, неопходно је урадити додатна мерења, утврдити узроке погоршања стања и предузети потребне м</w:t>
      </w:r>
      <w:r>
        <w:rPr>
          <w:rFonts w:cstheme="minorHAnsi"/>
        </w:rPr>
        <w:t xml:space="preserve">ере заштите. </w:t>
      </w:r>
      <w:r w:rsidRPr="004739B3">
        <w:rPr>
          <w:rFonts w:cstheme="minorHAnsi"/>
        </w:rPr>
        <w:t>До тренутка одр</w:t>
      </w:r>
      <w:r>
        <w:rPr>
          <w:rFonts w:cstheme="minorHAnsi"/>
        </w:rPr>
        <w:t xml:space="preserve">еђивања узрока погоршања стања, </w:t>
      </w:r>
      <w:r w:rsidRPr="004739B3">
        <w:rPr>
          <w:rFonts w:cstheme="minorHAnsi"/>
        </w:rPr>
        <w:t>могу се одвијати само они радови који не утичу на загађење површинских вода.</w:t>
      </w:r>
    </w:p>
    <w:p w14:paraId="3E3DF6B8" w14:textId="661437EE" w:rsidR="000D2DE7" w:rsidRDefault="000D2DE7" w:rsidP="000D2DE7">
      <w:pPr>
        <w:jc w:val="both"/>
        <w:rPr>
          <w:rFonts w:cstheme="minorHAnsi"/>
        </w:rPr>
      </w:pPr>
      <w:r w:rsidRPr="004739B3">
        <w:rPr>
          <w:rFonts w:cstheme="minorHAnsi"/>
        </w:rPr>
        <w:t>У фази експлоатације</w:t>
      </w:r>
      <w:r>
        <w:rPr>
          <w:rFonts w:cstheme="minorHAnsi"/>
        </w:rPr>
        <w:t xml:space="preserve"> </w:t>
      </w:r>
      <w:r w:rsidRPr="004739B3">
        <w:rPr>
          <w:rFonts w:cstheme="minorHAnsi"/>
        </w:rPr>
        <w:t>мониторинг ће се вршити на на уливу</w:t>
      </w:r>
      <w:r>
        <w:rPr>
          <w:rFonts w:cstheme="minorHAnsi"/>
        </w:rPr>
        <w:t xml:space="preserve"> и </w:t>
      </w:r>
      <w:r w:rsidRPr="004739B3">
        <w:rPr>
          <w:rFonts w:cstheme="minorHAnsi"/>
        </w:rPr>
        <w:t>изливу воде из сепаратора. Положај сепаратора дат је у оквиру пројекта хидротехничких инсталација.</w:t>
      </w:r>
    </w:p>
    <w:p w14:paraId="1A767280" w14:textId="77777777" w:rsidR="000D2DE7" w:rsidRDefault="000D2DE7" w:rsidP="000D2DE7">
      <w:pPr>
        <w:jc w:val="both"/>
      </w:pPr>
      <w:r w:rsidRPr="004739B3">
        <w:rPr>
          <w:rFonts w:cstheme="minorHAnsi"/>
        </w:rPr>
        <w:lastRenderedPageBreak/>
        <w:t xml:space="preserve">У фази изградње мониторинг тла укључује параметре за загађивање тла. Загађивачи у овој фази укључују тешке метале, масти у уља. </w:t>
      </w:r>
    </w:p>
    <w:p w14:paraId="4D134E26" w14:textId="77777777" w:rsidR="000D2DE7" w:rsidRDefault="000D2DE7" w:rsidP="000D2DE7">
      <w:pPr>
        <w:jc w:val="both"/>
      </w:pPr>
      <w:r w:rsidRPr="004739B3">
        <w:rPr>
          <w:rFonts w:cstheme="minorHAnsi"/>
        </w:rPr>
        <w:t>Циљ успостављања мониторинга тла је утврђивање врсте грађевинских радова који утичу на квалитет тла. Узорке је потребно узети пред почетак радова, у тренутку када се врши скидање хумуса и када се изводи ископ или насипање земљаног материјала</w:t>
      </w:r>
    </w:p>
    <w:p w14:paraId="78A9E3BD" w14:textId="20E22BE8" w:rsidR="000D2DE7" w:rsidRPr="004739B3" w:rsidRDefault="000D2DE7" w:rsidP="000D2DE7">
      <w:pPr>
        <w:jc w:val="both"/>
        <w:rPr>
          <w:rFonts w:cstheme="minorHAnsi"/>
        </w:rPr>
      </w:pPr>
      <w:r w:rsidRPr="004739B3">
        <w:rPr>
          <w:rFonts w:cstheme="minorHAnsi"/>
        </w:rPr>
        <w:t>Мониторинг тла током експлоатације деонице потребно је вршити у зони зони могућих  утицаја, на 100</w:t>
      </w:r>
      <w:r w:rsidR="00BB50B0">
        <w:rPr>
          <w:rFonts w:cstheme="minorHAnsi"/>
          <w:lang w:val="sr-Cyrl-RS"/>
        </w:rPr>
        <w:t xml:space="preserve"> </w:t>
      </w:r>
      <w:r w:rsidRPr="004739B3">
        <w:rPr>
          <w:rFonts w:cstheme="minorHAnsi"/>
        </w:rPr>
        <w:t>m од ивице асфалта. С обзиром да у тренутку израде студије нису били доступни подаци о квалитету земљишта, у фази експлоатације деонице неопходно је прво извести прелиминарна истраживања.</w:t>
      </w:r>
    </w:p>
    <w:p w14:paraId="5599288C" w14:textId="52281A9C" w:rsidR="000D2DE7" w:rsidRPr="004739B3" w:rsidRDefault="000D2DE7" w:rsidP="000D2DE7">
      <w:pPr>
        <w:jc w:val="both"/>
        <w:rPr>
          <w:rFonts w:cstheme="minorHAnsi"/>
        </w:rPr>
      </w:pPr>
      <w:r w:rsidRPr="004739B3">
        <w:rPr>
          <w:rFonts w:cstheme="minorHAnsi"/>
        </w:rPr>
        <w:t>Прелиминарна испитивања квалитета земљишта у зони утицаја предметне треба да трају најмање 5 година, а узорковање се треба вршити једанпут у три месеца. Након прелиминарних испитивања прави се план даљих истраживања. У том циљу најпр</w:t>
      </w:r>
      <w:r w:rsidR="00E12AA8">
        <w:rPr>
          <w:rFonts w:cstheme="minorHAnsi"/>
        </w:rPr>
        <w:t xml:space="preserve">е се дефинише место узорковања. </w:t>
      </w:r>
      <w:r w:rsidRPr="004739B3">
        <w:rPr>
          <w:rFonts w:cstheme="minorHAnsi"/>
        </w:rPr>
        <w:t>Број узорака зависи од прелиминарних испитивања и повезан је са објектом испитивања.</w:t>
      </w:r>
    </w:p>
    <w:p w14:paraId="405C1041" w14:textId="495CB815" w:rsidR="00684815" w:rsidRPr="00684815" w:rsidRDefault="00684815" w:rsidP="00684815">
      <w:pPr>
        <w:pStyle w:val="Heading1"/>
        <w:spacing w:after="240"/>
        <w:rPr>
          <w:rFonts w:eastAsia="Times New Roman"/>
          <w:lang w:val="sr-Cyrl-RS" w:eastAsia="sr-Cyrl-RS"/>
        </w:rPr>
      </w:pPr>
      <w:bookmarkStart w:id="206" w:name="_Toc74219512"/>
      <w:r w:rsidRPr="00684815">
        <w:rPr>
          <w:rFonts w:eastAsia="Times New Roman"/>
          <w:lang w:val="sr-Cyrl-RS" w:eastAsia="sr-Cyrl-RS"/>
        </w:rPr>
        <w:lastRenderedPageBreak/>
        <w:t>ПОДАЦИ О ТЕХНИЧКИМ НЕДОСТАЦИМА ПРИЛИКОМ ИЗВОЂЕЊА СТУДИЈЕ</w:t>
      </w:r>
      <w:bookmarkEnd w:id="206"/>
      <w:r w:rsidRPr="00684815">
        <w:rPr>
          <w:rFonts w:eastAsia="Times New Roman"/>
          <w:lang w:val="sr-Cyrl-RS" w:eastAsia="sr-Cyrl-RS"/>
        </w:rPr>
        <w:t xml:space="preserve"> </w:t>
      </w:r>
    </w:p>
    <w:p w14:paraId="259AD49F" w14:textId="77777777" w:rsidR="00684815" w:rsidRDefault="00684815" w:rsidP="00684815">
      <w:pPr>
        <w:jc w:val="both"/>
        <w:rPr>
          <w:rFonts w:cstheme="minorHAnsi"/>
          <w:color w:val="000000"/>
        </w:rPr>
      </w:pPr>
    </w:p>
    <w:p w14:paraId="2DFE473A" w14:textId="4BB2844E" w:rsidR="00162C1F" w:rsidRDefault="00684815" w:rsidP="00EF5128">
      <w:pPr>
        <w:rPr>
          <w:rFonts w:cstheme="minorHAnsi"/>
          <w:color w:val="000000"/>
          <w:lang w:val="sr-Cyrl-RS"/>
        </w:rPr>
      </w:pPr>
      <w:r>
        <w:rPr>
          <w:rFonts w:cstheme="minorHAnsi"/>
          <w:color w:val="000000"/>
          <w:lang w:val="sr-Cyrl-RS"/>
        </w:rPr>
        <w:t>Приликом извођења студије нису уочени технички недостаци.</w:t>
      </w:r>
    </w:p>
    <w:p w14:paraId="1A8A8D63" w14:textId="77777777" w:rsidR="00162C1F" w:rsidRDefault="00162C1F">
      <w:pPr>
        <w:rPr>
          <w:rFonts w:cstheme="minorHAnsi"/>
          <w:color w:val="000000"/>
          <w:lang w:val="sr-Cyrl-RS"/>
        </w:rPr>
      </w:pPr>
      <w:r>
        <w:rPr>
          <w:rFonts w:cstheme="minorHAnsi"/>
          <w:color w:val="000000"/>
          <w:lang w:val="sr-Cyrl-RS"/>
        </w:rPr>
        <w:br w:type="page"/>
      </w:r>
    </w:p>
    <w:p w14:paraId="16716592" w14:textId="77777777" w:rsidR="00162C1F" w:rsidRPr="00162C1F" w:rsidRDefault="00162C1F" w:rsidP="00162C1F">
      <w:pPr>
        <w:rPr>
          <w:b/>
        </w:rPr>
      </w:pPr>
      <w:r w:rsidRPr="00162C1F">
        <w:rPr>
          <w:b/>
        </w:rPr>
        <w:lastRenderedPageBreak/>
        <w:t>Основа за израду студије о процени утицаја</w:t>
      </w:r>
    </w:p>
    <w:p w14:paraId="31CDC8C2" w14:textId="77777777" w:rsidR="00162C1F" w:rsidRDefault="00162C1F" w:rsidP="00C233F9">
      <w:pPr>
        <w:jc w:val="both"/>
      </w:pPr>
      <w:r>
        <w:t>Студија о процени утицаја на животну средину се ради на основу:</w:t>
      </w:r>
    </w:p>
    <w:p w14:paraId="5F593BA5" w14:textId="71F4A7ED" w:rsidR="00162C1F" w:rsidRPr="00162C1F" w:rsidRDefault="00162C1F" w:rsidP="00C233F9">
      <w:pPr>
        <w:jc w:val="both"/>
        <w:rPr>
          <w:lang w:val="sr-Cyrl-RS"/>
        </w:rPr>
      </w:pPr>
      <w:r>
        <w:t>• Решења о одређивању обима и садржаја Закона о процени утицаја на животну средину ("Службени гласник РС", бр. 135/04</w:t>
      </w:r>
      <w:r>
        <w:rPr>
          <w:lang w:val="sr-Cyrl-RS"/>
        </w:rPr>
        <w:t>, 36/09</w:t>
      </w:r>
      <w:r>
        <w:t xml:space="preserve">) пројекта изградње моста на </w:t>
      </w:r>
      <w:r>
        <w:rPr>
          <w:lang w:val="sr-Cyrl-RS"/>
        </w:rPr>
        <w:t>Дунаву код Бачке Паланке са прилазима и две кружне раскрснице, број: 353-02-2108/2020-03 од 11.05.2021. године</w:t>
      </w:r>
      <w:r w:rsidR="006D1A49">
        <w:rPr>
          <w:lang w:val="sr-Cyrl-RS"/>
        </w:rPr>
        <w:t>,</w:t>
      </w:r>
      <w:r>
        <w:rPr>
          <w:lang w:val="sr-Cyrl-RS"/>
        </w:rPr>
        <w:t xml:space="preserve"> донетим од стране Министарства заштите животне средине</w:t>
      </w:r>
      <w:r w:rsidR="00C233F9">
        <w:rPr>
          <w:lang w:val="sr-Cyrl-RS"/>
        </w:rPr>
        <w:t xml:space="preserve"> (Прилог 1.6.5)</w:t>
      </w:r>
    </w:p>
    <w:p w14:paraId="7C37F505" w14:textId="77777777" w:rsidR="00162C1F" w:rsidRDefault="00162C1F" w:rsidP="00C233F9">
      <w:pPr>
        <w:jc w:val="both"/>
        <w:rPr>
          <w:lang w:val="sr-Cyrl-RS" w:eastAsia="sr-Cyrl-RS"/>
        </w:rPr>
      </w:pPr>
      <w:r>
        <w:t xml:space="preserve">• Закона о заштити животне средине </w:t>
      </w:r>
      <w:r w:rsidRPr="007B4FC9">
        <w:rPr>
          <w:lang w:val="sr-Cyrl-RS" w:eastAsia="sr-Cyrl-RS"/>
        </w:rPr>
        <w:t>(</w:t>
      </w:r>
      <w:r w:rsidRPr="004563B5">
        <w:rPr>
          <w:lang w:val="sr-Cyrl-RS" w:eastAsia="sr-Cyrl-RS"/>
        </w:rPr>
        <w:t>"</w:t>
      </w:r>
      <w:r w:rsidRPr="007B4FC9">
        <w:rPr>
          <w:lang w:val="sr-Cyrl-RS" w:eastAsia="sr-Cyrl-RS"/>
        </w:rPr>
        <w:t>Сл. Гласник РС</w:t>
      </w:r>
      <w:r w:rsidRPr="004563B5">
        <w:rPr>
          <w:lang w:val="sr-Cyrl-RS" w:eastAsia="sr-Cyrl-RS"/>
        </w:rPr>
        <w:t>"</w:t>
      </w:r>
      <w:r w:rsidRPr="007B4FC9">
        <w:rPr>
          <w:lang w:val="sr-Cyrl-RS" w:eastAsia="sr-Cyrl-RS"/>
        </w:rPr>
        <w:t xml:space="preserve">, бр.135/04, 36/2009 - </w:t>
      </w:r>
      <w:r>
        <w:rPr>
          <w:lang w:val="sr-Cyrl-RS" w:eastAsia="sr-Cyrl-RS"/>
        </w:rPr>
        <w:t>др</w:t>
      </w:r>
      <w:r w:rsidRPr="007B4FC9">
        <w:rPr>
          <w:lang w:val="sr-Cyrl-RS" w:eastAsia="sr-Cyrl-RS"/>
        </w:rPr>
        <w:t>. закон, 72/2009 - др. закон, 43/2011 - одлука УС, 14/2016, 76/2018, 95/2018 - др. закон и 95/2018 - др. закон)</w:t>
      </w:r>
    </w:p>
    <w:p w14:paraId="671CAFBA" w14:textId="2AB6756C" w:rsidR="00162C1F" w:rsidRPr="00C233F9" w:rsidRDefault="00162C1F" w:rsidP="00C233F9">
      <w:pPr>
        <w:jc w:val="both"/>
        <w:rPr>
          <w:lang w:val="sr-Cyrl-RS"/>
        </w:rPr>
      </w:pPr>
      <w:r>
        <w:t xml:space="preserve">• Закона о планирању и изградњи </w:t>
      </w:r>
      <w:r w:rsidR="00C233F9">
        <w:t>("Сл. гласник РС", бр. 72/2009, 81/2009 - испр., 64/2010 – одлука УС, 24/2011, 121/2012, 42/2013 - одлука УС, 50/2013 - одлука УС, 98/2013 - одлука УС, 132/2014 и 145/2014</w:t>
      </w:r>
      <w:r w:rsidR="00C233F9">
        <w:rPr>
          <w:lang w:val="sr-Cyrl-RS"/>
        </w:rPr>
        <w:t>, 83/2018, 31/2019 – др. Закон, 9/2020 и 52/2021</w:t>
      </w:r>
      <w:r w:rsidR="00C233F9">
        <w:t>)</w:t>
      </w:r>
    </w:p>
    <w:p w14:paraId="62569AAA" w14:textId="2D19CB9F" w:rsidR="00162C1F" w:rsidRDefault="00162C1F" w:rsidP="00C233F9">
      <w:pPr>
        <w:jc w:val="both"/>
      </w:pPr>
      <w:r>
        <w:t>• Уредбе о утврђивању Листе пројеката за које је обавезна процена утицаја и Листе пројеката за које се може захтевати процена утицаја на животну средину ("Сл.гласник РС", бр.</w:t>
      </w:r>
      <w:r w:rsidR="00C233F9">
        <w:rPr>
          <w:lang w:val="sr-Cyrl-RS"/>
        </w:rPr>
        <w:t>114</w:t>
      </w:r>
      <w:r>
        <w:t>/</w:t>
      </w:r>
      <w:r w:rsidR="00C233F9">
        <w:rPr>
          <w:lang w:val="sr-Cyrl-RS"/>
        </w:rPr>
        <w:t>08</w:t>
      </w:r>
      <w:r>
        <w:t xml:space="preserve">), </w:t>
      </w:r>
    </w:p>
    <w:p w14:paraId="77B68981" w14:textId="2D0985E9" w:rsidR="00C233F9" w:rsidRPr="004563B5" w:rsidRDefault="00C233F9" w:rsidP="00C233F9">
      <w:pPr>
        <w:spacing w:before="120"/>
        <w:jc w:val="both"/>
        <w:rPr>
          <w:lang w:val="sr-Cyrl-RS" w:eastAsia="sr-Cyrl-RS"/>
        </w:rPr>
      </w:pPr>
      <w:r>
        <w:t>•</w:t>
      </w:r>
      <w:r>
        <w:rPr>
          <w:lang w:val="sr-Cyrl-RS"/>
        </w:rPr>
        <w:t xml:space="preserve"> </w:t>
      </w:r>
      <w:r w:rsidRPr="004563B5">
        <w:rPr>
          <w:lang w:eastAsia="sr-Cyrl-RS"/>
        </w:rPr>
        <w:t>Правилник</w:t>
      </w:r>
      <w:r>
        <w:rPr>
          <w:lang w:val="sr-Cyrl-RS" w:eastAsia="sr-Cyrl-RS"/>
        </w:rPr>
        <w:t>а</w:t>
      </w:r>
      <w:r w:rsidRPr="004563B5">
        <w:rPr>
          <w:lang w:eastAsia="sr-Cyrl-RS"/>
        </w:rPr>
        <w:t xml:space="preserve"> о садржини студије о процени утицаја на животну средину </w:t>
      </w:r>
      <w:r w:rsidRPr="004563B5">
        <w:rPr>
          <w:lang w:val="sr-Cyrl-RS" w:eastAsia="sr-Cyrl-RS"/>
        </w:rPr>
        <w:t>("Службени гласник РС", бр. 6</w:t>
      </w:r>
      <w:r w:rsidRPr="004563B5">
        <w:rPr>
          <w:lang w:eastAsia="sr-Cyrl-RS"/>
        </w:rPr>
        <w:t>9</w:t>
      </w:r>
      <w:r w:rsidRPr="004563B5">
        <w:rPr>
          <w:lang w:val="sr-Cyrl-RS" w:eastAsia="sr-Cyrl-RS"/>
        </w:rPr>
        <w:t>/</w:t>
      </w:r>
      <w:r w:rsidRPr="004563B5">
        <w:rPr>
          <w:lang w:eastAsia="sr-Cyrl-RS"/>
        </w:rPr>
        <w:t>05</w:t>
      </w:r>
      <w:r w:rsidRPr="004563B5">
        <w:rPr>
          <w:lang w:val="sr-Cyrl-RS" w:eastAsia="sr-Cyrl-RS"/>
        </w:rPr>
        <w:t>)</w:t>
      </w:r>
    </w:p>
    <w:p w14:paraId="019687BA" w14:textId="77777777" w:rsidR="00C233F9" w:rsidRDefault="00C233F9" w:rsidP="00C233F9">
      <w:pPr>
        <w:jc w:val="both"/>
      </w:pPr>
    </w:p>
    <w:p w14:paraId="00334C8E" w14:textId="2ACC905F" w:rsidR="00EF5128" w:rsidRPr="0060593F" w:rsidRDefault="00C233F9" w:rsidP="00EF5128">
      <w:pPr>
        <w:rPr>
          <w:rStyle w:val="fontstyle01"/>
          <w:rFonts w:cstheme="minorHAnsi"/>
          <w:sz w:val="22"/>
          <w:szCs w:val="22"/>
          <w:lang w:val="sr-Cyrl-RS"/>
        </w:rPr>
      </w:pPr>
      <w:r>
        <w:rPr>
          <w:rStyle w:val="fontstyle01"/>
          <w:b/>
          <w:sz w:val="22"/>
          <w:lang w:val="sr-Cyrl-RS"/>
        </w:rPr>
        <w:t xml:space="preserve">Законска регулатива, </w:t>
      </w:r>
      <w:r w:rsidR="00162C1F">
        <w:rPr>
          <w:rStyle w:val="fontstyle01"/>
          <w:b/>
          <w:sz w:val="22"/>
          <w:lang w:val="sr-Cyrl-RS"/>
        </w:rPr>
        <w:t>правилници</w:t>
      </w:r>
      <w:r>
        <w:rPr>
          <w:rStyle w:val="fontstyle01"/>
          <w:b/>
          <w:sz w:val="22"/>
          <w:lang w:val="sr-Cyrl-RS"/>
        </w:rPr>
        <w:t xml:space="preserve"> и уредбе</w:t>
      </w:r>
      <w:r w:rsidR="00162C1F">
        <w:rPr>
          <w:rStyle w:val="fontstyle01"/>
          <w:b/>
          <w:sz w:val="22"/>
          <w:lang w:val="sr-Cyrl-RS"/>
        </w:rPr>
        <w:t xml:space="preserve"> </w:t>
      </w:r>
      <w:r w:rsidR="00EF5128" w:rsidRPr="004563B5">
        <w:rPr>
          <w:rStyle w:val="fontstyle01"/>
          <w:b/>
          <w:sz w:val="22"/>
          <w:lang w:val="sr-Cyrl-RS"/>
        </w:rPr>
        <w:t>коришћен</w:t>
      </w:r>
      <w:r w:rsidR="00162C1F">
        <w:rPr>
          <w:rStyle w:val="fontstyle01"/>
          <w:b/>
          <w:sz w:val="22"/>
          <w:lang w:val="sr-Cyrl-RS"/>
        </w:rPr>
        <w:t>и</w:t>
      </w:r>
      <w:r w:rsidR="00EF5128" w:rsidRPr="004563B5">
        <w:rPr>
          <w:rStyle w:val="fontstyle01"/>
          <w:b/>
          <w:sz w:val="22"/>
          <w:lang w:val="sr-Cyrl-RS"/>
        </w:rPr>
        <w:t xml:space="preserve"> при изради студије:</w:t>
      </w:r>
    </w:p>
    <w:p w14:paraId="4B0C92DE" w14:textId="77777777" w:rsidR="00EF5128" w:rsidRPr="004563B5" w:rsidRDefault="00EF5128" w:rsidP="00EF5128">
      <w:pPr>
        <w:spacing w:before="120"/>
        <w:jc w:val="both"/>
        <w:rPr>
          <w:lang w:eastAsia="sr-Cyrl-RS"/>
        </w:rPr>
      </w:pPr>
      <w:r w:rsidRPr="004563B5">
        <w:rPr>
          <w:lang w:eastAsia="sr-Cyrl-RS"/>
        </w:rPr>
        <w:t xml:space="preserve">Закон о процени утицаја на животну средину (“Службени гласник РС”, бр. 135/04 </w:t>
      </w:r>
      <w:r>
        <w:rPr>
          <w:lang w:val="sr-Cyrl-RS" w:eastAsia="sr-Cyrl-RS"/>
        </w:rPr>
        <w:t>и</w:t>
      </w:r>
      <w:r w:rsidRPr="004563B5">
        <w:rPr>
          <w:lang w:eastAsia="sr-Cyrl-RS"/>
        </w:rPr>
        <w:t xml:space="preserve"> 36/09)</w:t>
      </w:r>
    </w:p>
    <w:p w14:paraId="3C6B19BB" w14:textId="77777777" w:rsidR="00EF5128" w:rsidRPr="004563B5" w:rsidRDefault="00EF5128" w:rsidP="00EF5128">
      <w:pPr>
        <w:spacing w:before="120"/>
        <w:jc w:val="both"/>
        <w:rPr>
          <w:lang w:eastAsia="sr-Cyrl-RS"/>
        </w:rPr>
      </w:pPr>
      <w:r w:rsidRPr="004563B5">
        <w:rPr>
          <w:lang w:val="sr-Cyrl-RS" w:eastAsia="sr-Cyrl-RS"/>
        </w:rPr>
        <w:t>Закон о заштити од буке у животној средини, (“Сл. Гласник РС“, бр 36/2009 и 88/2010)</w:t>
      </w:r>
    </w:p>
    <w:p w14:paraId="73C6DCF1" w14:textId="77777777" w:rsidR="00EF5128" w:rsidRPr="004563B5" w:rsidRDefault="00EF5128" w:rsidP="00EF5128">
      <w:pPr>
        <w:spacing w:before="120"/>
        <w:jc w:val="both"/>
        <w:rPr>
          <w:lang w:eastAsia="sr-Cyrl-RS"/>
        </w:rPr>
      </w:pPr>
      <w:r w:rsidRPr="004563B5">
        <w:rPr>
          <w:lang w:eastAsia="sr-Cyrl-RS"/>
        </w:rPr>
        <w:t>Закон о водама ("Сл. гласник РС", бр. 30/2010, 93/2012, 101/2016, 95/2018 и 95/2018 - др. Закон)</w:t>
      </w:r>
    </w:p>
    <w:p w14:paraId="2F170ABA" w14:textId="77777777" w:rsidR="00EF5128" w:rsidRPr="007B4FC9" w:rsidRDefault="00EF5128" w:rsidP="00EF5128">
      <w:pPr>
        <w:jc w:val="both"/>
      </w:pPr>
      <w:r w:rsidRPr="007B4FC9">
        <w:rPr>
          <w:lang w:val="sr-Cyrl-RS" w:eastAsia="sr-Cyrl-RS"/>
        </w:rPr>
        <w:t>Закон о заштити животне средине (</w:t>
      </w:r>
      <w:r w:rsidRPr="004563B5">
        <w:rPr>
          <w:lang w:val="sr-Cyrl-RS" w:eastAsia="sr-Cyrl-RS"/>
        </w:rPr>
        <w:t>"</w:t>
      </w:r>
      <w:r w:rsidRPr="007B4FC9">
        <w:rPr>
          <w:lang w:val="sr-Cyrl-RS" w:eastAsia="sr-Cyrl-RS"/>
        </w:rPr>
        <w:t>Сл. Гласник РС</w:t>
      </w:r>
      <w:r w:rsidRPr="004563B5">
        <w:rPr>
          <w:lang w:val="sr-Cyrl-RS" w:eastAsia="sr-Cyrl-RS"/>
        </w:rPr>
        <w:t>"</w:t>
      </w:r>
      <w:r w:rsidRPr="007B4FC9">
        <w:rPr>
          <w:lang w:val="sr-Cyrl-RS" w:eastAsia="sr-Cyrl-RS"/>
        </w:rPr>
        <w:t xml:space="preserve">, бр.135/04, 36/2009 - </w:t>
      </w:r>
      <w:r>
        <w:rPr>
          <w:lang w:val="sr-Cyrl-RS" w:eastAsia="sr-Cyrl-RS"/>
        </w:rPr>
        <w:t>др</w:t>
      </w:r>
      <w:r w:rsidRPr="007B4FC9">
        <w:rPr>
          <w:lang w:val="sr-Cyrl-RS" w:eastAsia="sr-Cyrl-RS"/>
        </w:rPr>
        <w:t>. закон, 72/2009 - др. закон, 43/2011 - одлука УС, 14/2016, 76/2018, 95/2018 - др. закон и 95/2018 - др. закон)</w:t>
      </w:r>
    </w:p>
    <w:p w14:paraId="2203611B" w14:textId="09E32FA6" w:rsidR="00EF5128" w:rsidRDefault="00EF5128" w:rsidP="00EF5128">
      <w:pPr>
        <w:spacing w:before="120"/>
        <w:jc w:val="both"/>
        <w:rPr>
          <w:lang w:val="sr-Cyrl-RS" w:eastAsia="sr-Cyrl-RS"/>
        </w:rPr>
      </w:pPr>
      <w:r w:rsidRPr="004563B5">
        <w:rPr>
          <w:lang w:val="sr-Cyrl-RS" w:eastAsia="sr-Cyrl-RS"/>
        </w:rPr>
        <w:t>Закон о заштити ваздуха ("Сл. гласник РС", бр. 36/09 и бр. 10/13</w:t>
      </w:r>
      <w:r>
        <w:rPr>
          <w:lang w:val="sr-Cyrl-RS" w:eastAsia="sr-Cyrl-RS"/>
        </w:rPr>
        <w:t xml:space="preserve"> и 26/21</w:t>
      </w:r>
      <w:r w:rsidRPr="004563B5">
        <w:rPr>
          <w:lang w:val="sr-Cyrl-RS" w:eastAsia="sr-Cyrl-RS"/>
        </w:rPr>
        <w:t>)</w:t>
      </w:r>
    </w:p>
    <w:p w14:paraId="6BA79C37" w14:textId="51F2F61F" w:rsidR="00C233F9" w:rsidRPr="004563B5" w:rsidRDefault="00C233F9" w:rsidP="00EF5128">
      <w:pPr>
        <w:spacing w:before="120"/>
        <w:jc w:val="both"/>
        <w:rPr>
          <w:lang w:val="sr-Cyrl-RS" w:eastAsia="sr-Cyrl-RS"/>
        </w:rPr>
      </w:pPr>
      <w:r>
        <w:t>Закон о планирању и изградњи ("Сл. гласник РС", бр. 72/2009, 81/2009 - испр., 64/2010 – одлука УС, 24/2011, 121/2012, 42/2013 - одлука УС, 50/2013 - одлука УС, 98/2013 - одлука УС, 132/2014 и 145/2014</w:t>
      </w:r>
      <w:r>
        <w:rPr>
          <w:lang w:val="sr-Cyrl-RS"/>
        </w:rPr>
        <w:t>, 83/2018, 31/2019 – др. Закон, 9/2020 и 52/2021</w:t>
      </w:r>
      <w:r>
        <w:t>)</w:t>
      </w:r>
    </w:p>
    <w:p w14:paraId="76B112FC" w14:textId="77777777" w:rsidR="00EF5128" w:rsidRPr="004563B5" w:rsidRDefault="00EF5128" w:rsidP="00EF5128">
      <w:pPr>
        <w:spacing w:before="120"/>
        <w:jc w:val="both"/>
        <w:rPr>
          <w:lang w:val="sr-Cyrl-RS" w:eastAsia="sr-Cyrl-RS"/>
        </w:rPr>
      </w:pPr>
      <w:r w:rsidRPr="004563B5">
        <w:rPr>
          <w:lang w:val="sr-Cyrl-RS" w:eastAsia="sr-Cyrl-RS"/>
        </w:rPr>
        <w:t>Правилник о техничким нормативима за изградњу обеката високогра</w:t>
      </w:r>
      <w:r w:rsidRPr="004563B5">
        <w:rPr>
          <w:lang w:eastAsia="sr-Cyrl-RS"/>
        </w:rPr>
        <w:t>д</w:t>
      </w:r>
      <w:r w:rsidRPr="004563B5">
        <w:rPr>
          <w:lang w:val="sr-Cyrl-RS" w:eastAsia="sr-Cyrl-RS"/>
        </w:rPr>
        <w:t>ње у сеизмичким подручијма ("Сл. лист СФРЈ" 52/90)</w:t>
      </w:r>
    </w:p>
    <w:p w14:paraId="02324702" w14:textId="77777777" w:rsidR="00EF5128" w:rsidRPr="004563B5" w:rsidRDefault="00EF5128" w:rsidP="00EF5128">
      <w:pPr>
        <w:spacing w:before="120"/>
        <w:jc w:val="both"/>
        <w:rPr>
          <w:lang w:val="sr-Cyrl-RS" w:eastAsia="sr-Cyrl-RS"/>
        </w:rPr>
      </w:pPr>
      <w:r w:rsidRPr="004563B5">
        <w:rPr>
          <w:lang w:eastAsia="sr-Cyrl-RS"/>
        </w:rPr>
        <w:t xml:space="preserve">Правилник о садржини студије о процени утицаја на животну средину </w:t>
      </w:r>
      <w:r w:rsidRPr="004563B5">
        <w:rPr>
          <w:lang w:val="sr-Cyrl-RS" w:eastAsia="sr-Cyrl-RS"/>
        </w:rPr>
        <w:t>("Службени гласник РС", бр. 6</w:t>
      </w:r>
      <w:r w:rsidRPr="004563B5">
        <w:rPr>
          <w:lang w:eastAsia="sr-Cyrl-RS"/>
        </w:rPr>
        <w:t>9</w:t>
      </w:r>
      <w:r w:rsidRPr="004563B5">
        <w:rPr>
          <w:lang w:val="sr-Cyrl-RS" w:eastAsia="sr-Cyrl-RS"/>
        </w:rPr>
        <w:t>/</w:t>
      </w:r>
      <w:r w:rsidRPr="004563B5">
        <w:rPr>
          <w:lang w:eastAsia="sr-Cyrl-RS"/>
        </w:rPr>
        <w:t>05</w:t>
      </w:r>
      <w:r w:rsidRPr="004563B5">
        <w:rPr>
          <w:lang w:val="sr-Cyrl-RS" w:eastAsia="sr-Cyrl-RS"/>
        </w:rPr>
        <w:t>)</w:t>
      </w:r>
    </w:p>
    <w:p w14:paraId="5DDADC22" w14:textId="77777777" w:rsidR="00EF5128" w:rsidRPr="004563B5" w:rsidRDefault="00EF5128" w:rsidP="00EF5128">
      <w:pPr>
        <w:spacing w:before="120"/>
        <w:jc w:val="both"/>
        <w:rPr>
          <w:lang w:val="sr-Cyrl-RS" w:eastAsia="sr-Cyrl-RS"/>
        </w:rPr>
      </w:pPr>
      <w:r w:rsidRPr="004563B5">
        <w:rPr>
          <w:lang w:val="sr-Cyrl-RS" w:eastAsia="sr-Cyrl-RS"/>
        </w:rPr>
        <w:t>Правилник о начину одређивања и одржавања зона и појасева санитарне заштите објеката за снабдевање водом за пиће ("Сл. Гласник СРС" бр.</w:t>
      </w:r>
      <w:r>
        <w:rPr>
          <w:lang w:val="sr-Cyrl-RS" w:eastAsia="sr-Cyrl-RS"/>
        </w:rPr>
        <w:t xml:space="preserve"> </w:t>
      </w:r>
      <w:r w:rsidRPr="004563B5">
        <w:rPr>
          <w:lang w:val="sr-Cyrl-RS" w:eastAsia="sr-Cyrl-RS"/>
        </w:rPr>
        <w:t>33/78)</w:t>
      </w:r>
    </w:p>
    <w:p w14:paraId="303BFE57" w14:textId="77777777" w:rsidR="00EF5128" w:rsidRPr="004563B5" w:rsidRDefault="00EF5128" w:rsidP="00EF5128">
      <w:pPr>
        <w:spacing w:before="120"/>
        <w:jc w:val="both"/>
        <w:rPr>
          <w:lang w:val="sr-Cyrl-RS" w:eastAsia="sr-Cyrl-RS"/>
        </w:rPr>
      </w:pPr>
      <w:r w:rsidRPr="004563B5">
        <w:rPr>
          <w:lang w:val="sr-Cyrl-RS" w:eastAsia="sr-Cyrl-RS"/>
        </w:rPr>
        <w:t>Правилник о проглашењу и заштити строго заштићених и заштићених дивљих врста биљака, животиња и гљив</w:t>
      </w:r>
      <w:r>
        <w:rPr>
          <w:lang w:val="sr-Cyrl-RS" w:eastAsia="sr-Cyrl-RS"/>
        </w:rPr>
        <w:t xml:space="preserve">а (''Сл. гласник РС'', бр. 5/10, </w:t>
      </w:r>
      <w:r w:rsidRPr="004563B5">
        <w:rPr>
          <w:lang w:val="sr-Cyrl-RS" w:eastAsia="sr-Cyrl-RS"/>
        </w:rPr>
        <w:t>47/11</w:t>
      </w:r>
      <w:r>
        <w:rPr>
          <w:lang w:val="sr-Cyrl-RS" w:eastAsia="sr-Cyrl-RS"/>
        </w:rPr>
        <w:t>, 32/16 и 98/16</w:t>
      </w:r>
      <w:r w:rsidRPr="004563B5">
        <w:rPr>
          <w:lang w:val="sr-Cyrl-RS" w:eastAsia="sr-Cyrl-RS"/>
        </w:rPr>
        <w:t>)</w:t>
      </w:r>
    </w:p>
    <w:p w14:paraId="08990F00" w14:textId="77777777" w:rsidR="00EF5128" w:rsidRPr="004563B5" w:rsidRDefault="00EF5128" w:rsidP="00EF5128">
      <w:pPr>
        <w:spacing w:before="120"/>
        <w:jc w:val="both"/>
        <w:rPr>
          <w:lang w:val="sr-Cyrl-RS" w:eastAsia="sr-Cyrl-RS"/>
        </w:rPr>
      </w:pPr>
      <w:r w:rsidRPr="004563B5">
        <w:rPr>
          <w:lang w:val="sr-Cyrl-RS" w:eastAsia="sr-Cyrl-RS"/>
        </w:rPr>
        <w:lastRenderedPageBreak/>
        <w:t>Правилник о методологији за процену опасности од хемијског удеса и од загађења животне средине, мерама припреме и мерама за отклањање последица ("Сл. гласник РС" бр. 60/94)</w:t>
      </w:r>
    </w:p>
    <w:p w14:paraId="72E119BC" w14:textId="77777777" w:rsidR="00EF5128" w:rsidRPr="004563B5" w:rsidRDefault="00EF5128" w:rsidP="00EF5128">
      <w:pPr>
        <w:spacing w:before="120"/>
        <w:jc w:val="both"/>
        <w:rPr>
          <w:lang w:val="sr-Cyrl-RS" w:eastAsia="sr-Cyrl-RS"/>
        </w:rPr>
      </w:pPr>
      <w:r w:rsidRPr="004563B5">
        <w:rPr>
          <w:lang w:val="sr-Cyrl-RS" w:eastAsia="sr-Cyrl-RS"/>
        </w:rPr>
        <w:t>Правилник о дозвољеном нивоу буке у животној средини ("Сл.гласник РС" бр.</w:t>
      </w:r>
      <w:r>
        <w:rPr>
          <w:lang w:val="sr-Cyrl-RS" w:eastAsia="sr-Cyrl-RS"/>
        </w:rPr>
        <w:t xml:space="preserve"> </w:t>
      </w:r>
      <w:r w:rsidRPr="004563B5">
        <w:rPr>
          <w:lang w:val="sr-Cyrl-RS" w:eastAsia="sr-Cyrl-RS"/>
        </w:rPr>
        <w:t>54/92)</w:t>
      </w:r>
    </w:p>
    <w:p w14:paraId="40A53DFA" w14:textId="77777777" w:rsidR="00EF5128" w:rsidRPr="004563B5" w:rsidRDefault="00EF5128" w:rsidP="00EF5128">
      <w:pPr>
        <w:spacing w:before="120"/>
        <w:jc w:val="both"/>
        <w:rPr>
          <w:lang w:val="sr-Cyrl-RS" w:eastAsia="sr-Cyrl-RS"/>
        </w:rPr>
      </w:pPr>
      <w:r w:rsidRPr="004563B5">
        <w:rPr>
          <w:lang w:val="sr-Cyrl-RS" w:eastAsia="sr-Cyrl-RS"/>
        </w:rPr>
        <w:t>Правилник о граничним вредностима, методама мерења имисије, критеријумима за успостављање мерних места и евиденцији података ("Сл. гласник РС" 54/92</w:t>
      </w:r>
      <w:r>
        <w:rPr>
          <w:lang w:val="sr-Cyrl-RS" w:eastAsia="sr-Cyrl-RS"/>
        </w:rPr>
        <w:t>, 30/99 и 19/06</w:t>
      </w:r>
      <w:r w:rsidRPr="004563B5">
        <w:rPr>
          <w:lang w:val="sr-Cyrl-RS" w:eastAsia="sr-Cyrl-RS"/>
        </w:rPr>
        <w:t>)</w:t>
      </w:r>
    </w:p>
    <w:p w14:paraId="1E478341" w14:textId="77777777" w:rsidR="00EF5128" w:rsidRPr="004563B5" w:rsidRDefault="00EF5128" w:rsidP="00EF5128">
      <w:pPr>
        <w:spacing w:before="120"/>
        <w:jc w:val="both"/>
        <w:rPr>
          <w:lang w:val="sr-Cyrl-RS" w:eastAsia="sr-Cyrl-RS"/>
        </w:rPr>
      </w:pPr>
      <w:r w:rsidRPr="004563B5">
        <w:rPr>
          <w:lang w:val="sr-Cyrl-RS" w:eastAsia="sr-Cyrl-RS"/>
        </w:rPr>
        <w:t xml:space="preserve">Правилник о дозвољеним количинама опасних материја у земљишту и води за наводњавање ("Сл. гласник РС" </w:t>
      </w:r>
      <w:r w:rsidRPr="004563B5">
        <w:rPr>
          <w:lang w:eastAsia="sr-Cyrl-RS"/>
        </w:rPr>
        <w:t>23</w:t>
      </w:r>
      <w:r w:rsidRPr="004563B5">
        <w:rPr>
          <w:lang w:val="sr-Cyrl-RS" w:eastAsia="sr-Cyrl-RS"/>
        </w:rPr>
        <w:t>/</w:t>
      </w:r>
      <w:r w:rsidRPr="004563B5">
        <w:rPr>
          <w:lang w:eastAsia="sr-Cyrl-RS"/>
        </w:rPr>
        <w:t>94</w:t>
      </w:r>
      <w:r w:rsidRPr="004563B5">
        <w:rPr>
          <w:lang w:val="sr-Cyrl-RS" w:eastAsia="sr-Cyrl-RS"/>
        </w:rPr>
        <w:t>)</w:t>
      </w:r>
    </w:p>
    <w:p w14:paraId="38830983" w14:textId="77777777" w:rsidR="00EF5128" w:rsidRPr="004563B5" w:rsidRDefault="00EF5128" w:rsidP="00EF5128">
      <w:pPr>
        <w:spacing w:before="120"/>
        <w:jc w:val="both"/>
        <w:rPr>
          <w:lang w:val="sr-Cyrl-RS" w:eastAsia="sr-Cyrl-RS"/>
        </w:rPr>
      </w:pPr>
      <w:r w:rsidRPr="004563B5">
        <w:rPr>
          <w:lang w:val="sr-Cyrl-RS" w:eastAsia="sr-Cyrl-RS"/>
        </w:rPr>
        <w:t>Уредба о еколошкој мрежи</w:t>
      </w:r>
      <w:r w:rsidRPr="004563B5">
        <w:rPr>
          <w:lang w:eastAsia="sr-Cyrl-RS"/>
        </w:rPr>
        <w:t xml:space="preserve"> </w:t>
      </w:r>
      <w:r w:rsidRPr="004563B5">
        <w:rPr>
          <w:lang w:val="sr-Cyrl-RS" w:eastAsia="sr-Cyrl-RS"/>
        </w:rPr>
        <w:t xml:space="preserve">("Сл. гласник РС" </w:t>
      </w:r>
      <w:r w:rsidRPr="004563B5">
        <w:rPr>
          <w:lang w:eastAsia="sr-Cyrl-RS"/>
        </w:rPr>
        <w:t>102</w:t>
      </w:r>
      <w:r w:rsidRPr="004563B5">
        <w:rPr>
          <w:lang w:val="sr-Cyrl-RS" w:eastAsia="sr-Cyrl-RS"/>
        </w:rPr>
        <w:t>/</w:t>
      </w:r>
      <w:r w:rsidRPr="004563B5">
        <w:rPr>
          <w:lang w:eastAsia="sr-Cyrl-RS"/>
        </w:rPr>
        <w:t>2010</w:t>
      </w:r>
      <w:r w:rsidRPr="004563B5">
        <w:rPr>
          <w:lang w:val="sr-Cyrl-RS" w:eastAsia="sr-Cyrl-RS"/>
        </w:rPr>
        <w:t>)</w:t>
      </w:r>
    </w:p>
    <w:p w14:paraId="1610C993" w14:textId="77777777" w:rsidR="00EF5128" w:rsidRPr="004563B5" w:rsidRDefault="00EF5128" w:rsidP="00EF5128">
      <w:pPr>
        <w:spacing w:before="120"/>
        <w:jc w:val="both"/>
        <w:rPr>
          <w:lang w:val="sr-Cyrl-RS" w:eastAsia="sr-Cyrl-RS"/>
        </w:rPr>
      </w:pPr>
      <w:r w:rsidRPr="004563B5">
        <w:rPr>
          <w:lang w:val="sr-Cyrl-RS" w:eastAsia="sr-Cyrl-RS"/>
        </w:rPr>
        <w:t>Уредб</w:t>
      </w:r>
      <w:r w:rsidRPr="004563B5">
        <w:rPr>
          <w:lang w:eastAsia="sr-Cyrl-RS"/>
        </w:rPr>
        <w:t>а</w:t>
      </w:r>
      <w:r w:rsidRPr="004563B5">
        <w:rPr>
          <w:lang w:val="sr-Cyrl-RS" w:eastAsia="sr-Cyrl-RS"/>
        </w:rPr>
        <w:t xml:space="preserve"> о класификацији вода (Сл.гласник СРС бр. 5/68)</w:t>
      </w:r>
    </w:p>
    <w:p w14:paraId="1D11BDDC" w14:textId="77777777" w:rsidR="00EF5128" w:rsidRPr="004563B5" w:rsidRDefault="00EF5128" w:rsidP="00EF5128">
      <w:pPr>
        <w:spacing w:before="120"/>
        <w:jc w:val="both"/>
        <w:rPr>
          <w:lang w:val="sr-Cyrl-RS" w:eastAsia="sr-Cyrl-RS"/>
        </w:rPr>
      </w:pPr>
      <w:r w:rsidRPr="004563B5">
        <w:rPr>
          <w:lang w:val="sr-Cyrl-RS" w:eastAsia="sr-Cyrl-RS"/>
        </w:rPr>
        <w:t>Уредб</w:t>
      </w:r>
      <w:r w:rsidRPr="004563B5">
        <w:rPr>
          <w:lang w:eastAsia="sr-Cyrl-RS"/>
        </w:rPr>
        <w:t>а</w:t>
      </w:r>
      <w:r w:rsidRPr="004563B5">
        <w:rPr>
          <w:lang w:val="sr-Cyrl-RS" w:eastAsia="sr-Cyrl-RS"/>
        </w:rPr>
        <w:t xml:space="preserve"> о условима за мониторинг и захтевима квалитета ваздуха ("Службени гласник РС", бр. </w:t>
      </w:r>
      <w:r>
        <w:rPr>
          <w:lang w:val="sr-Cyrl-RS" w:eastAsia="sr-Cyrl-RS"/>
        </w:rPr>
        <w:t>11</w:t>
      </w:r>
      <w:r w:rsidRPr="004563B5">
        <w:rPr>
          <w:lang w:val="sr-Cyrl-RS" w:eastAsia="sr-Cyrl-RS"/>
        </w:rPr>
        <w:t>/10</w:t>
      </w:r>
      <w:r>
        <w:rPr>
          <w:lang w:val="sr-Cyrl-RS" w:eastAsia="sr-Cyrl-RS"/>
        </w:rPr>
        <w:t>, 75/10 и 63/13)</w:t>
      </w:r>
    </w:p>
    <w:p w14:paraId="4CAD4FE7" w14:textId="77777777" w:rsidR="00EF5128" w:rsidRPr="004563B5" w:rsidRDefault="00EF5128" w:rsidP="00EF5128">
      <w:pPr>
        <w:spacing w:before="120"/>
        <w:jc w:val="both"/>
        <w:rPr>
          <w:lang w:val="sr-Cyrl-RS" w:eastAsia="sr-Cyrl-RS"/>
        </w:rPr>
      </w:pPr>
      <w:r w:rsidRPr="004563B5">
        <w:rPr>
          <w:lang w:val="sr-Cyrl-RS" w:eastAsia="sr-Cyrl-RS"/>
        </w:rPr>
        <w:t>Уредб</w:t>
      </w:r>
      <w:r w:rsidRPr="004563B5">
        <w:rPr>
          <w:lang w:eastAsia="sr-Cyrl-RS"/>
        </w:rPr>
        <w:t>а</w:t>
      </w:r>
      <w:r w:rsidRPr="004563B5">
        <w:rPr>
          <w:lang w:val="sr-Cyrl-RS" w:eastAsia="sr-Cyrl-RS"/>
        </w:rPr>
        <w:t xml:space="preserve"> о изменама и допунама Уредбе о условима за мониторинг и захтевима квалитета ваздуха ("Службени гласник РС", бр. 63/13)</w:t>
      </w:r>
    </w:p>
    <w:p w14:paraId="2FDF267D" w14:textId="5751CC4E" w:rsidR="00EF5128" w:rsidRDefault="00EF5128" w:rsidP="00EF5128">
      <w:pPr>
        <w:spacing w:before="120"/>
        <w:jc w:val="both"/>
        <w:rPr>
          <w:lang w:eastAsia="sr-Cyrl-RS"/>
        </w:rPr>
      </w:pPr>
      <w:r w:rsidRPr="004563B5">
        <w:rPr>
          <w:lang w:eastAsia="sr-Cyrl-RS"/>
        </w:rPr>
        <w:t>Уредба о индикаторима буке, граничним вредностима, методама за оцењивање индикатора буке, узнемиравања и штетних ефеката буке у животној средини ("Сл. гласник РС", бр. 75/10)</w:t>
      </w:r>
    </w:p>
    <w:p w14:paraId="7817B5FB" w14:textId="55F109D7" w:rsidR="00C233F9" w:rsidRDefault="00C233F9" w:rsidP="00C233F9">
      <w:pPr>
        <w:spacing w:before="120"/>
        <w:jc w:val="both"/>
      </w:pPr>
      <w:r>
        <w:t>Уредб</w:t>
      </w:r>
      <w:r>
        <w:rPr>
          <w:lang w:val="sr-Cyrl-RS"/>
        </w:rPr>
        <w:t>а</w:t>
      </w:r>
      <w:r>
        <w:t xml:space="preserve"> о утврђивању Листе пројеката за које је обавезна процена утицаја и Листе пројеката за које се може захтевати процена утицаја на животну средину ("Сл.гласник РС", бр.</w:t>
      </w:r>
      <w:r>
        <w:rPr>
          <w:lang w:val="sr-Cyrl-RS"/>
        </w:rPr>
        <w:t>114</w:t>
      </w:r>
      <w:r>
        <w:t>/</w:t>
      </w:r>
      <w:r>
        <w:rPr>
          <w:lang w:val="sr-Cyrl-RS"/>
        </w:rPr>
        <w:t>08</w:t>
      </w:r>
      <w:r>
        <w:t>)</w:t>
      </w:r>
    </w:p>
    <w:p w14:paraId="1B134FFB" w14:textId="13779598" w:rsidR="0060593F" w:rsidRDefault="0060593F" w:rsidP="00C233F9">
      <w:pPr>
        <w:spacing w:before="120"/>
        <w:jc w:val="both"/>
        <w:rPr>
          <w:b/>
          <w:lang w:val="sr-Cyrl-RS"/>
        </w:rPr>
      </w:pPr>
      <w:r w:rsidRPr="0060593F">
        <w:rPr>
          <w:b/>
          <w:lang w:val="sr-Cyrl-RS"/>
        </w:rPr>
        <w:t>Литература</w:t>
      </w:r>
    </w:p>
    <w:p w14:paraId="18BEDCDB" w14:textId="77777777" w:rsidR="00D66848" w:rsidRPr="00D66848" w:rsidRDefault="00D66848" w:rsidP="00D66848">
      <w:pPr>
        <w:jc w:val="both"/>
      </w:pPr>
      <w:r w:rsidRPr="00D66848">
        <w:t>Идејни пројекат са студијом оправданости изградње моста на Дунаву код Бачке Паланке са прилазима</w:t>
      </w:r>
    </w:p>
    <w:p w14:paraId="43ECF56D" w14:textId="11201928" w:rsidR="0050291B" w:rsidRDefault="0050291B" w:rsidP="0060593F">
      <w:pPr>
        <w:spacing w:before="120"/>
        <w:jc w:val="both"/>
        <w:rPr>
          <w:lang w:val="sr-Cyrl-RS"/>
        </w:rPr>
      </w:pPr>
      <w:r>
        <w:rPr>
          <w:lang w:val="sr-Cyrl-RS"/>
        </w:rPr>
        <w:t>Упутство за процену утицаја пута на околину, Институт за испитивање материјала РС, Београд, 1992. год.</w:t>
      </w:r>
    </w:p>
    <w:p w14:paraId="00D6548A" w14:textId="5715BF02" w:rsidR="00C61FFC" w:rsidRDefault="00D66848" w:rsidP="0060593F">
      <w:pPr>
        <w:spacing w:before="120"/>
        <w:jc w:val="both"/>
      </w:pPr>
      <w:r>
        <w:t xml:space="preserve">Вељковић, M, </w:t>
      </w:r>
      <w:r w:rsidR="00C61FFC">
        <w:t>Заштита животне средине, Семинар: Методологија пројектовања и израде инвестиционо техничке документације ванградских путева, Грађевински факултет Београд, 1989.</w:t>
      </w:r>
      <w:r w:rsidR="007827BA">
        <w:rPr>
          <w:lang w:val="sr-Cyrl-RS"/>
        </w:rPr>
        <w:t xml:space="preserve"> </w:t>
      </w:r>
      <w:r w:rsidR="00C61FFC">
        <w:t>год.</w:t>
      </w:r>
    </w:p>
    <w:p w14:paraId="7905DAEA" w14:textId="7D878A0C" w:rsidR="00D66848" w:rsidRDefault="00D66848" w:rsidP="00D66848">
      <w:pPr>
        <w:spacing w:before="120"/>
        <w:jc w:val="both"/>
      </w:pPr>
      <w:r>
        <w:t>Вељковић, М. Методолошке основе истраживања животне средине у процесу пројектовања ванградских путева, Београд, 1991.</w:t>
      </w:r>
      <w:r w:rsidR="007827BA">
        <w:rPr>
          <w:lang w:val="sr-Cyrl-RS"/>
        </w:rPr>
        <w:t xml:space="preserve"> </w:t>
      </w:r>
      <w:r>
        <w:t>год.</w:t>
      </w:r>
    </w:p>
    <w:p w14:paraId="61A6E9A6" w14:textId="01861FCD" w:rsidR="00D66848" w:rsidRDefault="007827BA" w:rsidP="00D66848">
      <w:pPr>
        <w:spacing w:before="120"/>
        <w:jc w:val="both"/>
        <w:rPr>
          <w:lang w:val="sr-Cyrl-RS"/>
        </w:rPr>
      </w:pPr>
      <w:r>
        <w:t xml:space="preserve">F.G., </w:t>
      </w:r>
      <w:r w:rsidR="00D66848" w:rsidRPr="0010414D">
        <w:t>Merkblatt über Luftverunreinigungen an Straßen MluS-92</w:t>
      </w:r>
      <w:r w:rsidR="00D66848">
        <w:t xml:space="preserve">, Koln, 1992. </w:t>
      </w:r>
      <w:r w:rsidR="003A14C7">
        <w:rPr>
          <w:lang w:val="sr-Cyrl-RS"/>
        </w:rPr>
        <w:t xml:space="preserve"> </w:t>
      </w:r>
      <w:r w:rsidR="00D66848">
        <w:rPr>
          <w:lang w:val="sr-Cyrl-RS"/>
        </w:rPr>
        <w:t>год.</w:t>
      </w:r>
    </w:p>
    <w:p w14:paraId="07B26003" w14:textId="0CFD58CB" w:rsidR="00621D49" w:rsidRDefault="00621D49" w:rsidP="00D66848">
      <w:pPr>
        <w:spacing w:before="120"/>
        <w:jc w:val="both"/>
        <w:rPr>
          <w:lang w:val="sr-Cyrl-RS"/>
        </w:rPr>
      </w:pPr>
      <w:r>
        <w:t>F.G. Richtlinien für die Anlage von Strasse, RAS, Teil: Entwasserung, Koln,1987.</w:t>
      </w:r>
      <w:r w:rsidR="003A14C7">
        <w:rPr>
          <w:lang w:val="sr-Cyrl-RS"/>
        </w:rPr>
        <w:t xml:space="preserve"> </w:t>
      </w:r>
      <w:r>
        <w:rPr>
          <w:lang w:val="sr-Cyrl-RS"/>
        </w:rPr>
        <w:t>год</w:t>
      </w:r>
      <w:r>
        <w:t>.</w:t>
      </w:r>
    </w:p>
    <w:p w14:paraId="79303777" w14:textId="1F569AF8" w:rsidR="00C61FFC" w:rsidRDefault="00C61FFC" w:rsidP="0060593F">
      <w:pPr>
        <w:spacing w:before="120"/>
        <w:jc w:val="both"/>
        <w:rPr>
          <w:lang w:val="sr-Cyrl-RS"/>
        </w:rPr>
      </w:pPr>
      <w:r>
        <w:t>Transport et environnement, Paris, 1988.</w:t>
      </w:r>
      <w:r w:rsidR="007827BA">
        <w:rPr>
          <w:lang w:val="sr-Cyrl-RS"/>
        </w:rPr>
        <w:t xml:space="preserve"> </w:t>
      </w:r>
      <w:r>
        <w:rPr>
          <w:lang w:val="sr-Cyrl-RS"/>
        </w:rPr>
        <w:t>год.</w:t>
      </w:r>
    </w:p>
    <w:p w14:paraId="6698473B" w14:textId="1C7F5609" w:rsidR="00343F12" w:rsidRPr="007827BA" w:rsidRDefault="00343F12" w:rsidP="0060593F">
      <w:pPr>
        <w:spacing w:before="120"/>
        <w:jc w:val="both"/>
        <w:rPr>
          <w:lang w:val="sr-Cyrl-RS"/>
        </w:rPr>
      </w:pPr>
      <w:r>
        <w:t>OECD: Transport et environnement, Paris, 1988.</w:t>
      </w:r>
      <w:r w:rsidR="007827BA">
        <w:rPr>
          <w:lang w:val="sr-Cyrl-RS"/>
        </w:rPr>
        <w:t xml:space="preserve"> год.</w:t>
      </w:r>
    </w:p>
    <w:p w14:paraId="7D83998B" w14:textId="41A35F23" w:rsidR="00343F12" w:rsidRPr="007827BA" w:rsidRDefault="00343F12" w:rsidP="0060593F">
      <w:pPr>
        <w:spacing w:before="120"/>
        <w:jc w:val="both"/>
        <w:rPr>
          <w:lang w:val="sr-Cyrl-RS"/>
        </w:rPr>
      </w:pPr>
      <w:r>
        <w:t>Glück. K, Krasser.G,</w:t>
      </w:r>
      <w:r w:rsidR="003A14C7">
        <w:rPr>
          <w:lang w:val="sr-Cyrl-RS"/>
        </w:rPr>
        <w:t xml:space="preserve"> </w:t>
      </w:r>
      <w:r>
        <w:t>Wichtung von Umweltkriterien, Forschung Strassenbau und Strassenverkehrstechnik, Heft 299, 1980</w:t>
      </w:r>
      <w:r w:rsidR="00D66848">
        <w:rPr>
          <w:lang w:val="sr-Cyrl-RS"/>
        </w:rPr>
        <w:t xml:space="preserve">. </w:t>
      </w:r>
      <w:r w:rsidR="007827BA">
        <w:rPr>
          <w:lang w:val="sr-Cyrl-RS"/>
        </w:rPr>
        <w:t>год.</w:t>
      </w:r>
    </w:p>
    <w:p w14:paraId="5D52D609" w14:textId="1D563B3B" w:rsidR="00FD4EB2" w:rsidRDefault="007827BA" w:rsidP="0060593F">
      <w:pPr>
        <w:spacing w:before="120"/>
        <w:jc w:val="both"/>
      </w:pPr>
      <w:r>
        <w:t>OECD: Transport et environnement, Paris, 1988.</w:t>
      </w:r>
      <w:r>
        <w:rPr>
          <w:lang w:val="sr-Cyrl-RS"/>
        </w:rPr>
        <w:t xml:space="preserve"> год</w:t>
      </w:r>
      <w:r>
        <w:t>.</w:t>
      </w:r>
    </w:p>
    <w:p w14:paraId="4EEABB1E" w14:textId="0E932E75" w:rsidR="007827BA" w:rsidRPr="00621D49" w:rsidRDefault="007827BA" w:rsidP="0060593F">
      <w:pPr>
        <w:spacing w:before="120"/>
        <w:jc w:val="both"/>
        <w:rPr>
          <w:lang w:val="sr-Cyrl-RS"/>
        </w:rPr>
      </w:pPr>
      <w:r>
        <w:lastRenderedPageBreak/>
        <w:t>Langer.H, Verfarenskonzept zur ökologischen Risiko-Hoppenstedt.A, einschãtzung von Strassenbauprojekten der Bundesverkehrswegeplanung (BVWP), Forschung Strassenbau und Strassenverkehrstechnik, Heft 465, 1986</w:t>
      </w:r>
      <w:r w:rsidR="00621D49">
        <w:rPr>
          <w:lang w:val="sr-Cyrl-RS"/>
        </w:rPr>
        <w:t>. год.</w:t>
      </w:r>
    </w:p>
    <w:p w14:paraId="0F1AC2A8" w14:textId="4A50EF89" w:rsidR="007827BA" w:rsidRDefault="007827BA" w:rsidP="0060593F">
      <w:pPr>
        <w:spacing w:before="120"/>
        <w:jc w:val="both"/>
        <w:rPr>
          <w:lang w:val="sr-Cyrl-RS"/>
        </w:rPr>
      </w:pPr>
      <w:r>
        <w:t>Harumi S. Investigations on vibrations due to traffic. Japanese Society of Soil Mechanics.</w:t>
      </w:r>
      <w:r>
        <w:rPr>
          <w:lang w:val="sr-Cyrl-RS"/>
        </w:rPr>
        <w:t xml:space="preserve"> </w:t>
      </w:r>
      <w:r>
        <w:t>1985</w:t>
      </w:r>
      <w:r>
        <w:rPr>
          <w:lang w:val="sr-Cyrl-RS"/>
        </w:rPr>
        <w:t>.</w:t>
      </w:r>
      <w:r w:rsidR="00621D49">
        <w:rPr>
          <w:lang w:val="sr-Cyrl-RS"/>
        </w:rPr>
        <w:t xml:space="preserve"> год.</w:t>
      </w:r>
    </w:p>
    <w:p w14:paraId="40C176FD" w14:textId="332C7547" w:rsidR="007827BA" w:rsidRDefault="007827BA" w:rsidP="007827BA">
      <w:pPr>
        <w:spacing w:before="120"/>
        <w:jc w:val="both"/>
      </w:pPr>
      <w:r>
        <w:t>Richtlinien für den Lärmschutz an Strassen RLS - 90.Der Bundesminister für Verkehr. Köln, 1990.</w:t>
      </w:r>
      <w:r w:rsidR="00621D49">
        <w:rPr>
          <w:lang w:val="sr-Cyrl-RS"/>
        </w:rPr>
        <w:t xml:space="preserve"> год</w:t>
      </w:r>
      <w:r>
        <w:t>.</w:t>
      </w:r>
    </w:p>
    <w:p w14:paraId="4B9C01C7" w14:textId="22071849" w:rsidR="003A14C7" w:rsidRPr="00A4538E" w:rsidRDefault="003A14C7" w:rsidP="003A14C7">
      <w:pPr>
        <w:spacing w:before="120"/>
        <w:jc w:val="both"/>
        <w:rPr>
          <w:lang w:val="sr-Cyrl-RS"/>
        </w:rPr>
      </w:pPr>
      <w:r>
        <w:t>Kneissl,</w:t>
      </w:r>
      <w:r>
        <w:rPr>
          <w:lang w:val="sr-Cyrl-RS"/>
        </w:rPr>
        <w:t xml:space="preserve"> </w:t>
      </w:r>
      <w:r>
        <w:t>S. Eingang raumplanerischer und ökologischer Daten den Trassirungsprozess, Beitrage zur grossraumigen Neutrassirung, Hochschule der Bundeswehr. München. 1982.</w:t>
      </w:r>
      <w:r w:rsidR="00A4538E">
        <w:rPr>
          <w:lang w:val="sr-Cyrl-RS"/>
        </w:rPr>
        <w:t xml:space="preserve"> год.</w:t>
      </w:r>
    </w:p>
    <w:p w14:paraId="17B2DBE6" w14:textId="0F36F69C" w:rsidR="0060593F" w:rsidRPr="0060593F" w:rsidRDefault="0060593F" w:rsidP="00C233F9">
      <w:pPr>
        <w:spacing w:before="120"/>
        <w:jc w:val="both"/>
        <w:rPr>
          <w:lang w:val="sr-Cyrl-RS"/>
        </w:rPr>
      </w:pPr>
    </w:p>
    <w:p w14:paraId="415304D0" w14:textId="57B5E121" w:rsidR="00162C1F" w:rsidRDefault="00162C1F">
      <w:pPr>
        <w:rPr>
          <w:lang w:val="sr-Cyrl-RS"/>
        </w:rPr>
      </w:pPr>
      <w:r>
        <w:rPr>
          <w:lang w:val="sr-Cyrl-RS"/>
        </w:rPr>
        <w:br w:type="page"/>
      </w:r>
    </w:p>
    <w:p w14:paraId="778A9BEE" w14:textId="77777777" w:rsidR="00684815" w:rsidRPr="00684815" w:rsidRDefault="00684815" w:rsidP="00ED769F">
      <w:pPr>
        <w:jc w:val="both"/>
        <w:rPr>
          <w:lang w:val="sr-Cyrl-RS"/>
        </w:rPr>
        <w:sectPr w:rsidR="00684815" w:rsidRPr="00684815" w:rsidSect="003F7733">
          <w:headerReference w:type="default" r:id="rId20"/>
          <w:footerReference w:type="default" r:id="rId21"/>
          <w:pgSz w:w="11906" w:h="16838" w:code="9"/>
          <w:pgMar w:top="1440" w:right="1440" w:bottom="1440" w:left="1440" w:header="720" w:footer="720" w:gutter="0"/>
          <w:pgNumType w:start="1"/>
          <w:cols w:space="720"/>
          <w:docGrid w:linePitch="360"/>
        </w:sectPr>
      </w:pPr>
    </w:p>
    <w:p w14:paraId="1620FDCC" w14:textId="69EA0ED1" w:rsidR="00CC3806" w:rsidRPr="00CC3806" w:rsidRDefault="00CC3806" w:rsidP="00CC3806">
      <w:pPr>
        <w:jc w:val="center"/>
        <w:rPr>
          <w:b/>
          <w:sz w:val="36"/>
          <w:lang w:val="sr-Cyrl-RS" w:eastAsia="sr-Cyrl-RS"/>
        </w:rPr>
        <w:sectPr w:rsidR="00CC3806" w:rsidRPr="00CC3806" w:rsidSect="00F24DEE">
          <w:headerReference w:type="default" r:id="rId22"/>
          <w:footerReference w:type="default" r:id="rId23"/>
          <w:pgSz w:w="11906" w:h="16838" w:code="9"/>
          <w:pgMar w:top="1440" w:right="1440" w:bottom="1440" w:left="1440" w:header="720" w:footer="720" w:gutter="0"/>
          <w:cols w:space="720"/>
          <w:vAlign w:val="center"/>
          <w:docGrid w:linePitch="360"/>
        </w:sectPr>
      </w:pPr>
      <w:r w:rsidRPr="00CC3806">
        <w:rPr>
          <w:b/>
          <w:sz w:val="36"/>
          <w:lang w:val="sr-Cyrl-RS" w:eastAsia="sr-Cyrl-RS"/>
        </w:rPr>
        <w:lastRenderedPageBreak/>
        <w:t>1.6 ПРИЛОЗИ</w:t>
      </w:r>
      <w:bookmarkStart w:id="207" w:name="_GoBack"/>
      <w:bookmarkEnd w:id="207"/>
    </w:p>
    <w:p w14:paraId="7ECB976B" w14:textId="31D3B663" w:rsidR="00CC3806" w:rsidRPr="00CC3806" w:rsidRDefault="00CC3806" w:rsidP="00BB022B">
      <w:pPr>
        <w:rPr>
          <w:lang w:eastAsia="sr-Cyrl-RS"/>
        </w:rPr>
      </w:pPr>
      <w:bookmarkStart w:id="208" w:name="_Toc55836512"/>
      <w:bookmarkStart w:id="209" w:name="_Toc55837811"/>
      <w:bookmarkStart w:id="210" w:name="_Toc55842611"/>
      <w:r w:rsidRPr="00CC3806">
        <w:rPr>
          <w:lang w:eastAsia="sr-Cyrl-RS"/>
        </w:rPr>
        <w:lastRenderedPageBreak/>
        <w:t>ПРИЛОЗИ</w:t>
      </w:r>
      <w:bookmarkEnd w:id="208"/>
      <w:bookmarkEnd w:id="209"/>
      <w:bookmarkEnd w:id="210"/>
    </w:p>
    <w:p w14:paraId="1A73C2BB" w14:textId="77777777" w:rsidR="006702D7" w:rsidRPr="006D2473" w:rsidRDefault="006702D7" w:rsidP="00BB022B">
      <w:r w:rsidRPr="00CC3806">
        <w:rPr>
          <w:lang w:val="sr-Cyrl-RS"/>
        </w:rPr>
        <w:t>1.6.1 Копија плана катастарских парцела</w:t>
      </w:r>
    </w:p>
    <w:p w14:paraId="66025174" w14:textId="20A6CD6E" w:rsidR="006702D7" w:rsidRDefault="003B7DCC" w:rsidP="00BB022B">
      <w:pPr>
        <w:rPr>
          <w:lang w:val="sr-Cyrl-RS"/>
        </w:rPr>
      </w:pPr>
      <w:r>
        <w:rPr>
          <w:lang w:val="sr-Cyrl-RS"/>
        </w:rPr>
        <w:t xml:space="preserve">1.6.4 </w:t>
      </w:r>
      <w:r w:rsidR="006702D7" w:rsidRPr="00CC3806">
        <w:rPr>
          <w:lang w:val="sr-Cyrl-RS"/>
        </w:rPr>
        <w:t xml:space="preserve">Постојећа намена површина са </w:t>
      </w:r>
      <w:r w:rsidR="009639DA">
        <w:rPr>
          <w:lang w:val="sr-Cyrl-RS"/>
        </w:rPr>
        <w:t xml:space="preserve">пројектованом </w:t>
      </w:r>
      <w:r w:rsidR="006702D7" w:rsidRPr="00CC3806">
        <w:rPr>
          <w:lang w:val="sr-Cyrl-RS"/>
        </w:rPr>
        <w:t>саобраћајницом</w:t>
      </w:r>
    </w:p>
    <w:p w14:paraId="5BCD4D62" w14:textId="57D95632" w:rsidR="00BB022B" w:rsidRDefault="00BB022B" w:rsidP="00717E60">
      <w:pPr>
        <w:rPr>
          <w:lang w:val="sr-Cyrl-RS"/>
        </w:rPr>
      </w:pPr>
      <w:r>
        <w:rPr>
          <w:lang w:val="sr-Cyrl-RS"/>
        </w:rPr>
        <w:t xml:space="preserve">1.6.3 </w:t>
      </w:r>
      <w:r w:rsidR="00717E60" w:rsidRPr="00CC3806">
        <w:rPr>
          <w:lang w:val="sr-Cyrl-RS"/>
        </w:rPr>
        <w:t>Карта буке</w:t>
      </w:r>
    </w:p>
    <w:p w14:paraId="47CC9B06" w14:textId="3358E76A" w:rsidR="003B7DCC" w:rsidRDefault="003B7DCC" w:rsidP="00717E60">
      <w:pPr>
        <w:rPr>
          <w:lang w:val="sr-Cyrl-RS"/>
        </w:rPr>
      </w:pPr>
      <w:r>
        <w:rPr>
          <w:lang w:val="sr-Cyrl-RS"/>
        </w:rPr>
        <w:t>1.6.4 Л</w:t>
      </w:r>
      <w:r w:rsidR="00ED769F">
        <w:rPr>
          <w:lang w:val="sr-Cyrl-RS"/>
        </w:rPr>
        <w:t>окацијски услови</w:t>
      </w:r>
    </w:p>
    <w:p w14:paraId="74B2A060" w14:textId="0308F968" w:rsidR="00087A7B" w:rsidRPr="00CC3806" w:rsidRDefault="00087A7B" w:rsidP="00717E60">
      <w:pPr>
        <w:rPr>
          <w:lang w:val="sr-Cyrl-RS"/>
        </w:rPr>
      </w:pPr>
      <w:r>
        <w:rPr>
          <w:rFonts w:cs="Arial"/>
          <w:bCs/>
          <w:spacing w:val="-6"/>
        </w:rPr>
        <w:t xml:space="preserve">1.6.5 </w:t>
      </w:r>
      <w:r>
        <w:rPr>
          <w:rFonts w:cs="Arial"/>
          <w:bCs/>
          <w:spacing w:val="-6"/>
          <w:lang w:val="sr-Cyrl-RS"/>
        </w:rPr>
        <w:t>Решење о одређивању обима и садржаја Студије</w:t>
      </w:r>
    </w:p>
    <w:sectPr w:rsidR="00087A7B" w:rsidRPr="00CC3806" w:rsidSect="00F24DEE">
      <w:footerReference w:type="default" r:id="rId24"/>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5512D0" w14:textId="77777777" w:rsidR="00E12DEE" w:rsidRDefault="00E12DEE" w:rsidP="004D7C02">
      <w:pPr>
        <w:spacing w:after="0" w:line="240" w:lineRule="auto"/>
      </w:pPr>
      <w:r>
        <w:separator/>
      </w:r>
    </w:p>
  </w:endnote>
  <w:endnote w:type="continuationSeparator" w:id="0">
    <w:p w14:paraId="3049DDFE" w14:textId="77777777" w:rsidR="00E12DEE" w:rsidRDefault="00E12DEE" w:rsidP="004D7C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MT">
    <w:altName w:val="Times New Roman"/>
    <w:charset w:val="00"/>
    <w:family w:val="auto"/>
    <w:pitch w:val="variable"/>
    <w:sig w:usb0="00000007" w:usb1="C0007843" w:usb2="00000009" w:usb3="00000000" w:csb0="000001FF" w:csb1="00000000"/>
  </w:font>
  <w:font w:name="SymbolMT">
    <w:altName w:val="Times New Roman"/>
    <w:panose1 w:val="00000000000000000000"/>
    <w:charset w:val="00"/>
    <w:family w:val="roman"/>
    <w:notTrueType/>
    <w:pitch w:val="default"/>
  </w:font>
  <w:font w:name="Arial-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0B42F" w14:textId="1408CCE0" w:rsidR="009616C8" w:rsidRDefault="009616C8" w:rsidP="00061A6C">
    <w:pPr>
      <w:pStyle w:val="Footer"/>
      <w:tabs>
        <w:tab w:val="clear" w:pos="4680"/>
        <w:tab w:val="clear" w:pos="9360"/>
        <w:tab w:val="left" w:pos="2579"/>
      </w:tabs>
    </w:pP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36013" w14:textId="77777777" w:rsidR="009616C8" w:rsidRDefault="009616C8" w:rsidP="00061A6C">
    <w:pPr>
      <w:pStyle w:val="Footer"/>
      <w:pBdr>
        <w:bottom w:val="single" w:sz="4" w:space="1" w:color="auto"/>
      </w:pBdr>
      <w:tabs>
        <w:tab w:val="clear" w:pos="4680"/>
        <w:tab w:val="clear" w:pos="9360"/>
        <w:tab w:val="left" w:pos="2579"/>
      </w:tabs>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61219"/>
      <w:docPartObj>
        <w:docPartGallery w:val="Page Numbers (Bottom of Page)"/>
        <w:docPartUnique/>
      </w:docPartObj>
    </w:sdtPr>
    <w:sdtEndPr>
      <w:rPr>
        <w:noProof/>
      </w:rPr>
    </w:sdtEndPr>
    <w:sdtContent>
      <w:p w14:paraId="70F20B62" w14:textId="7AB9FAE0" w:rsidR="009616C8" w:rsidRDefault="009616C8" w:rsidP="003F7733">
        <w:pPr>
          <w:pStyle w:val="Footer"/>
          <w:jc w:val="right"/>
        </w:pPr>
        <w:r>
          <w:fldChar w:fldCharType="begin"/>
        </w:r>
        <w:r>
          <w:instrText xml:space="preserve"> PAGE   \* MERGEFORMAT </w:instrText>
        </w:r>
        <w:r>
          <w:fldChar w:fldCharType="separate"/>
        </w:r>
        <w:r w:rsidR="00B11994">
          <w:rPr>
            <w:noProof/>
          </w:rPr>
          <w:t>81</w:t>
        </w:r>
        <w:r>
          <w:rPr>
            <w:noProof/>
          </w:rPr>
          <w:fldChar w:fldCharType="end"/>
        </w:r>
      </w:p>
    </w:sdtContent>
  </w:sdt>
  <w:p w14:paraId="10ABAC69" w14:textId="77777777" w:rsidR="009616C8" w:rsidRDefault="009616C8" w:rsidP="00BD71A2">
    <w:pPr>
      <w:pStyle w:val="Footer"/>
      <w:pBdr>
        <w:top w:val="single" w:sz="4" w:space="1" w:color="auto"/>
      </w:pBd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8F070" w14:textId="000D95A2" w:rsidR="009616C8" w:rsidRDefault="009616C8" w:rsidP="003F7733">
    <w:pPr>
      <w:pStyle w:val="Footer"/>
      <w:jc w:val="right"/>
    </w:pPr>
  </w:p>
  <w:p w14:paraId="11FCBEC0" w14:textId="77777777" w:rsidR="009616C8" w:rsidRDefault="009616C8" w:rsidP="00621D4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AA471" w14:textId="7BF01B7A" w:rsidR="009616C8" w:rsidRDefault="009616C8" w:rsidP="003F7733">
    <w:pPr>
      <w:pStyle w:val="Footer"/>
      <w:jc w:val="right"/>
    </w:pPr>
  </w:p>
  <w:p w14:paraId="1DC34990" w14:textId="77777777" w:rsidR="009616C8" w:rsidRDefault="009616C8" w:rsidP="003A14C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4AD77" w14:textId="77777777" w:rsidR="00E12DEE" w:rsidRDefault="00E12DEE" w:rsidP="004D7C02">
      <w:pPr>
        <w:spacing w:after="0" w:line="240" w:lineRule="auto"/>
      </w:pPr>
      <w:r>
        <w:separator/>
      </w:r>
    </w:p>
  </w:footnote>
  <w:footnote w:type="continuationSeparator" w:id="0">
    <w:p w14:paraId="7952ACFC" w14:textId="77777777" w:rsidR="00E12DEE" w:rsidRDefault="00E12DEE" w:rsidP="004D7C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60EDF" w14:textId="77777777" w:rsidR="009616C8" w:rsidRDefault="009616C8" w:rsidP="00061A6C">
    <w:pPr>
      <w:pStyle w:val="Header"/>
      <w:pBdr>
        <w:top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79A36" w14:textId="77777777" w:rsidR="009616C8" w:rsidRDefault="009616C8" w:rsidP="0080408C">
    <w:pPr>
      <w:pStyle w:val="Header"/>
      <w:pBdr>
        <w:top w:val="single" w:sz="4"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B4105" w14:textId="77777777" w:rsidR="009616C8" w:rsidRDefault="009616C8" w:rsidP="00621D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06F2"/>
    <w:multiLevelType w:val="multilevel"/>
    <w:tmpl w:val="34228C6A"/>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5222986"/>
    <w:multiLevelType w:val="hybridMultilevel"/>
    <w:tmpl w:val="F10A8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B1254C"/>
    <w:multiLevelType w:val="hybridMultilevel"/>
    <w:tmpl w:val="FDC8AB9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28D00050"/>
    <w:multiLevelType w:val="hybridMultilevel"/>
    <w:tmpl w:val="72522FE6"/>
    <w:lvl w:ilvl="0" w:tplc="281A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4" w15:restartNumberingAfterBreak="0">
    <w:nsid w:val="2C3E1143"/>
    <w:multiLevelType w:val="hybridMultilevel"/>
    <w:tmpl w:val="679E9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487A76"/>
    <w:multiLevelType w:val="hybridMultilevel"/>
    <w:tmpl w:val="CA4E8FD2"/>
    <w:lvl w:ilvl="0" w:tplc="04090001">
      <w:start w:val="1"/>
      <w:numFmt w:val="bullet"/>
      <w:lvlText w:val=""/>
      <w:lvlJc w:val="left"/>
      <w:pPr>
        <w:ind w:left="720" w:hanging="360"/>
      </w:pPr>
      <w:rPr>
        <w:rFonts w:ascii="Symbol" w:hAnsi="Symbol" w:hint="default"/>
      </w:rPr>
    </w:lvl>
    <w:lvl w:ilvl="1" w:tplc="DCAC5A8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963450"/>
    <w:multiLevelType w:val="hybridMultilevel"/>
    <w:tmpl w:val="E3167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4553B1"/>
    <w:multiLevelType w:val="hybridMultilevel"/>
    <w:tmpl w:val="D49C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531CC0"/>
    <w:multiLevelType w:val="hybridMultilevel"/>
    <w:tmpl w:val="5DB0B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871A9"/>
    <w:multiLevelType w:val="hybridMultilevel"/>
    <w:tmpl w:val="18F24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2D150B"/>
    <w:multiLevelType w:val="hybridMultilevel"/>
    <w:tmpl w:val="DA5C8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F66C97"/>
    <w:multiLevelType w:val="hybridMultilevel"/>
    <w:tmpl w:val="34224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A57516"/>
    <w:multiLevelType w:val="hybridMultilevel"/>
    <w:tmpl w:val="89B44494"/>
    <w:lvl w:ilvl="0" w:tplc="04090001">
      <w:start w:val="1"/>
      <w:numFmt w:val="bullet"/>
      <w:lvlText w:val=""/>
      <w:lvlJc w:val="left"/>
      <w:pPr>
        <w:ind w:left="897" w:hanging="360"/>
      </w:pPr>
      <w:rPr>
        <w:rFonts w:ascii="Symbol" w:hAnsi="Symbol" w:hint="default"/>
      </w:rPr>
    </w:lvl>
    <w:lvl w:ilvl="1" w:tplc="04090003" w:tentative="1">
      <w:start w:val="1"/>
      <w:numFmt w:val="bullet"/>
      <w:lvlText w:val="o"/>
      <w:lvlJc w:val="left"/>
      <w:pPr>
        <w:ind w:left="1617" w:hanging="360"/>
      </w:pPr>
      <w:rPr>
        <w:rFonts w:ascii="Courier New" w:hAnsi="Courier New" w:cs="Courier New" w:hint="default"/>
      </w:rPr>
    </w:lvl>
    <w:lvl w:ilvl="2" w:tplc="04090005" w:tentative="1">
      <w:start w:val="1"/>
      <w:numFmt w:val="bullet"/>
      <w:lvlText w:val=""/>
      <w:lvlJc w:val="left"/>
      <w:pPr>
        <w:ind w:left="2337" w:hanging="360"/>
      </w:pPr>
      <w:rPr>
        <w:rFonts w:ascii="Wingdings" w:hAnsi="Wingdings" w:hint="default"/>
      </w:rPr>
    </w:lvl>
    <w:lvl w:ilvl="3" w:tplc="04090001" w:tentative="1">
      <w:start w:val="1"/>
      <w:numFmt w:val="bullet"/>
      <w:lvlText w:val=""/>
      <w:lvlJc w:val="left"/>
      <w:pPr>
        <w:ind w:left="3057" w:hanging="360"/>
      </w:pPr>
      <w:rPr>
        <w:rFonts w:ascii="Symbol" w:hAnsi="Symbol" w:hint="default"/>
      </w:rPr>
    </w:lvl>
    <w:lvl w:ilvl="4" w:tplc="04090003" w:tentative="1">
      <w:start w:val="1"/>
      <w:numFmt w:val="bullet"/>
      <w:lvlText w:val="o"/>
      <w:lvlJc w:val="left"/>
      <w:pPr>
        <w:ind w:left="3777" w:hanging="360"/>
      </w:pPr>
      <w:rPr>
        <w:rFonts w:ascii="Courier New" w:hAnsi="Courier New" w:cs="Courier New" w:hint="default"/>
      </w:rPr>
    </w:lvl>
    <w:lvl w:ilvl="5" w:tplc="04090005" w:tentative="1">
      <w:start w:val="1"/>
      <w:numFmt w:val="bullet"/>
      <w:lvlText w:val=""/>
      <w:lvlJc w:val="left"/>
      <w:pPr>
        <w:ind w:left="4497" w:hanging="360"/>
      </w:pPr>
      <w:rPr>
        <w:rFonts w:ascii="Wingdings" w:hAnsi="Wingdings" w:hint="default"/>
      </w:rPr>
    </w:lvl>
    <w:lvl w:ilvl="6" w:tplc="04090001" w:tentative="1">
      <w:start w:val="1"/>
      <w:numFmt w:val="bullet"/>
      <w:lvlText w:val=""/>
      <w:lvlJc w:val="left"/>
      <w:pPr>
        <w:ind w:left="5217" w:hanging="360"/>
      </w:pPr>
      <w:rPr>
        <w:rFonts w:ascii="Symbol" w:hAnsi="Symbol" w:hint="default"/>
      </w:rPr>
    </w:lvl>
    <w:lvl w:ilvl="7" w:tplc="04090003" w:tentative="1">
      <w:start w:val="1"/>
      <w:numFmt w:val="bullet"/>
      <w:lvlText w:val="o"/>
      <w:lvlJc w:val="left"/>
      <w:pPr>
        <w:ind w:left="5937" w:hanging="360"/>
      </w:pPr>
      <w:rPr>
        <w:rFonts w:ascii="Courier New" w:hAnsi="Courier New" w:cs="Courier New" w:hint="default"/>
      </w:rPr>
    </w:lvl>
    <w:lvl w:ilvl="8" w:tplc="04090005" w:tentative="1">
      <w:start w:val="1"/>
      <w:numFmt w:val="bullet"/>
      <w:lvlText w:val=""/>
      <w:lvlJc w:val="left"/>
      <w:pPr>
        <w:ind w:left="6657" w:hanging="360"/>
      </w:pPr>
      <w:rPr>
        <w:rFonts w:ascii="Wingdings" w:hAnsi="Wingdings" w:hint="default"/>
      </w:rPr>
    </w:lvl>
  </w:abstractNum>
  <w:abstractNum w:abstractNumId="13" w15:restartNumberingAfterBreak="0">
    <w:nsid w:val="735D0F55"/>
    <w:multiLevelType w:val="hybridMultilevel"/>
    <w:tmpl w:val="D87C8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CB579D"/>
    <w:multiLevelType w:val="hybridMultilevel"/>
    <w:tmpl w:val="B3CAF4FC"/>
    <w:lvl w:ilvl="0" w:tplc="80CA28CE">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4"/>
  </w:num>
  <w:num w:numId="4">
    <w:abstractNumId w:val="8"/>
  </w:num>
  <w:num w:numId="5">
    <w:abstractNumId w:val="5"/>
  </w:num>
  <w:num w:numId="6">
    <w:abstractNumId w:val="7"/>
  </w:num>
  <w:num w:numId="7">
    <w:abstractNumId w:val="10"/>
  </w:num>
  <w:num w:numId="8">
    <w:abstractNumId w:val="9"/>
  </w:num>
  <w:num w:numId="9">
    <w:abstractNumId w:val="3"/>
  </w:num>
  <w:num w:numId="10">
    <w:abstractNumId w:val="14"/>
  </w:num>
  <w:num w:numId="11">
    <w:abstractNumId w:val="0"/>
  </w:num>
  <w:num w:numId="12">
    <w:abstractNumId w:val="11"/>
  </w:num>
  <w:num w:numId="13">
    <w:abstractNumId w:val="13"/>
  </w:num>
  <w:num w:numId="14">
    <w:abstractNumId w:val="12"/>
  </w:num>
  <w:num w:numId="1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0D2"/>
    <w:rsid w:val="000114A9"/>
    <w:rsid w:val="00012031"/>
    <w:rsid w:val="00012DB3"/>
    <w:rsid w:val="00030241"/>
    <w:rsid w:val="0003665D"/>
    <w:rsid w:val="000400E2"/>
    <w:rsid w:val="000464E3"/>
    <w:rsid w:val="00061A6C"/>
    <w:rsid w:val="00061D1C"/>
    <w:rsid w:val="00061E7E"/>
    <w:rsid w:val="00063BFA"/>
    <w:rsid w:val="00064300"/>
    <w:rsid w:val="00065715"/>
    <w:rsid w:val="00080C27"/>
    <w:rsid w:val="00086D78"/>
    <w:rsid w:val="00087A7B"/>
    <w:rsid w:val="00093AE8"/>
    <w:rsid w:val="00094960"/>
    <w:rsid w:val="00095EBD"/>
    <w:rsid w:val="000A1AD1"/>
    <w:rsid w:val="000B1105"/>
    <w:rsid w:val="000B22F4"/>
    <w:rsid w:val="000B59CF"/>
    <w:rsid w:val="000D217C"/>
    <w:rsid w:val="000D2DE7"/>
    <w:rsid w:val="000E448D"/>
    <w:rsid w:val="0010414D"/>
    <w:rsid w:val="00111236"/>
    <w:rsid w:val="001138FB"/>
    <w:rsid w:val="00113F37"/>
    <w:rsid w:val="00120553"/>
    <w:rsid w:val="00123615"/>
    <w:rsid w:val="00127B49"/>
    <w:rsid w:val="00130A55"/>
    <w:rsid w:val="00134A0C"/>
    <w:rsid w:val="00135511"/>
    <w:rsid w:val="00135DA2"/>
    <w:rsid w:val="00135DE9"/>
    <w:rsid w:val="00141F60"/>
    <w:rsid w:val="001433AD"/>
    <w:rsid w:val="001433CB"/>
    <w:rsid w:val="001534F9"/>
    <w:rsid w:val="001540D2"/>
    <w:rsid w:val="001553F2"/>
    <w:rsid w:val="00162C1F"/>
    <w:rsid w:val="00162D9E"/>
    <w:rsid w:val="00164401"/>
    <w:rsid w:val="00164D38"/>
    <w:rsid w:val="001650CB"/>
    <w:rsid w:val="001715D9"/>
    <w:rsid w:val="00174850"/>
    <w:rsid w:val="00174BE6"/>
    <w:rsid w:val="001763FC"/>
    <w:rsid w:val="001771B8"/>
    <w:rsid w:val="00181F2E"/>
    <w:rsid w:val="001821C8"/>
    <w:rsid w:val="00183887"/>
    <w:rsid w:val="00186538"/>
    <w:rsid w:val="00196792"/>
    <w:rsid w:val="00197592"/>
    <w:rsid w:val="00197D4B"/>
    <w:rsid w:val="001A0130"/>
    <w:rsid w:val="001A4A3C"/>
    <w:rsid w:val="001B55E6"/>
    <w:rsid w:val="001D25C5"/>
    <w:rsid w:val="001D426B"/>
    <w:rsid w:val="001D5535"/>
    <w:rsid w:val="001D7525"/>
    <w:rsid w:val="001E414F"/>
    <w:rsid w:val="001F5077"/>
    <w:rsid w:val="001F642B"/>
    <w:rsid w:val="00202D99"/>
    <w:rsid w:val="002037B7"/>
    <w:rsid w:val="00207AC9"/>
    <w:rsid w:val="00215564"/>
    <w:rsid w:val="00217432"/>
    <w:rsid w:val="002232AF"/>
    <w:rsid w:val="00232414"/>
    <w:rsid w:val="00240A59"/>
    <w:rsid w:val="002512C3"/>
    <w:rsid w:val="00273F40"/>
    <w:rsid w:val="00275B5B"/>
    <w:rsid w:val="00294D2F"/>
    <w:rsid w:val="00295D34"/>
    <w:rsid w:val="0029773A"/>
    <w:rsid w:val="002A24A0"/>
    <w:rsid w:val="002A4D11"/>
    <w:rsid w:val="002B32DF"/>
    <w:rsid w:val="002B43A3"/>
    <w:rsid w:val="002C03DB"/>
    <w:rsid w:val="002C0A8D"/>
    <w:rsid w:val="002C0EB5"/>
    <w:rsid w:val="002C4673"/>
    <w:rsid w:val="002E13EE"/>
    <w:rsid w:val="002E34D2"/>
    <w:rsid w:val="002E50A4"/>
    <w:rsid w:val="002E5C8F"/>
    <w:rsid w:val="002F0331"/>
    <w:rsid w:val="002F1F13"/>
    <w:rsid w:val="002F469D"/>
    <w:rsid w:val="002F6BD3"/>
    <w:rsid w:val="0030109A"/>
    <w:rsid w:val="00302CC4"/>
    <w:rsid w:val="003036EF"/>
    <w:rsid w:val="003043D1"/>
    <w:rsid w:val="00304E1F"/>
    <w:rsid w:val="00305FAA"/>
    <w:rsid w:val="00310CE3"/>
    <w:rsid w:val="00311106"/>
    <w:rsid w:val="0031181C"/>
    <w:rsid w:val="00334A72"/>
    <w:rsid w:val="00342015"/>
    <w:rsid w:val="00343F12"/>
    <w:rsid w:val="0034571E"/>
    <w:rsid w:val="00347647"/>
    <w:rsid w:val="0035235C"/>
    <w:rsid w:val="003551A2"/>
    <w:rsid w:val="003558C3"/>
    <w:rsid w:val="0036021C"/>
    <w:rsid w:val="003604CD"/>
    <w:rsid w:val="003714DA"/>
    <w:rsid w:val="0039017D"/>
    <w:rsid w:val="0039056E"/>
    <w:rsid w:val="0039498E"/>
    <w:rsid w:val="003A14C7"/>
    <w:rsid w:val="003A6B6B"/>
    <w:rsid w:val="003B7DCC"/>
    <w:rsid w:val="003B7FA5"/>
    <w:rsid w:val="003C54E4"/>
    <w:rsid w:val="003C6BFC"/>
    <w:rsid w:val="003D473B"/>
    <w:rsid w:val="003E201B"/>
    <w:rsid w:val="003E622B"/>
    <w:rsid w:val="003E6AEC"/>
    <w:rsid w:val="003F7733"/>
    <w:rsid w:val="00403ABF"/>
    <w:rsid w:val="00405DE9"/>
    <w:rsid w:val="00406A22"/>
    <w:rsid w:val="00406D41"/>
    <w:rsid w:val="00407ECB"/>
    <w:rsid w:val="00410416"/>
    <w:rsid w:val="00412F26"/>
    <w:rsid w:val="004153E0"/>
    <w:rsid w:val="0041721A"/>
    <w:rsid w:val="00417F73"/>
    <w:rsid w:val="00426F0F"/>
    <w:rsid w:val="00434E36"/>
    <w:rsid w:val="00447F15"/>
    <w:rsid w:val="00453639"/>
    <w:rsid w:val="004563B5"/>
    <w:rsid w:val="004621DC"/>
    <w:rsid w:val="00464C0A"/>
    <w:rsid w:val="00465EFE"/>
    <w:rsid w:val="004739B3"/>
    <w:rsid w:val="00474F49"/>
    <w:rsid w:val="00476BEE"/>
    <w:rsid w:val="00476F2B"/>
    <w:rsid w:val="00477501"/>
    <w:rsid w:val="004844F8"/>
    <w:rsid w:val="0049212C"/>
    <w:rsid w:val="0049576B"/>
    <w:rsid w:val="004A6135"/>
    <w:rsid w:val="004A75BE"/>
    <w:rsid w:val="004C18A4"/>
    <w:rsid w:val="004C7479"/>
    <w:rsid w:val="004C7E5E"/>
    <w:rsid w:val="004D1CD4"/>
    <w:rsid w:val="004D3FBA"/>
    <w:rsid w:val="004D6535"/>
    <w:rsid w:val="004D7C02"/>
    <w:rsid w:val="004E529C"/>
    <w:rsid w:val="004F1DBA"/>
    <w:rsid w:val="004F235B"/>
    <w:rsid w:val="004F5DFE"/>
    <w:rsid w:val="00501538"/>
    <w:rsid w:val="0050291B"/>
    <w:rsid w:val="00503157"/>
    <w:rsid w:val="00510875"/>
    <w:rsid w:val="00514167"/>
    <w:rsid w:val="0052385F"/>
    <w:rsid w:val="00523A6A"/>
    <w:rsid w:val="00532C9C"/>
    <w:rsid w:val="00536B3C"/>
    <w:rsid w:val="00537A61"/>
    <w:rsid w:val="00537A7D"/>
    <w:rsid w:val="00542B9C"/>
    <w:rsid w:val="00544E4B"/>
    <w:rsid w:val="00550392"/>
    <w:rsid w:val="005531B4"/>
    <w:rsid w:val="00554BA2"/>
    <w:rsid w:val="00555379"/>
    <w:rsid w:val="005677AE"/>
    <w:rsid w:val="005720AC"/>
    <w:rsid w:val="00576A89"/>
    <w:rsid w:val="00582E5D"/>
    <w:rsid w:val="00584F7A"/>
    <w:rsid w:val="00590886"/>
    <w:rsid w:val="005916F5"/>
    <w:rsid w:val="005A020B"/>
    <w:rsid w:val="005B00A6"/>
    <w:rsid w:val="005B11D9"/>
    <w:rsid w:val="005B1604"/>
    <w:rsid w:val="005B37EE"/>
    <w:rsid w:val="005B4B73"/>
    <w:rsid w:val="005B5689"/>
    <w:rsid w:val="005C20BA"/>
    <w:rsid w:val="005C45B0"/>
    <w:rsid w:val="005C4E47"/>
    <w:rsid w:val="005D3AE5"/>
    <w:rsid w:val="005D6CEB"/>
    <w:rsid w:val="005E10C5"/>
    <w:rsid w:val="005E6650"/>
    <w:rsid w:val="005F2CAA"/>
    <w:rsid w:val="005F7671"/>
    <w:rsid w:val="006006B6"/>
    <w:rsid w:val="00600B99"/>
    <w:rsid w:val="0060593F"/>
    <w:rsid w:val="00606891"/>
    <w:rsid w:val="00606E60"/>
    <w:rsid w:val="00607F7F"/>
    <w:rsid w:val="00621D49"/>
    <w:rsid w:val="00621ECC"/>
    <w:rsid w:val="00622550"/>
    <w:rsid w:val="00623C94"/>
    <w:rsid w:val="006306EC"/>
    <w:rsid w:val="00634A7C"/>
    <w:rsid w:val="00642A62"/>
    <w:rsid w:val="00644D4A"/>
    <w:rsid w:val="00651F7B"/>
    <w:rsid w:val="0066117A"/>
    <w:rsid w:val="0066367B"/>
    <w:rsid w:val="00663AAA"/>
    <w:rsid w:val="00665670"/>
    <w:rsid w:val="00665C9A"/>
    <w:rsid w:val="00667145"/>
    <w:rsid w:val="006702D7"/>
    <w:rsid w:val="00671F4E"/>
    <w:rsid w:val="00673CAD"/>
    <w:rsid w:val="00674A86"/>
    <w:rsid w:val="00675DF3"/>
    <w:rsid w:val="00684815"/>
    <w:rsid w:val="006910FD"/>
    <w:rsid w:val="00693E18"/>
    <w:rsid w:val="006A3DA7"/>
    <w:rsid w:val="006A4216"/>
    <w:rsid w:val="006A7F46"/>
    <w:rsid w:val="006A7F8F"/>
    <w:rsid w:val="006B325A"/>
    <w:rsid w:val="006B4974"/>
    <w:rsid w:val="006B60D1"/>
    <w:rsid w:val="006C0500"/>
    <w:rsid w:val="006C5036"/>
    <w:rsid w:val="006D1A49"/>
    <w:rsid w:val="006D2473"/>
    <w:rsid w:val="006D4932"/>
    <w:rsid w:val="006E28EF"/>
    <w:rsid w:val="006E3559"/>
    <w:rsid w:val="006E6CFA"/>
    <w:rsid w:val="006E7809"/>
    <w:rsid w:val="006F5745"/>
    <w:rsid w:val="006F6A79"/>
    <w:rsid w:val="006F7206"/>
    <w:rsid w:val="007024D6"/>
    <w:rsid w:val="007026E2"/>
    <w:rsid w:val="00703CB5"/>
    <w:rsid w:val="00706864"/>
    <w:rsid w:val="00714E9B"/>
    <w:rsid w:val="007154B8"/>
    <w:rsid w:val="007166CA"/>
    <w:rsid w:val="0071786D"/>
    <w:rsid w:val="00717E60"/>
    <w:rsid w:val="007237E7"/>
    <w:rsid w:val="00724382"/>
    <w:rsid w:val="00731F0B"/>
    <w:rsid w:val="00733CAA"/>
    <w:rsid w:val="00735A6C"/>
    <w:rsid w:val="00744A5A"/>
    <w:rsid w:val="00757CE5"/>
    <w:rsid w:val="0077124A"/>
    <w:rsid w:val="0077353D"/>
    <w:rsid w:val="00774B29"/>
    <w:rsid w:val="00775156"/>
    <w:rsid w:val="007809FB"/>
    <w:rsid w:val="007827BA"/>
    <w:rsid w:val="007961AC"/>
    <w:rsid w:val="007979CF"/>
    <w:rsid w:val="007A0590"/>
    <w:rsid w:val="007A6B1F"/>
    <w:rsid w:val="007B1955"/>
    <w:rsid w:val="007B463E"/>
    <w:rsid w:val="007B4937"/>
    <w:rsid w:val="007B4F7C"/>
    <w:rsid w:val="007B4FC9"/>
    <w:rsid w:val="007C2060"/>
    <w:rsid w:val="007C6DE3"/>
    <w:rsid w:val="007C6E20"/>
    <w:rsid w:val="007D5542"/>
    <w:rsid w:val="007D7EB2"/>
    <w:rsid w:val="007E0E9B"/>
    <w:rsid w:val="007E26D5"/>
    <w:rsid w:val="007F0674"/>
    <w:rsid w:val="007F216C"/>
    <w:rsid w:val="0080332D"/>
    <w:rsid w:val="0080408C"/>
    <w:rsid w:val="00804761"/>
    <w:rsid w:val="0081089D"/>
    <w:rsid w:val="008129EF"/>
    <w:rsid w:val="008163B7"/>
    <w:rsid w:val="008172AF"/>
    <w:rsid w:val="00822D8D"/>
    <w:rsid w:val="0082631D"/>
    <w:rsid w:val="00830D8C"/>
    <w:rsid w:val="008319A0"/>
    <w:rsid w:val="0083379A"/>
    <w:rsid w:val="00841848"/>
    <w:rsid w:val="008461D7"/>
    <w:rsid w:val="008534BE"/>
    <w:rsid w:val="00855177"/>
    <w:rsid w:val="00855D38"/>
    <w:rsid w:val="0086462F"/>
    <w:rsid w:val="0087244E"/>
    <w:rsid w:val="00873A76"/>
    <w:rsid w:val="00874BE1"/>
    <w:rsid w:val="0088416F"/>
    <w:rsid w:val="00885E1B"/>
    <w:rsid w:val="008872EE"/>
    <w:rsid w:val="00887EB3"/>
    <w:rsid w:val="00897019"/>
    <w:rsid w:val="008A14DF"/>
    <w:rsid w:val="008A2495"/>
    <w:rsid w:val="008A3061"/>
    <w:rsid w:val="008A599E"/>
    <w:rsid w:val="008A5C33"/>
    <w:rsid w:val="008A6D38"/>
    <w:rsid w:val="008C329C"/>
    <w:rsid w:val="008C708F"/>
    <w:rsid w:val="008D3C21"/>
    <w:rsid w:val="008E0955"/>
    <w:rsid w:val="00900B0E"/>
    <w:rsid w:val="00910FDD"/>
    <w:rsid w:val="009161EA"/>
    <w:rsid w:val="00916427"/>
    <w:rsid w:val="00923457"/>
    <w:rsid w:val="00933C1C"/>
    <w:rsid w:val="00941116"/>
    <w:rsid w:val="009469F0"/>
    <w:rsid w:val="00947816"/>
    <w:rsid w:val="0096006B"/>
    <w:rsid w:val="009616C8"/>
    <w:rsid w:val="009631D6"/>
    <w:rsid w:val="009639DA"/>
    <w:rsid w:val="009759A1"/>
    <w:rsid w:val="009765BD"/>
    <w:rsid w:val="00982CF7"/>
    <w:rsid w:val="0099105C"/>
    <w:rsid w:val="00991988"/>
    <w:rsid w:val="00992691"/>
    <w:rsid w:val="0099371B"/>
    <w:rsid w:val="009973A2"/>
    <w:rsid w:val="009A0A9D"/>
    <w:rsid w:val="009A5E0D"/>
    <w:rsid w:val="009B7330"/>
    <w:rsid w:val="009C613C"/>
    <w:rsid w:val="009D5E15"/>
    <w:rsid w:val="009F0F9E"/>
    <w:rsid w:val="009F5E0F"/>
    <w:rsid w:val="00A00561"/>
    <w:rsid w:val="00A07550"/>
    <w:rsid w:val="00A17F47"/>
    <w:rsid w:val="00A36129"/>
    <w:rsid w:val="00A40405"/>
    <w:rsid w:val="00A41ECB"/>
    <w:rsid w:val="00A42402"/>
    <w:rsid w:val="00A43D63"/>
    <w:rsid w:val="00A4497A"/>
    <w:rsid w:val="00A44A61"/>
    <w:rsid w:val="00A44C3A"/>
    <w:rsid w:val="00A4538E"/>
    <w:rsid w:val="00A4656B"/>
    <w:rsid w:val="00A5317E"/>
    <w:rsid w:val="00A53D1C"/>
    <w:rsid w:val="00A61646"/>
    <w:rsid w:val="00A63181"/>
    <w:rsid w:val="00A73866"/>
    <w:rsid w:val="00A755DB"/>
    <w:rsid w:val="00A91193"/>
    <w:rsid w:val="00AB7EBE"/>
    <w:rsid w:val="00AE19FA"/>
    <w:rsid w:val="00AE4278"/>
    <w:rsid w:val="00AE7911"/>
    <w:rsid w:val="00AF0883"/>
    <w:rsid w:val="00AF2B4D"/>
    <w:rsid w:val="00AF49C4"/>
    <w:rsid w:val="00AF7D14"/>
    <w:rsid w:val="00B06CEE"/>
    <w:rsid w:val="00B11994"/>
    <w:rsid w:val="00B12A6D"/>
    <w:rsid w:val="00B139C1"/>
    <w:rsid w:val="00B1692D"/>
    <w:rsid w:val="00B17891"/>
    <w:rsid w:val="00B30A1C"/>
    <w:rsid w:val="00B336DA"/>
    <w:rsid w:val="00B377A2"/>
    <w:rsid w:val="00B504B9"/>
    <w:rsid w:val="00B536A6"/>
    <w:rsid w:val="00B61FEC"/>
    <w:rsid w:val="00B70CB0"/>
    <w:rsid w:val="00B75651"/>
    <w:rsid w:val="00B8030E"/>
    <w:rsid w:val="00B921A3"/>
    <w:rsid w:val="00B96056"/>
    <w:rsid w:val="00B96F2F"/>
    <w:rsid w:val="00BA1E95"/>
    <w:rsid w:val="00BB022B"/>
    <w:rsid w:val="00BB183D"/>
    <w:rsid w:val="00BB3903"/>
    <w:rsid w:val="00BB50B0"/>
    <w:rsid w:val="00BC200B"/>
    <w:rsid w:val="00BC4A16"/>
    <w:rsid w:val="00BD3DDC"/>
    <w:rsid w:val="00BD71A2"/>
    <w:rsid w:val="00BD7531"/>
    <w:rsid w:val="00BD7E3A"/>
    <w:rsid w:val="00BE6C48"/>
    <w:rsid w:val="00BE787F"/>
    <w:rsid w:val="00BF049E"/>
    <w:rsid w:val="00BF2D28"/>
    <w:rsid w:val="00BF3CDD"/>
    <w:rsid w:val="00BF7047"/>
    <w:rsid w:val="00C062BF"/>
    <w:rsid w:val="00C2025B"/>
    <w:rsid w:val="00C20C4F"/>
    <w:rsid w:val="00C233F9"/>
    <w:rsid w:val="00C31918"/>
    <w:rsid w:val="00C31C72"/>
    <w:rsid w:val="00C371AF"/>
    <w:rsid w:val="00C433BE"/>
    <w:rsid w:val="00C441FF"/>
    <w:rsid w:val="00C468BF"/>
    <w:rsid w:val="00C474C2"/>
    <w:rsid w:val="00C50CE3"/>
    <w:rsid w:val="00C50D65"/>
    <w:rsid w:val="00C535FB"/>
    <w:rsid w:val="00C56D57"/>
    <w:rsid w:val="00C61FFC"/>
    <w:rsid w:val="00C64A2D"/>
    <w:rsid w:val="00C66E16"/>
    <w:rsid w:val="00C82D19"/>
    <w:rsid w:val="00C870C4"/>
    <w:rsid w:val="00C91628"/>
    <w:rsid w:val="00C9339B"/>
    <w:rsid w:val="00C9426F"/>
    <w:rsid w:val="00C97DCE"/>
    <w:rsid w:val="00CA0597"/>
    <w:rsid w:val="00CA0DF2"/>
    <w:rsid w:val="00CA5087"/>
    <w:rsid w:val="00CA5A9B"/>
    <w:rsid w:val="00CA5B9C"/>
    <w:rsid w:val="00CB7ADF"/>
    <w:rsid w:val="00CC1063"/>
    <w:rsid w:val="00CC3806"/>
    <w:rsid w:val="00CC4406"/>
    <w:rsid w:val="00CC4546"/>
    <w:rsid w:val="00CC4AA2"/>
    <w:rsid w:val="00CD4136"/>
    <w:rsid w:val="00CE5C4F"/>
    <w:rsid w:val="00CF5FB8"/>
    <w:rsid w:val="00CF6DB1"/>
    <w:rsid w:val="00D00909"/>
    <w:rsid w:val="00D02CB8"/>
    <w:rsid w:val="00D14C82"/>
    <w:rsid w:val="00D15B40"/>
    <w:rsid w:val="00D2387E"/>
    <w:rsid w:val="00D23C15"/>
    <w:rsid w:val="00D25081"/>
    <w:rsid w:val="00D31E92"/>
    <w:rsid w:val="00D323E2"/>
    <w:rsid w:val="00D533CE"/>
    <w:rsid w:val="00D60B53"/>
    <w:rsid w:val="00D63807"/>
    <w:rsid w:val="00D66848"/>
    <w:rsid w:val="00D66C43"/>
    <w:rsid w:val="00D7038E"/>
    <w:rsid w:val="00D71708"/>
    <w:rsid w:val="00D75170"/>
    <w:rsid w:val="00D8041D"/>
    <w:rsid w:val="00D8643A"/>
    <w:rsid w:val="00D92969"/>
    <w:rsid w:val="00D952D7"/>
    <w:rsid w:val="00D970FB"/>
    <w:rsid w:val="00DA51FE"/>
    <w:rsid w:val="00DB5667"/>
    <w:rsid w:val="00DB6EF7"/>
    <w:rsid w:val="00DB70C2"/>
    <w:rsid w:val="00DC210E"/>
    <w:rsid w:val="00DC28B1"/>
    <w:rsid w:val="00DC42A4"/>
    <w:rsid w:val="00DE58E3"/>
    <w:rsid w:val="00DE6EA9"/>
    <w:rsid w:val="00DF0191"/>
    <w:rsid w:val="00DF3B24"/>
    <w:rsid w:val="00DF4E0C"/>
    <w:rsid w:val="00E0208B"/>
    <w:rsid w:val="00E02A90"/>
    <w:rsid w:val="00E03930"/>
    <w:rsid w:val="00E04CE2"/>
    <w:rsid w:val="00E12AA8"/>
    <w:rsid w:val="00E12DD2"/>
    <w:rsid w:val="00E12DEE"/>
    <w:rsid w:val="00E16BDB"/>
    <w:rsid w:val="00E21EE2"/>
    <w:rsid w:val="00E24174"/>
    <w:rsid w:val="00E24600"/>
    <w:rsid w:val="00E30205"/>
    <w:rsid w:val="00E31D38"/>
    <w:rsid w:val="00E31F40"/>
    <w:rsid w:val="00E3543C"/>
    <w:rsid w:val="00E37F11"/>
    <w:rsid w:val="00E40B92"/>
    <w:rsid w:val="00E427FF"/>
    <w:rsid w:val="00E428D0"/>
    <w:rsid w:val="00E43B10"/>
    <w:rsid w:val="00E51062"/>
    <w:rsid w:val="00E510BD"/>
    <w:rsid w:val="00E62D2E"/>
    <w:rsid w:val="00E63A80"/>
    <w:rsid w:val="00E95970"/>
    <w:rsid w:val="00EA0F2E"/>
    <w:rsid w:val="00EA3EC1"/>
    <w:rsid w:val="00EB0D89"/>
    <w:rsid w:val="00EB12BE"/>
    <w:rsid w:val="00EB2581"/>
    <w:rsid w:val="00EB555B"/>
    <w:rsid w:val="00EB6E4D"/>
    <w:rsid w:val="00EC12A0"/>
    <w:rsid w:val="00EC555D"/>
    <w:rsid w:val="00ED0835"/>
    <w:rsid w:val="00ED2684"/>
    <w:rsid w:val="00ED769F"/>
    <w:rsid w:val="00EE1361"/>
    <w:rsid w:val="00EF168E"/>
    <w:rsid w:val="00EF3BC1"/>
    <w:rsid w:val="00EF4333"/>
    <w:rsid w:val="00EF5128"/>
    <w:rsid w:val="00EF6D33"/>
    <w:rsid w:val="00F01786"/>
    <w:rsid w:val="00F02345"/>
    <w:rsid w:val="00F1237B"/>
    <w:rsid w:val="00F148C9"/>
    <w:rsid w:val="00F15B4F"/>
    <w:rsid w:val="00F24DEE"/>
    <w:rsid w:val="00F25918"/>
    <w:rsid w:val="00F35927"/>
    <w:rsid w:val="00F443B5"/>
    <w:rsid w:val="00F45BCE"/>
    <w:rsid w:val="00F51935"/>
    <w:rsid w:val="00F53D9F"/>
    <w:rsid w:val="00F541E6"/>
    <w:rsid w:val="00F54C1A"/>
    <w:rsid w:val="00F55571"/>
    <w:rsid w:val="00F70857"/>
    <w:rsid w:val="00F7141E"/>
    <w:rsid w:val="00F72D80"/>
    <w:rsid w:val="00F75A59"/>
    <w:rsid w:val="00F75E22"/>
    <w:rsid w:val="00F827E2"/>
    <w:rsid w:val="00F83444"/>
    <w:rsid w:val="00F84D28"/>
    <w:rsid w:val="00F85608"/>
    <w:rsid w:val="00F85746"/>
    <w:rsid w:val="00F941DA"/>
    <w:rsid w:val="00F95B38"/>
    <w:rsid w:val="00FA064D"/>
    <w:rsid w:val="00FA73FE"/>
    <w:rsid w:val="00FA7470"/>
    <w:rsid w:val="00FB2462"/>
    <w:rsid w:val="00FB5205"/>
    <w:rsid w:val="00FC5C8A"/>
    <w:rsid w:val="00FC750C"/>
    <w:rsid w:val="00FD01CC"/>
    <w:rsid w:val="00FD386D"/>
    <w:rsid w:val="00FD4EB2"/>
    <w:rsid w:val="00FD50E9"/>
    <w:rsid w:val="00FE282C"/>
    <w:rsid w:val="00FE69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CDFAD6"/>
  <w15:chartTrackingRefBased/>
  <w15:docId w15:val="{6118B8FF-808C-4AEC-924B-77497DA66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6EF7"/>
    <w:rPr>
      <w:rFonts w:ascii="Arial" w:hAnsi="Arial"/>
    </w:rPr>
  </w:style>
  <w:style w:type="paragraph" w:styleId="Heading1">
    <w:name w:val="heading 1"/>
    <w:basedOn w:val="Normal"/>
    <w:next w:val="Normal"/>
    <w:link w:val="Heading1Char"/>
    <w:uiPriority w:val="9"/>
    <w:qFormat/>
    <w:rsid w:val="00CC3806"/>
    <w:pPr>
      <w:keepNext/>
      <w:keepLines/>
      <w:pageBreakBefore/>
      <w:numPr>
        <w:numId w:val="11"/>
      </w:numPr>
      <w:spacing w:before="360" w:after="360"/>
      <w:outlineLvl w:val="0"/>
    </w:pPr>
    <w:rPr>
      <w:rFonts w:eastAsiaTheme="majorEastAsia"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DC28B1"/>
    <w:pPr>
      <w:keepNext/>
      <w:keepLines/>
      <w:numPr>
        <w:ilvl w:val="1"/>
        <w:numId w:val="11"/>
      </w:numPr>
      <w:spacing w:before="240" w:after="240"/>
      <w:ind w:left="426" w:hanging="426"/>
      <w:outlineLvl w:val="1"/>
    </w:pPr>
    <w:rPr>
      <w:rFonts w:eastAsiaTheme="majorEastAsia" w:cs="Arial"/>
      <w:color w:val="2E74B5" w:themeColor="accent1" w:themeShade="BF"/>
    </w:rPr>
  </w:style>
  <w:style w:type="paragraph" w:styleId="Heading3">
    <w:name w:val="heading 3"/>
    <w:basedOn w:val="Normal"/>
    <w:next w:val="Normal"/>
    <w:link w:val="Heading3Char"/>
    <w:uiPriority w:val="9"/>
    <w:unhideWhenUsed/>
    <w:qFormat/>
    <w:rsid w:val="00CC3806"/>
    <w:pPr>
      <w:keepNext/>
      <w:keepLines/>
      <w:numPr>
        <w:ilvl w:val="2"/>
        <w:numId w:val="11"/>
      </w:numPr>
      <w:spacing w:before="200" w:after="120"/>
      <w:outlineLvl w:val="2"/>
    </w:pPr>
    <w:rPr>
      <w:rFonts w:eastAsiaTheme="majorEastAsia"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EA3EC1"/>
    <w:pPr>
      <w:keepNext/>
      <w:keepLines/>
      <w:numPr>
        <w:ilvl w:val="3"/>
        <w:numId w:val="1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2025B"/>
    <w:pPr>
      <w:keepNext/>
      <w:keepLines/>
      <w:numPr>
        <w:ilvl w:val="4"/>
        <w:numId w:val="1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C2025B"/>
    <w:pPr>
      <w:keepNext/>
      <w:keepLines/>
      <w:numPr>
        <w:ilvl w:val="5"/>
        <w:numId w:val="1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C2025B"/>
    <w:pPr>
      <w:keepNext/>
      <w:keepLines/>
      <w:numPr>
        <w:ilvl w:val="6"/>
        <w:numId w:val="1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2025B"/>
    <w:pPr>
      <w:keepNext/>
      <w:keepLines/>
      <w:numPr>
        <w:ilvl w:val="7"/>
        <w:numId w:val="1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2025B"/>
    <w:pPr>
      <w:keepNext/>
      <w:keepLines/>
      <w:numPr>
        <w:ilvl w:val="8"/>
        <w:numId w:val="1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3806"/>
    <w:rPr>
      <w:rFonts w:ascii="Arial" w:eastAsiaTheme="majorEastAsia" w:hAnsi="Arial" w:cstheme="majorBidi"/>
      <w:color w:val="2E74B5" w:themeColor="accent1" w:themeShade="BF"/>
      <w:sz w:val="32"/>
      <w:szCs w:val="32"/>
    </w:rPr>
  </w:style>
  <w:style w:type="character" w:customStyle="1" w:styleId="Heading2Char">
    <w:name w:val="Heading 2 Char"/>
    <w:basedOn w:val="DefaultParagraphFont"/>
    <w:link w:val="Heading2"/>
    <w:uiPriority w:val="9"/>
    <w:rsid w:val="00DC28B1"/>
    <w:rPr>
      <w:rFonts w:ascii="Arial" w:eastAsiaTheme="majorEastAsia" w:hAnsi="Arial" w:cs="Arial"/>
      <w:color w:val="2E74B5" w:themeColor="accent1" w:themeShade="BF"/>
    </w:rPr>
  </w:style>
  <w:style w:type="character" w:customStyle="1" w:styleId="Heading3Char">
    <w:name w:val="Heading 3 Char"/>
    <w:basedOn w:val="DefaultParagraphFont"/>
    <w:link w:val="Heading3"/>
    <w:uiPriority w:val="9"/>
    <w:rsid w:val="00CC3806"/>
    <w:rPr>
      <w:rFonts w:ascii="Arial" w:eastAsiaTheme="majorEastAsia" w:hAnsi="Arial" w:cstheme="majorBidi"/>
      <w:color w:val="1F4D78" w:themeColor="accent1" w:themeShade="7F"/>
      <w:sz w:val="24"/>
      <w:szCs w:val="24"/>
    </w:rPr>
  </w:style>
  <w:style w:type="character" w:customStyle="1" w:styleId="Heading4Char">
    <w:name w:val="Heading 4 Char"/>
    <w:basedOn w:val="DefaultParagraphFont"/>
    <w:link w:val="Heading4"/>
    <w:uiPriority w:val="9"/>
    <w:rsid w:val="00EA3EC1"/>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C2025B"/>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C2025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C2025B"/>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C2025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C2025B"/>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semiHidden/>
    <w:unhideWhenUsed/>
    <w:rsid w:val="00F827E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F827E2"/>
    <w:pPr>
      <w:ind w:left="720"/>
      <w:contextualSpacing/>
    </w:pPr>
  </w:style>
  <w:style w:type="character" w:customStyle="1" w:styleId="ListParagraphChar">
    <w:name w:val="List Paragraph Char"/>
    <w:link w:val="ListParagraph"/>
    <w:uiPriority w:val="34"/>
    <w:rsid w:val="00061E7E"/>
  </w:style>
  <w:style w:type="character" w:customStyle="1" w:styleId="fontstyle01">
    <w:name w:val="fontstyle01"/>
    <w:basedOn w:val="DefaultParagraphFont"/>
    <w:rsid w:val="00C433BE"/>
    <w:rPr>
      <w:rFonts w:ascii="Arial" w:hAnsi="Arial" w:cs="Arial" w:hint="default"/>
      <w:b w:val="0"/>
      <w:bCs w:val="0"/>
      <w:i w:val="0"/>
      <w:iCs w:val="0"/>
      <w:color w:val="000000"/>
      <w:sz w:val="24"/>
      <w:szCs w:val="24"/>
    </w:rPr>
  </w:style>
  <w:style w:type="table" w:styleId="TableGrid">
    <w:name w:val="Table Grid"/>
    <w:basedOn w:val="TableNormal"/>
    <w:uiPriority w:val="39"/>
    <w:rsid w:val="00080C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061E7E"/>
    <w:rPr>
      <w:sz w:val="16"/>
      <w:szCs w:val="16"/>
    </w:rPr>
  </w:style>
  <w:style w:type="paragraph" w:styleId="CommentText">
    <w:name w:val="annotation text"/>
    <w:basedOn w:val="Normal"/>
    <w:link w:val="CommentTextChar"/>
    <w:uiPriority w:val="99"/>
    <w:unhideWhenUsed/>
    <w:rsid w:val="00061E7E"/>
    <w:pPr>
      <w:spacing w:line="240" w:lineRule="auto"/>
    </w:pPr>
    <w:rPr>
      <w:sz w:val="20"/>
      <w:szCs w:val="20"/>
    </w:rPr>
  </w:style>
  <w:style w:type="character" w:customStyle="1" w:styleId="CommentTextChar">
    <w:name w:val="Comment Text Char"/>
    <w:basedOn w:val="DefaultParagraphFont"/>
    <w:link w:val="CommentText"/>
    <w:uiPriority w:val="99"/>
    <w:rsid w:val="00061E7E"/>
    <w:rPr>
      <w:sz w:val="20"/>
      <w:szCs w:val="20"/>
    </w:rPr>
  </w:style>
  <w:style w:type="paragraph" w:styleId="BalloonText">
    <w:name w:val="Balloon Text"/>
    <w:basedOn w:val="Normal"/>
    <w:link w:val="BalloonTextChar"/>
    <w:uiPriority w:val="99"/>
    <w:semiHidden/>
    <w:unhideWhenUsed/>
    <w:rsid w:val="00061E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1E7E"/>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75170"/>
    <w:rPr>
      <w:b/>
      <w:bCs/>
    </w:rPr>
  </w:style>
  <w:style w:type="character" w:customStyle="1" w:styleId="CommentSubjectChar">
    <w:name w:val="Comment Subject Char"/>
    <w:basedOn w:val="CommentTextChar"/>
    <w:link w:val="CommentSubject"/>
    <w:uiPriority w:val="99"/>
    <w:semiHidden/>
    <w:rsid w:val="00D75170"/>
    <w:rPr>
      <w:b/>
      <w:bCs/>
      <w:sz w:val="20"/>
      <w:szCs w:val="20"/>
    </w:rPr>
  </w:style>
  <w:style w:type="character" w:customStyle="1" w:styleId="fontstyle21">
    <w:name w:val="fontstyle21"/>
    <w:basedOn w:val="DefaultParagraphFont"/>
    <w:rsid w:val="00671F4E"/>
    <w:rPr>
      <w:rFonts w:ascii="ArialMT" w:hAnsi="ArialMT" w:hint="default"/>
      <w:b w:val="0"/>
      <w:bCs w:val="0"/>
      <w:i w:val="0"/>
      <w:iCs w:val="0"/>
      <w:color w:val="000000"/>
      <w:sz w:val="24"/>
      <w:szCs w:val="24"/>
    </w:rPr>
  </w:style>
  <w:style w:type="character" w:customStyle="1" w:styleId="fontstyle31">
    <w:name w:val="fontstyle31"/>
    <w:basedOn w:val="DefaultParagraphFont"/>
    <w:rsid w:val="00671F4E"/>
    <w:rPr>
      <w:rFonts w:ascii="SymbolMT" w:hAnsi="SymbolMT" w:hint="default"/>
      <w:b w:val="0"/>
      <w:bCs w:val="0"/>
      <w:i w:val="0"/>
      <w:iCs w:val="0"/>
      <w:color w:val="000000"/>
      <w:sz w:val="24"/>
      <w:szCs w:val="24"/>
    </w:rPr>
  </w:style>
  <w:style w:type="paragraph" w:styleId="Header">
    <w:name w:val="header"/>
    <w:basedOn w:val="Normal"/>
    <w:link w:val="HeaderChar"/>
    <w:uiPriority w:val="99"/>
    <w:unhideWhenUsed/>
    <w:rsid w:val="004D7C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7C02"/>
  </w:style>
  <w:style w:type="paragraph" w:styleId="Footer">
    <w:name w:val="footer"/>
    <w:basedOn w:val="Normal"/>
    <w:link w:val="FooterChar"/>
    <w:uiPriority w:val="99"/>
    <w:unhideWhenUsed/>
    <w:qFormat/>
    <w:rsid w:val="004D7C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7C02"/>
  </w:style>
  <w:style w:type="character" w:customStyle="1" w:styleId="fontstyle41">
    <w:name w:val="fontstyle41"/>
    <w:basedOn w:val="DefaultParagraphFont"/>
    <w:rsid w:val="00476BEE"/>
    <w:rPr>
      <w:rFonts w:ascii="Arial-ItalicMT" w:hAnsi="Arial-ItalicMT" w:hint="default"/>
      <w:b w:val="0"/>
      <w:bCs w:val="0"/>
      <w:i/>
      <w:iCs/>
      <w:color w:val="000000"/>
      <w:sz w:val="16"/>
      <w:szCs w:val="16"/>
    </w:rPr>
  </w:style>
  <w:style w:type="paragraph" w:styleId="Caption">
    <w:name w:val="caption"/>
    <w:basedOn w:val="Normal"/>
    <w:next w:val="Normal"/>
    <w:unhideWhenUsed/>
    <w:qFormat/>
    <w:rsid w:val="00061D1C"/>
    <w:pPr>
      <w:widowControl w:val="0"/>
      <w:spacing w:after="120" w:line="240" w:lineRule="auto"/>
    </w:pPr>
    <w:rPr>
      <w:rFonts w:ascii="Times New Roman" w:eastAsia="Times New Roman" w:hAnsi="Times New Roman" w:cs="Times New Roman"/>
      <w:i/>
      <w:iCs/>
      <w:sz w:val="20"/>
      <w:szCs w:val="18"/>
    </w:rPr>
  </w:style>
  <w:style w:type="table" w:styleId="GridTable4-Accent1">
    <w:name w:val="Grid Table 4 Accent 1"/>
    <w:basedOn w:val="TableNormal"/>
    <w:uiPriority w:val="49"/>
    <w:rsid w:val="00A07550"/>
    <w:pPr>
      <w:spacing w:after="0" w:line="240" w:lineRule="auto"/>
      <w:ind w:left="360"/>
      <w:jc w:val="both"/>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TableParagraph">
    <w:name w:val="Table Paragraph"/>
    <w:basedOn w:val="Normal"/>
    <w:uiPriority w:val="1"/>
    <w:qFormat/>
    <w:rsid w:val="003714DA"/>
    <w:pPr>
      <w:widowControl w:val="0"/>
      <w:autoSpaceDE w:val="0"/>
      <w:autoSpaceDN w:val="0"/>
      <w:spacing w:before="88" w:after="0" w:line="240" w:lineRule="auto"/>
    </w:pPr>
    <w:rPr>
      <w:rFonts w:eastAsia="Arial" w:cs="Arial"/>
    </w:rPr>
  </w:style>
  <w:style w:type="table" w:styleId="MediumGrid2-Accent6">
    <w:name w:val="Medium Grid 2 Accent 6"/>
    <w:basedOn w:val="TableNormal"/>
    <w:uiPriority w:val="68"/>
    <w:rsid w:val="00B1692D"/>
    <w:pPr>
      <w:spacing w:after="0" w:line="240" w:lineRule="auto"/>
    </w:pPr>
    <w:rPr>
      <w:rFonts w:asciiTheme="majorHAnsi" w:eastAsiaTheme="majorEastAsia" w:hAnsiTheme="majorHAnsi" w:cstheme="majorBidi"/>
      <w:color w:val="000000" w:themeColor="text1"/>
      <w:lang w:val="sr-Latn-R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paragraph" w:styleId="TOC1">
    <w:name w:val="toc 1"/>
    <w:basedOn w:val="Normal"/>
    <w:next w:val="Normal"/>
    <w:autoRedefine/>
    <w:uiPriority w:val="39"/>
    <w:unhideWhenUsed/>
    <w:rsid w:val="00C50D65"/>
    <w:pPr>
      <w:spacing w:after="100"/>
    </w:pPr>
  </w:style>
  <w:style w:type="paragraph" w:styleId="TOC2">
    <w:name w:val="toc 2"/>
    <w:basedOn w:val="Normal"/>
    <w:next w:val="Normal"/>
    <w:autoRedefine/>
    <w:uiPriority w:val="39"/>
    <w:unhideWhenUsed/>
    <w:rsid w:val="00C50D65"/>
    <w:pPr>
      <w:spacing w:after="100"/>
      <w:ind w:left="220"/>
    </w:pPr>
  </w:style>
  <w:style w:type="paragraph" w:styleId="TOC3">
    <w:name w:val="toc 3"/>
    <w:basedOn w:val="Normal"/>
    <w:next w:val="Normal"/>
    <w:autoRedefine/>
    <w:uiPriority w:val="39"/>
    <w:unhideWhenUsed/>
    <w:rsid w:val="00C50D65"/>
    <w:pPr>
      <w:spacing w:after="100"/>
      <w:ind w:left="440"/>
    </w:pPr>
  </w:style>
  <w:style w:type="character" w:styleId="Hyperlink">
    <w:name w:val="Hyperlink"/>
    <w:basedOn w:val="DefaultParagraphFont"/>
    <w:uiPriority w:val="99"/>
    <w:unhideWhenUsed/>
    <w:rsid w:val="00C50D65"/>
    <w:rPr>
      <w:color w:val="0563C1" w:themeColor="hyperlink"/>
      <w:u w:val="single"/>
    </w:rPr>
  </w:style>
  <w:style w:type="paragraph" w:styleId="TableofFigures">
    <w:name w:val="table of figures"/>
    <w:basedOn w:val="Normal"/>
    <w:next w:val="Normal"/>
    <w:uiPriority w:val="99"/>
    <w:unhideWhenUsed/>
    <w:rsid w:val="00DB6EF7"/>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364487">
      <w:bodyDiv w:val="1"/>
      <w:marLeft w:val="0"/>
      <w:marRight w:val="0"/>
      <w:marTop w:val="0"/>
      <w:marBottom w:val="0"/>
      <w:divBdr>
        <w:top w:val="none" w:sz="0" w:space="0" w:color="auto"/>
        <w:left w:val="none" w:sz="0" w:space="0" w:color="auto"/>
        <w:bottom w:val="none" w:sz="0" w:space="0" w:color="auto"/>
        <w:right w:val="none" w:sz="0" w:space="0" w:color="auto"/>
      </w:divBdr>
    </w:div>
    <w:div w:id="337848531">
      <w:bodyDiv w:val="1"/>
      <w:marLeft w:val="0"/>
      <w:marRight w:val="0"/>
      <w:marTop w:val="0"/>
      <w:marBottom w:val="0"/>
      <w:divBdr>
        <w:top w:val="none" w:sz="0" w:space="0" w:color="auto"/>
        <w:left w:val="none" w:sz="0" w:space="0" w:color="auto"/>
        <w:bottom w:val="none" w:sz="0" w:space="0" w:color="auto"/>
        <w:right w:val="none" w:sz="0" w:space="0" w:color="auto"/>
      </w:divBdr>
    </w:div>
    <w:div w:id="610816312">
      <w:bodyDiv w:val="1"/>
      <w:marLeft w:val="0"/>
      <w:marRight w:val="0"/>
      <w:marTop w:val="0"/>
      <w:marBottom w:val="0"/>
      <w:divBdr>
        <w:top w:val="none" w:sz="0" w:space="0" w:color="auto"/>
        <w:left w:val="none" w:sz="0" w:space="0" w:color="auto"/>
        <w:bottom w:val="none" w:sz="0" w:space="0" w:color="auto"/>
        <w:right w:val="none" w:sz="0" w:space="0" w:color="auto"/>
      </w:divBdr>
    </w:div>
    <w:div w:id="632103276">
      <w:bodyDiv w:val="1"/>
      <w:marLeft w:val="0"/>
      <w:marRight w:val="0"/>
      <w:marTop w:val="0"/>
      <w:marBottom w:val="0"/>
      <w:divBdr>
        <w:top w:val="none" w:sz="0" w:space="0" w:color="auto"/>
        <w:left w:val="none" w:sz="0" w:space="0" w:color="auto"/>
        <w:bottom w:val="none" w:sz="0" w:space="0" w:color="auto"/>
        <w:right w:val="none" w:sz="0" w:space="0" w:color="auto"/>
      </w:divBdr>
    </w:div>
    <w:div w:id="650405738">
      <w:bodyDiv w:val="1"/>
      <w:marLeft w:val="0"/>
      <w:marRight w:val="0"/>
      <w:marTop w:val="0"/>
      <w:marBottom w:val="0"/>
      <w:divBdr>
        <w:top w:val="none" w:sz="0" w:space="0" w:color="auto"/>
        <w:left w:val="none" w:sz="0" w:space="0" w:color="auto"/>
        <w:bottom w:val="none" w:sz="0" w:space="0" w:color="auto"/>
        <w:right w:val="none" w:sz="0" w:space="0" w:color="auto"/>
      </w:divBdr>
    </w:div>
    <w:div w:id="1026372052">
      <w:bodyDiv w:val="1"/>
      <w:marLeft w:val="0"/>
      <w:marRight w:val="0"/>
      <w:marTop w:val="0"/>
      <w:marBottom w:val="0"/>
      <w:divBdr>
        <w:top w:val="none" w:sz="0" w:space="0" w:color="auto"/>
        <w:left w:val="none" w:sz="0" w:space="0" w:color="auto"/>
        <w:bottom w:val="none" w:sz="0" w:space="0" w:color="auto"/>
        <w:right w:val="none" w:sz="0" w:space="0" w:color="auto"/>
      </w:divBdr>
    </w:div>
    <w:div w:id="1029332741">
      <w:bodyDiv w:val="1"/>
      <w:marLeft w:val="0"/>
      <w:marRight w:val="0"/>
      <w:marTop w:val="0"/>
      <w:marBottom w:val="0"/>
      <w:divBdr>
        <w:top w:val="none" w:sz="0" w:space="0" w:color="auto"/>
        <w:left w:val="none" w:sz="0" w:space="0" w:color="auto"/>
        <w:bottom w:val="none" w:sz="0" w:space="0" w:color="auto"/>
        <w:right w:val="none" w:sz="0" w:space="0" w:color="auto"/>
      </w:divBdr>
    </w:div>
    <w:div w:id="1106845110">
      <w:bodyDiv w:val="1"/>
      <w:marLeft w:val="0"/>
      <w:marRight w:val="0"/>
      <w:marTop w:val="0"/>
      <w:marBottom w:val="0"/>
      <w:divBdr>
        <w:top w:val="none" w:sz="0" w:space="0" w:color="auto"/>
        <w:left w:val="none" w:sz="0" w:space="0" w:color="auto"/>
        <w:bottom w:val="none" w:sz="0" w:space="0" w:color="auto"/>
        <w:right w:val="none" w:sz="0" w:space="0" w:color="auto"/>
      </w:divBdr>
    </w:div>
    <w:div w:id="1437211240">
      <w:bodyDiv w:val="1"/>
      <w:marLeft w:val="0"/>
      <w:marRight w:val="0"/>
      <w:marTop w:val="0"/>
      <w:marBottom w:val="0"/>
      <w:divBdr>
        <w:top w:val="none" w:sz="0" w:space="0" w:color="auto"/>
        <w:left w:val="none" w:sz="0" w:space="0" w:color="auto"/>
        <w:bottom w:val="none" w:sz="0" w:space="0" w:color="auto"/>
        <w:right w:val="none" w:sz="0" w:space="0" w:color="auto"/>
      </w:divBdr>
    </w:div>
    <w:div w:id="1442266203">
      <w:bodyDiv w:val="1"/>
      <w:marLeft w:val="0"/>
      <w:marRight w:val="0"/>
      <w:marTop w:val="0"/>
      <w:marBottom w:val="0"/>
      <w:divBdr>
        <w:top w:val="none" w:sz="0" w:space="0" w:color="auto"/>
        <w:left w:val="none" w:sz="0" w:space="0" w:color="auto"/>
        <w:bottom w:val="none" w:sz="0" w:space="0" w:color="auto"/>
        <w:right w:val="none" w:sz="0" w:space="0" w:color="auto"/>
      </w:divBdr>
    </w:div>
    <w:div w:id="1812936649">
      <w:bodyDiv w:val="1"/>
      <w:marLeft w:val="0"/>
      <w:marRight w:val="0"/>
      <w:marTop w:val="0"/>
      <w:marBottom w:val="0"/>
      <w:divBdr>
        <w:top w:val="none" w:sz="0" w:space="0" w:color="auto"/>
        <w:left w:val="none" w:sz="0" w:space="0" w:color="auto"/>
        <w:bottom w:val="none" w:sz="0" w:space="0" w:color="auto"/>
        <w:right w:val="none" w:sz="0" w:space="0" w:color="auto"/>
      </w:divBdr>
    </w:div>
    <w:div w:id="1835874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jpeg"/><Relationship Id="rId18" Type="http://schemas.openxmlformats.org/officeDocument/2006/relationships/hyperlink" Target="https://sr.wikipedia.org/wiki/%D0%94%D1%83%D0%BD%D0%B0%D0%B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yperlink" Target="https://sr.wikipedia.org/wiki/%D0%A5%D1%80%D0%B2%D0%B0%D1%82%D1%81%D0%BA%D0%B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r.wikipedia.org/wiki/%D0%94%D1%83%D0%BD%D0%B0%D0%B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putevi-srbije.rs"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pravno-informacioni-sistem.rs/SlGlasnikPortal/reg/viewAct/81277854-8d16-4133-b4e3-a8ecec6560fc" TargetMode="External"/><Relationship Id="rId23" Type="http://schemas.openxmlformats.org/officeDocument/2006/relationships/footer" Target="footer4.xml"/><Relationship Id="rId10" Type="http://schemas.openxmlformats.org/officeDocument/2006/relationships/footer" Target="footer2.xml"/><Relationship Id="rId19" Type="http://schemas.openxmlformats.org/officeDocument/2006/relationships/hyperlink" Target="https://sr.wikipedia.org/wiki/%D0%A5%D1%80%D0%B2%D0%B0%D1%82%D1%81%D0%BA%D0%B0"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jpe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A008A-A9E8-42E1-8ACD-BBDFCFC69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92</Pages>
  <Words>31993</Words>
  <Characters>182366</Characters>
  <Application>Microsoft Office Word</Application>
  <DocSecurity>0</DocSecurity>
  <Lines>1519</Lines>
  <Paragraphs>427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67</cp:revision>
  <cp:lastPrinted>2021-06-11T13:10:00Z</cp:lastPrinted>
  <dcterms:created xsi:type="dcterms:W3CDTF">2021-05-31T10:32:00Z</dcterms:created>
  <dcterms:modified xsi:type="dcterms:W3CDTF">2021-07-02T10:57:00Z</dcterms:modified>
</cp:coreProperties>
</file>